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41" w:rsidRPr="0025402A" w:rsidRDefault="00B4398C" w:rsidP="00F24A72">
      <w:pPr>
        <w:pStyle w:val="Caption"/>
      </w:pPr>
      <w:r>
        <w:t xml:space="preserve"> </w:t>
      </w:r>
    </w:p>
    <w:p w:rsidR="00303141" w:rsidRPr="0025402A" w:rsidRDefault="00303141" w:rsidP="00F24A72">
      <w:pPr>
        <w:pStyle w:val="Caption"/>
      </w:pPr>
    </w:p>
    <w:p w:rsidR="00303141" w:rsidRPr="0025402A" w:rsidRDefault="00303141" w:rsidP="00F24A72">
      <w:pPr>
        <w:pStyle w:val="Caption"/>
      </w:pPr>
    </w:p>
    <w:p w:rsidR="00303141" w:rsidRPr="0025402A" w:rsidRDefault="00303141" w:rsidP="00F24A72">
      <w:pPr>
        <w:pStyle w:val="Caption"/>
      </w:pPr>
    </w:p>
    <w:p w:rsidR="00303141" w:rsidRPr="0025402A" w:rsidRDefault="00303141" w:rsidP="00F24A72">
      <w:pPr>
        <w:pStyle w:val="Caption"/>
      </w:pPr>
    </w:p>
    <w:p w:rsidR="00303141" w:rsidRPr="0025402A" w:rsidRDefault="00303141" w:rsidP="00F24A72">
      <w:pPr>
        <w:pStyle w:val="Caption"/>
      </w:pPr>
    </w:p>
    <w:p w:rsidR="00303141" w:rsidRPr="0025402A" w:rsidRDefault="00303141" w:rsidP="00F24A72">
      <w:pPr>
        <w:pStyle w:val="Caption"/>
      </w:pPr>
    </w:p>
    <w:p w:rsidR="00303141" w:rsidRPr="0025402A" w:rsidRDefault="00303141" w:rsidP="00303141">
      <w:pPr>
        <w:pStyle w:val="Caption"/>
        <w:pBdr>
          <w:top w:val="dotted" w:sz="4" w:space="1" w:color="auto"/>
        </w:pBdr>
        <w:jc w:val="center"/>
        <w:rPr>
          <w:rFonts w:asciiTheme="majorHAnsi" w:hAnsiTheme="majorHAnsi"/>
          <w:color w:val="808080" w:themeColor="background1" w:themeShade="80"/>
          <w:sz w:val="44"/>
          <w:szCs w:val="44"/>
        </w:rPr>
      </w:pPr>
      <w:r w:rsidRPr="0025402A">
        <w:rPr>
          <w:rFonts w:asciiTheme="majorHAnsi" w:hAnsiTheme="majorHAnsi"/>
          <w:color w:val="808080" w:themeColor="background1" w:themeShade="80"/>
          <w:sz w:val="44"/>
          <w:szCs w:val="44"/>
        </w:rPr>
        <w:t>CHAPTER ONE:</w:t>
      </w:r>
    </w:p>
    <w:p w:rsidR="00303141" w:rsidRPr="0025402A" w:rsidRDefault="00303141" w:rsidP="00303141">
      <w:pPr>
        <w:jc w:val="center"/>
        <w:rPr>
          <w:rFonts w:asciiTheme="majorHAnsi" w:hAnsiTheme="majorHAnsi"/>
          <w:b/>
          <w:color w:val="808080" w:themeColor="background1" w:themeShade="80"/>
          <w:sz w:val="44"/>
          <w:szCs w:val="44"/>
        </w:rPr>
      </w:pPr>
    </w:p>
    <w:p w:rsidR="00303141" w:rsidRPr="0025402A" w:rsidRDefault="00303141" w:rsidP="00303141">
      <w:pPr>
        <w:jc w:val="center"/>
        <w:rPr>
          <w:rFonts w:asciiTheme="majorHAnsi" w:hAnsiTheme="majorHAnsi"/>
          <w:b/>
          <w:color w:val="808080" w:themeColor="background1" w:themeShade="80"/>
          <w:sz w:val="44"/>
          <w:szCs w:val="44"/>
        </w:rPr>
      </w:pPr>
    </w:p>
    <w:p w:rsidR="00303141" w:rsidRPr="0025402A" w:rsidRDefault="00303141" w:rsidP="00303141">
      <w:pPr>
        <w:pBdr>
          <w:bottom w:val="dotted" w:sz="4" w:space="1" w:color="auto"/>
        </w:pBdr>
        <w:jc w:val="center"/>
        <w:rPr>
          <w:rFonts w:asciiTheme="majorHAnsi" w:hAnsiTheme="majorHAnsi"/>
          <w:b/>
          <w:color w:val="808080" w:themeColor="background1" w:themeShade="80"/>
          <w:sz w:val="44"/>
          <w:szCs w:val="44"/>
        </w:rPr>
      </w:pPr>
      <w:r w:rsidRPr="0025402A">
        <w:rPr>
          <w:rFonts w:asciiTheme="majorHAnsi" w:hAnsiTheme="majorHAnsi"/>
          <w:b/>
          <w:color w:val="808080" w:themeColor="background1" w:themeShade="80"/>
          <w:sz w:val="44"/>
          <w:szCs w:val="44"/>
        </w:rPr>
        <w:t>GENERAL INTRODUCTION</w:t>
      </w:r>
    </w:p>
    <w:p w:rsidR="00303141" w:rsidRPr="0025402A" w:rsidRDefault="00303141">
      <w:pPr>
        <w:rPr>
          <w:rFonts w:ascii="Times New Roman" w:eastAsia="Times New Roman" w:hAnsi="Times New Roman" w:cs="Times New Roman"/>
          <w:b/>
          <w:bCs/>
          <w:sz w:val="24"/>
          <w:szCs w:val="24"/>
        </w:rPr>
      </w:pPr>
      <w:r w:rsidRPr="0025402A">
        <w:rPr>
          <w:b/>
          <w:bCs/>
        </w:rPr>
        <w:br w:type="page"/>
      </w:r>
    </w:p>
    <w:p w:rsidR="00BC2EAC" w:rsidRPr="0025402A" w:rsidRDefault="00BC2EAC" w:rsidP="00303141">
      <w:pPr>
        <w:pStyle w:val="NormalWeb"/>
        <w:numPr>
          <w:ilvl w:val="0"/>
          <w:numId w:val="11"/>
        </w:numPr>
        <w:pBdr>
          <w:bottom w:val="thinThickSmallGap" w:sz="12" w:space="1" w:color="808080" w:themeColor="background1" w:themeShade="80"/>
        </w:pBdr>
        <w:spacing w:before="0" w:beforeAutospacing="0" w:after="0"/>
        <w:jc w:val="center"/>
        <w:rPr>
          <w:rFonts w:asciiTheme="majorHAnsi" w:hAnsiTheme="majorHAnsi"/>
          <w:b/>
          <w:bCs/>
          <w:color w:val="808080" w:themeColor="background1" w:themeShade="80"/>
          <w:sz w:val="28"/>
          <w:szCs w:val="28"/>
        </w:rPr>
      </w:pPr>
      <w:r w:rsidRPr="0025402A">
        <w:rPr>
          <w:rFonts w:asciiTheme="majorHAnsi" w:hAnsiTheme="majorHAnsi"/>
          <w:b/>
          <w:bCs/>
          <w:color w:val="808080" w:themeColor="background1" w:themeShade="80"/>
          <w:sz w:val="28"/>
          <w:szCs w:val="28"/>
        </w:rPr>
        <w:lastRenderedPageBreak/>
        <w:t>GENERAL INTRODUCTION</w:t>
      </w:r>
    </w:p>
    <w:p w:rsidR="003E76DC" w:rsidRPr="0025402A" w:rsidRDefault="003E76DC" w:rsidP="004A0E67">
      <w:pPr>
        <w:pStyle w:val="Default"/>
        <w:rPr>
          <w:lang w:val="en-US"/>
        </w:rPr>
      </w:pPr>
    </w:p>
    <w:p w:rsidR="003E76DC" w:rsidRPr="0025402A" w:rsidRDefault="00303141" w:rsidP="00303141">
      <w:pPr>
        <w:pStyle w:val="NormalWeb"/>
        <w:numPr>
          <w:ilvl w:val="1"/>
          <w:numId w:val="11"/>
        </w:numPr>
        <w:pBdr>
          <w:bottom w:val="single" w:sz="4" w:space="1" w:color="auto"/>
        </w:pBdr>
        <w:spacing w:before="0" w:beforeAutospacing="0" w:after="0"/>
        <w:ind w:left="720" w:hanging="720"/>
        <w:jc w:val="both"/>
        <w:rPr>
          <w:rFonts w:asciiTheme="majorHAnsi" w:hAnsiTheme="majorHAnsi"/>
          <w:b/>
          <w:bCs/>
          <w:color w:val="808080" w:themeColor="background1" w:themeShade="80"/>
        </w:rPr>
      </w:pPr>
      <w:r w:rsidRPr="0025402A">
        <w:rPr>
          <w:rFonts w:asciiTheme="majorHAnsi" w:hAnsiTheme="majorHAnsi"/>
          <w:b/>
          <w:bCs/>
          <w:color w:val="808080" w:themeColor="background1" w:themeShade="80"/>
        </w:rPr>
        <w:t>BACKGROUND</w:t>
      </w:r>
    </w:p>
    <w:p w:rsidR="00303141" w:rsidRPr="0025402A" w:rsidRDefault="00303141" w:rsidP="004A0E67">
      <w:pPr>
        <w:pStyle w:val="NormalWeb"/>
        <w:spacing w:before="0" w:beforeAutospacing="0" w:after="0"/>
        <w:ind w:left="547"/>
        <w:jc w:val="both"/>
        <w:rPr>
          <w:bCs/>
        </w:rPr>
      </w:pPr>
    </w:p>
    <w:p w:rsidR="00AF0B16" w:rsidRDefault="003E76DC" w:rsidP="00AC72A0">
      <w:pPr>
        <w:pStyle w:val="NormalWeb"/>
        <w:spacing w:before="0" w:beforeAutospacing="0" w:after="0"/>
        <w:jc w:val="both"/>
        <w:rPr>
          <w:rFonts w:asciiTheme="minorHAnsi" w:hAnsiTheme="minorHAnsi"/>
          <w:bCs/>
          <w:sz w:val="22"/>
          <w:szCs w:val="22"/>
        </w:rPr>
      </w:pPr>
      <w:r w:rsidRPr="006B3CAE">
        <w:rPr>
          <w:rFonts w:asciiTheme="minorHAnsi" w:hAnsiTheme="minorHAnsi"/>
          <w:bCs/>
          <w:sz w:val="22"/>
          <w:szCs w:val="22"/>
        </w:rPr>
        <w:t>The first Comprehensive Land Use P</w:t>
      </w:r>
      <w:r w:rsidR="00B4398C" w:rsidRPr="006B3CAE">
        <w:rPr>
          <w:rFonts w:asciiTheme="minorHAnsi" w:hAnsiTheme="minorHAnsi"/>
          <w:bCs/>
          <w:sz w:val="22"/>
          <w:szCs w:val="22"/>
        </w:rPr>
        <w:t xml:space="preserve">lan (CLUP) and Zoning </w:t>
      </w:r>
      <w:proofErr w:type="gramStart"/>
      <w:r w:rsidR="00B4398C" w:rsidRPr="006B3CAE">
        <w:rPr>
          <w:rFonts w:asciiTheme="minorHAnsi" w:hAnsiTheme="minorHAnsi"/>
          <w:bCs/>
          <w:sz w:val="22"/>
          <w:szCs w:val="22"/>
        </w:rPr>
        <w:t>Ordinance(</w:t>
      </w:r>
      <w:proofErr w:type="spellStart"/>
      <w:proofErr w:type="gramEnd"/>
      <w:r w:rsidR="00B4398C" w:rsidRPr="006B3CAE">
        <w:rPr>
          <w:rFonts w:asciiTheme="minorHAnsi" w:hAnsiTheme="minorHAnsi"/>
          <w:bCs/>
          <w:sz w:val="22"/>
          <w:szCs w:val="22"/>
        </w:rPr>
        <w:t>ZO</w:t>
      </w:r>
      <w:proofErr w:type="spellEnd"/>
      <w:r w:rsidR="00B4398C" w:rsidRPr="006B3CAE">
        <w:rPr>
          <w:rFonts w:asciiTheme="minorHAnsi" w:hAnsiTheme="minorHAnsi"/>
          <w:bCs/>
          <w:sz w:val="22"/>
          <w:szCs w:val="22"/>
        </w:rPr>
        <w:t>)</w:t>
      </w:r>
      <w:r w:rsidRPr="006B3CAE">
        <w:rPr>
          <w:rFonts w:asciiTheme="minorHAnsi" w:hAnsiTheme="minorHAnsi"/>
          <w:bCs/>
          <w:sz w:val="22"/>
          <w:szCs w:val="22"/>
        </w:rPr>
        <w:t xml:space="preserve">of the City of San Carlos was </w:t>
      </w:r>
      <w:r w:rsidR="00B4398C" w:rsidRPr="006B3CAE">
        <w:rPr>
          <w:rFonts w:asciiTheme="minorHAnsi" w:hAnsiTheme="minorHAnsi"/>
          <w:bCs/>
          <w:sz w:val="22"/>
          <w:szCs w:val="22"/>
        </w:rPr>
        <w:t>prepared in 1977</w:t>
      </w:r>
      <w:r w:rsidRPr="006B3CAE">
        <w:rPr>
          <w:rFonts w:asciiTheme="minorHAnsi" w:hAnsiTheme="minorHAnsi"/>
          <w:bCs/>
          <w:sz w:val="22"/>
          <w:szCs w:val="22"/>
        </w:rPr>
        <w:t xml:space="preserve"> and </w:t>
      </w:r>
      <w:r w:rsidR="00B4398C" w:rsidRPr="006B3CAE">
        <w:rPr>
          <w:rFonts w:asciiTheme="minorHAnsi" w:hAnsiTheme="minorHAnsi"/>
          <w:bCs/>
          <w:sz w:val="22"/>
          <w:szCs w:val="22"/>
        </w:rPr>
        <w:t>approved on July 31, 1980 thru Human Settlements Regulatory Commission (</w:t>
      </w:r>
      <w:proofErr w:type="spellStart"/>
      <w:r w:rsidR="00B4398C" w:rsidRPr="006B3CAE">
        <w:rPr>
          <w:rFonts w:asciiTheme="minorHAnsi" w:hAnsiTheme="minorHAnsi"/>
          <w:bCs/>
          <w:sz w:val="22"/>
          <w:szCs w:val="22"/>
        </w:rPr>
        <w:t>HSRC</w:t>
      </w:r>
      <w:proofErr w:type="spellEnd"/>
      <w:r w:rsidR="00B4398C" w:rsidRPr="006B3CAE">
        <w:rPr>
          <w:rFonts w:asciiTheme="minorHAnsi" w:hAnsiTheme="minorHAnsi"/>
          <w:bCs/>
          <w:sz w:val="22"/>
          <w:szCs w:val="22"/>
        </w:rPr>
        <w:t xml:space="preserve">) Resolution No. 39-4. A second </w:t>
      </w:r>
      <w:proofErr w:type="spellStart"/>
      <w:r w:rsidR="00B4398C" w:rsidRPr="006B3CAE">
        <w:rPr>
          <w:rFonts w:asciiTheme="minorHAnsi" w:hAnsiTheme="minorHAnsi"/>
          <w:bCs/>
          <w:sz w:val="22"/>
          <w:szCs w:val="22"/>
        </w:rPr>
        <w:t>CLUP</w:t>
      </w:r>
      <w:proofErr w:type="spellEnd"/>
      <w:r w:rsidR="00B4398C" w:rsidRPr="006B3CAE">
        <w:rPr>
          <w:rFonts w:asciiTheme="minorHAnsi" w:hAnsiTheme="minorHAnsi"/>
          <w:bCs/>
          <w:sz w:val="22"/>
          <w:szCs w:val="22"/>
        </w:rPr>
        <w:t xml:space="preserve"> and </w:t>
      </w:r>
      <w:proofErr w:type="spellStart"/>
      <w:r w:rsidR="00B4398C" w:rsidRPr="006B3CAE">
        <w:rPr>
          <w:rFonts w:asciiTheme="minorHAnsi" w:hAnsiTheme="minorHAnsi"/>
          <w:bCs/>
          <w:sz w:val="22"/>
          <w:szCs w:val="22"/>
        </w:rPr>
        <w:t>ZO</w:t>
      </w:r>
      <w:proofErr w:type="spellEnd"/>
      <w:r w:rsidR="00B4398C" w:rsidRPr="006B3CAE">
        <w:rPr>
          <w:rFonts w:asciiTheme="minorHAnsi" w:hAnsiTheme="minorHAnsi"/>
          <w:bCs/>
          <w:sz w:val="22"/>
          <w:szCs w:val="22"/>
        </w:rPr>
        <w:t xml:space="preserve"> </w:t>
      </w:r>
      <w:proofErr w:type="gramStart"/>
      <w:r w:rsidR="00B4398C" w:rsidRPr="006B3CAE">
        <w:rPr>
          <w:rFonts w:asciiTheme="minorHAnsi" w:hAnsiTheme="minorHAnsi"/>
          <w:bCs/>
          <w:sz w:val="22"/>
          <w:szCs w:val="22"/>
        </w:rPr>
        <w:t>was</w:t>
      </w:r>
      <w:proofErr w:type="gramEnd"/>
      <w:r w:rsidR="00B4398C" w:rsidRPr="006B3CAE">
        <w:rPr>
          <w:rFonts w:asciiTheme="minorHAnsi" w:hAnsiTheme="minorHAnsi"/>
          <w:bCs/>
          <w:sz w:val="22"/>
          <w:szCs w:val="22"/>
        </w:rPr>
        <w:t xml:space="preserve"> prepared in 2000 and this </w:t>
      </w:r>
      <w:r w:rsidRPr="006B3CAE">
        <w:rPr>
          <w:rFonts w:asciiTheme="minorHAnsi" w:hAnsiTheme="minorHAnsi"/>
          <w:bCs/>
          <w:sz w:val="22"/>
          <w:szCs w:val="22"/>
        </w:rPr>
        <w:t xml:space="preserve">plan and ordinance were enacted </w:t>
      </w:r>
      <w:r w:rsidR="00624874" w:rsidRPr="006B3CAE">
        <w:rPr>
          <w:rFonts w:asciiTheme="minorHAnsi" w:hAnsiTheme="minorHAnsi"/>
          <w:bCs/>
          <w:sz w:val="22"/>
          <w:szCs w:val="22"/>
        </w:rPr>
        <w:t xml:space="preserve">only after the approval of </w:t>
      </w:r>
      <w:proofErr w:type="spellStart"/>
      <w:r w:rsidR="00624874" w:rsidRPr="006B3CAE">
        <w:rPr>
          <w:rFonts w:asciiTheme="minorHAnsi" w:hAnsiTheme="minorHAnsi"/>
          <w:bCs/>
          <w:sz w:val="22"/>
          <w:szCs w:val="22"/>
        </w:rPr>
        <w:t>Sang</w:t>
      </w:r>
      <w:r w:rsidR="003127F1" w:rsidRPr="006B3CAE">
        <w:rPr>
          <w:rFonts w:asciiTheme="minorHAnsi" w:hAnsiTheme="minorHAnsi"/>
          <w:bCs/>
          <w:sz w:val="22"/>
          <w:szCs w:val="22"/>
        </w:rPr>
        <w:t>g</w:t>
      </w:r>
      <w:r w:rsidR="00624874" w:rsidRPr="006B3CAE">
        <w:rPr>
          <w:rFonts w:asciiTheme="minorHAnsi" w:hAnsiTheme="minorHAnsi"/>
          <w:bCs/>
          <w:sz w:val="22"/>
          <w:szCs w:val="22"/>
        </w:rPr>
        <w:t>unian</w:t>
      </w:r>
      <w:r w:rsidR="003127F1" w:rsidRPr="006B3CAE">
        <w:rPr>
          <w:rFonts w:asciiTheme="minorHAnsi" w:hAnsiTheme="minorHAnsi"/>
          <w:bCs/>
          <w:sz w:val="22"/>
          <w:szCs w:val="22"/>
        </w:rPr>
        <w:t>g</w:t>
      </w:r>
      <w:proofErr w:type="spellEnd"/>
      <w:r w:rsidR="003127F1" w:rsidRPr="006B3CAE">
        <w:rPr>
          <w:rFonts w:asciiTheme="minorHAnsi" w:hAnsiTheme="minorHAnsi"/>
          <w:bCs/>
          <w:sz w:val="22"/>
          <w:szCs w:val="22"/>
        </w:rPr>
        <w:t xml:space="preserve"> </w:t>
      </w:r>
      <w:proofErr w:type="spellStart"/>
      <w:r w:rsidR="003127F1" w:rsidRPr="006B3CAE">
        <w:rPr>
          <w:rFonts w:asciiTheme="minorHAnsi" w:hAnsiTheme="minorHAnsi"/>
          <w:bCs/>
          <w:sz w:val="22"/>
          <w:szCs w:val="22"/>
        </w:rPr>
        <w:t>Pan</w:t>
      </w:r>
      <w:r w:rsidR="00624874" w:rsidRPr="006B3CAE">
        <w:rPr>
          <w:rFonts w:asciiTheme="minorHAnsi" w:hAnsiTheme="minorHAnsi"/>
          <w:bCs/>
          <w:sz w:val="22"/>
          <w:szCs w:val="22"/>
        </w:rPr>
        <w:t>lalawigan</w:t>
      </w:r>
      <w:proofErr w:type="spellEnd"/>
      <w:r w:rsidRPr="006B3CAE">
        <w:rPr>
          <w:rFonts w:asciiTheme="minorHAnsi" w:hAnsiTheme="minorHAnsi"/>
          <w:bCs/>
          <w:sz w:val="22"/>
          <w:szCs w:val="22"/>
        </w:rPr>
        <w:t xml:space="preserve">. After more than </w:t>
      </w:r>
      <w:r w:rsidR="00AF0B16" w:rsidRPr="006B3CAE">
        <w:rPr>
          <w:rFonts w:asciiTheme="minorHAnsi" w:hAnsiTheme="minorHAnsi"/>
          <w:bCs/>
          <w:sz w:val="22"/>
          <w:szCs w:val="22"/>
        </w:rPr>
        <w:t>10 years</w:t>
      </w:r>
      <w:r w:rsidR="0052589A" w:rsidRPr="006B3CAE">
        <w:rPr>
          <w:rFonts w:asciiTheme="minorHAnsi" w:hAnsiTheme="minorHAnsi"/>
          <w:bCs/>
          <w:sz w:val="22"/>
          <w:szCs w:val="22"/>
        </w:rPr>
        <w:t xml:space="preserve"> of implementation</w:t>
      </w:r>
      <w:r w:rsidR="00B4398C" w:rsidRPr="006B3CAE">
        <w:rPr>
          <w:rFonts w:asciiTheme="minorHAnsi" w:hAnsiTheme="minorHAnsi"/>
          <w:bCs/>
          <w:sz w:val="22"/>
          <w:szCs w:val="22"/>
        </w:rPr>
        <w:t xml:space="preserve"> of the second </w:t>
      </w:r>
      <w:proofErr w:type="spellStart"/>
      <w:r w:rsidR="00B4398C" w:rsidRPr="006B3CAE">
        <w:rPr>
          <w:rFonts w:asciiTheme="minorHAnsi" w:hAnsiTheme="minorHAnsi"/>
          <w:bCs/>
          <w:sz w:val="22"/>
          <w:szCs w:val="22"/>
        </w:rPr>
        <w:t>CLUP</w:t>
      </w:r>
      <w:proofErr w:type="spellEnd"/>
      <w:r w:rsidR="00B4398C" w:rsidRPr="006B3CAE">
        <w:rPr>
          <w:rFonts w:asciiTheme="minorHAnsi" w:hAnsiTheme="minorHAnsi"/>
          <w:bCs/>
          <w:sz w:val="22"/>
          <w:szCs w:val="22"/>
        </w:rPr>
        <w:t xml:space="preserve"> and </w:t>
      </w:r>
      <w:proofErr w:type="spellStart"/>
      <w:r w:rsidR="00B4398C" w:rsidRPr="006B3CAE">
        <w:rPr>
          <w:rFonts w:asciiTheme="minorHAnsi" w:hAnsiTheme="minorHAnsi"/>
          <w:bCs/>
          <w:sz w:val="22"/>
          <w:szCs w:val="22"/>
        </w:rPr>
        <w:t>ZO</w:t>
      </w:r>
      <w:proofErr w:type="spellEnd"/>
      <w:r w:rsidR="00B4398C" w:rsidRPr="006B3CAE">
        <w:rPr>
          <w:rFonts w:asciiTheme="minorHAnsi" w:hAnsiTheme="minorHAnsi"/>
          <w:bCs/>
          <w:sz w:val="22"/>
          <w:szCs w:val="22"/>
        </w:rPr>
        <w:t xml:space="preserve">, </w:t>
      </w:r>
      <w:r w:rsidRPr="006B3CAE">
        <w:rPr>
          <w:rFonts w:asciiTheme="minorHAnsi" w:hAnsiTheme="minorHAnsi"/>
          <w:bCs/>
          <w:sz w:val="22"/>
          <w:szCs w:val="22"/>
        </w:rPr>
        <w:t>the need to manage the</w:t>
      </w:r>
      <w:r w:rsidRPr="0025402A">
        <w:rPr>
          <w:rFonts w:asciiTheme="minorHAnsi" w:hAnsiTheme="minorHAnsi"/>
          <w:bCs/>
          <w:sz w:val="22"/>
          <w:szCs w:val="22"/>
        </w:rPr>
        <w:t xml:space="preserve"> continued growth of the </w:t>
      </w:r>
      <w:r w:rsidR="00A64FA0" w:rsidRPr="0025402A">
        <w:rPr>
          <w:rFonts w:asciiTheme="minorHAnsi" w:hAnsiTheme="minorHAnsi"/>
          <w:bCs/>
          <w:sz w:val="22"/>
          <w:szCs w:val="22"/>
        </w:rPr>
        <w:t>C</w:t>
      </w:r>
      <w:r w:rsidRPr="0025402A">
        <w:rPr>
          <w:rFonts w:asciiTheme="minorHAnsi" w:hAnsiTheme="minorHAnsi"/>
          <w:bCs/>
          <w:sz w:val="22"/>
          <w:szCs w:val="22"/>
        </w:rPr>
        <w:t>ity’s population, rehabilitat</w:t>
      </w:r>
      <w:r w:rsidR="0052589A">
        <w:rPr>
          <w:rFonts w:asciiTheme="minorHAnsi" w:hAnsiTheme="minorHAnsi"/>
          <w:bCs/>
          <w:sz w:val="22"/>
          <w:szCs w:val="22"/>
        </w:rPr>
        <w:t>e</w:t>
      </w:r>
      <w:r w:rsidRPr="0025402A">
        <w:rPr>
          <w:rFonts w:asciiTheme="minorHAnsi" w:hAnsiTheme="minorHAnsi"/>
          <w:bCs/>
          <w:sz w:val="22"/>
          <w:szCs w:val="22"/>
        </w:rPr>
        <w:t xml:space="preserve"> the environment and improv</w:t>
      </w:r>
      <w:r w:rsidR="0052589A">
        <w:rPr>
          <w:rFonts w:asciiTheme="minorHAnsi" w:hAnsiTheme="minorHAnsi"/>
          <w:bCs/>
          <w:sz w:val="22"/>
          <w:szCs w:val="22"/>
        </w:rPr>
        <w:t>e</w:t>
      </w:r>
      <w:r w:rsidRPr="0025402A">
        <w:rPr>
          <w:rFonts w:asciiTheme="minorHAnsi" w:hAnsiTheme="minorHAnsi"/>
          <w:bCs/>
          <w:sz w:val="22"/>
          <w:szCs w:val="22"/>
        </w:rPr>
        <w:t xml:space="preserve"> basic services call for the </w:t>
      </w:r>
      <w:proofErr w:type="spellStart"/>
      <w:r w:rsidRPr="0025402A">
        <w:rPr>
          <w:rFonts w:asciiTheme="minorHAnsi" w:hAnsiTheme="minorHAnsi"/>
          <w:bCs/>
          <w:sz w:val="22"/>
          <w:szCs w:val="22"/>
        </w:rPr>
        <w:t>revisitation</w:t>
      </w:r>
      <w:proofErr w:type="spellEnd"/>
      <w:r w:rsidRPr="0025402A">
        <w:rPr>
          <w:rFonts w:asciiTheme="minorHAnsi" w:hAnsiTheme="minorHAnsi"/>
          <w:bCs/>
          <w:sz w:val="22"/>
          <w:szCs w:val="22"/>
        </w:rPr>
        <w:t xml:space="preserve"> and revalidation of the plan. The study shows that the City’s outdated CLUP has been outpaced by the rapid urbanization and development for the past years. Currently, on the basis of the </w:t>
      </w:r>
      <w:r w:rsidR="0052589A">
        <w:rPr>
          <w:rFonts w:asciiTheme="minorHAnsi" w:hAnsiTheme="minorHAnsi"/>
          <w:bCs/>
          <w:sz w:val="22"/>
          <w:szCs w:val="22"/>
        </w:rPr>
        <w:t>upd</w:t>
      </w:r>
      <w:r w:rsidRPr="0025402A">
        <w:rPr>
          <w:rFonts w:asciiTheme="minorHAnsi" w:hAnsiTheme="minorHAnsi"/>
          <w:bCs/>
          <w:sz w:val="22"/>
          <w:szCs w:val="22"/>
        </w:rPr>
        <w:t>ated CLUP for San Carlos, it sets out a plan vision and associated assumptions and objectives to be incorporated in the Comprehensive Development Plan (</w:t>
      </w:r>
      <w:proofErr w:type="spellStart"/>
      <w:r w:rsidRPr="0025402A">
        <w:rPr>
          <w:rFonts w:asciiTheme="minorHAnsi" w:hAnsiTheme="minorHAnsi"/>
          <w:bCs/>
          <w:sz w:val="22"/>
          <w:szCs w:val="22"/>
        </w:rPr>
        <w:t>CDP</w:t>
      </w:r>
      <w:proofErr w:type="spellEnd"/>
      <w:r w:rsidRPr="0025402A">
        <w:rPr>
          <w:rFonts w:asciiTheme="minorHAnsi" w:hAnsiTheme="minorHAnsi"/>
          <w:bCs/>
          <w:sz w:val="22"/>
          <w:szCs w:val="22"/>
        </w:rPr>
        <w:t xml:space="preserve">). </w:t>
      </w:r>
      <w:r w:rsidR="00AF0B16">
        <w:rPr>
          <w:rFonts w:asciiTheme="minorHAnsi" w:hAnsiTheme="minorHAnsi"/>
          <w:bCs/>
          <w:sz w:val="22"/>
          <w:szCs w:val="22"/>
        </w:rPr>
        <w:t xml:space="preserve"> A long-term 30 year framework was used </w:t>
      </w:r>
      <w:r w:rsidR="00FF06FA">
        <w:rPr>
          <w:rFonts w:asciiTheme="minorHAnsi" w:hAnsiTheme="minorHAnsi"/>
          <w:bCs/>
          <w:sz w:val="22"/>
          <w:szCs w:val="22"/>
        </w:rPr>
        <w:t xml:space="preserve">in setting-out the vision for development and </w:t>
      </w:r>
      <w:r w:rsidR="00AF0B16">
        <w:rPr>
          <w:rFonts w:asciiTheme="minorHAnsi" w:hAnsiTheme="minorHAnsi"/>
          <w:bCs/>
          <w:sz w:val="22"/>
          <w:szCs w:val="22"/>
        </w:rPr>
        <w:t>in the assessment of land requirements for housing and other infrastructure development.  The planning period used for the land use plan and zoning ordinance is, however, for a shorter 10 years period in anticipation of the probable need to re-visit the CLUP within that time frame.   This 10-year planning period is particularly applied in forecasting the demand for urban land.</w:t>
      </w:r>
    </w:p>
    <w:p w:rsidR="00AF0B16" w:rsidRDefault="00AF0B16" w:rsidP="00AC72A0">
      <w:pPr>
        <w:pStyle w:val="NormalWeb"/>
        <w:spacing w:before="0" w:beforeAutospacing="0" w:after="0"/>
        <w:jc w:val="both"/>
        <w:rPr>
          <w:rFonts w:asciiTheme="minorHAnsi" w:hAnsiTheme="minorHAnsi"/>
          <w:bCs/>
          <w:sz w:val="22"/>
          <w:szCs w:val="22"/>
        </w:rPr>
      </w:pPr>
    </w:p>
    <w:p w:rsidR="000E5026" w:rsidRPr="0025402A" w:rsidRDefault="000E5026" w:rsidP="00AC72A0">
      <w:pPr>
        <w:pStyle w:val="NormalWeb"/>
        <w:spacing w:before="0" w:beforeAutospacing="0" w:after="0"/>
        <w:jc w:val="both"/>
        <w:rPr>
          <w:rFonts w:asciiTheme="minorHAnsi" w:hAnsiTheme="minorHAnsi"/>
          <w:bCs/>
          <w:sz w:val="22"/>
          <w:szCs w:val="22"/>
        </w:rPr>
      </w:pPr>
      <w:r w:rsidRPr="0025402A">
        <w:rPr>
          <w:rFonts w:asciiTheme="minorHAnsi" w:hAnsiTheme="minorHAnsi"/>
          <w:bCs/>
          <w:sz w:val="22"/>
          <w:szCs w:val="22"/>
        </w:rPr>
        <w:t>Rapid economic and population growth exerts enormous pressure on the use of limited land resources often resulting in congestion, poverty concentration, and environmental degradation. Increasing demand for residential, industrial, commercial and institutional areas also leads to the conversion of agricultural land to non-agricultural uses. Utilizing land according to its “highest and best” use without depriving the rural sector of its basic productive and social resources and at the same time rehabilitating and protecting the physical environment is a major challenge. At the local level, this can be addressed through City Land Use Plans where more precise locations for land-using activities are defined. The local government of San Carlos, given increased authority and power, take</w:t>
      </w:r>
      <w:r w:rsidR="00AC72A0" w:rsidRPr="0025402A">
        <w:rPr>
          <w:rFonts w:asciiTheme="minorHAnsi" w:hAnsiTheme="minorHAnsi"/>
          <w:bCs/>
          <w:sz w:val="22"/>
          <w:szCs w:val="22"/>
        </w:rPr>
        <w:t>s</w:t>
      </w:r>
      <w:r w:rsidRPr="0025402A">
        <w:rPr>
          <w:rFonts w:asciiTheme="minorHAnsi" w:hAnsiTheme="minorHAnsi"/>
          <w:bCs/>
          <w:sz w:val="22"/>
          <w:szCs w:val="22"/>
        </w:rPr>
        <w:t xml:space="preserve"> an active role in developing its respective areas by updating its CLUP. This allows the </w:t>
      </w:r>
      <w:r w:rsidR="00AC72A0" w:rsidRPr="0025402A">
        <w:rPr>
          <w:rFonts w:asciiTheme="minorHAnsi" w:hAnsiTheme="minorHAnsi"/>
          <w:bCs/>
          <w:sz w:val="22"/>
          <w:szCs w:val="22"/>
        </w:rPr>
        <w:t>C</w:t>
      </w:r>
      <w:r w:rsidRPr="0025402A">
        <w:rPr>
          <w:rFonts w:asciiTheme="minorHAnsi" w:hAnsiTheme="minorHAnsi"/>
          <w:bCs/>
          <w:sz w:val="22"/>
          <w:szCs w:val="22"/>
        </w:rPr>
        <w:t>ity to generate and mobilize resources to provide for their needs, build a stable economic base, and protect and manage the environment. The community is given the opportunity to participate in the development process in close coordination with local leadership with the end view of coming up with plans and implementing development programs.</w:t>
      </w:r>
    </w:p>
    <w:p w:rsidR="000E5026" w:rsidRPr="0025402A" w:rsidRDefault="000E5026" w:rsidP="004A0E67">
      <w:pPr>
        <w:pStyle w:val="Default"/>
        <w:rPr>
          <w:rFonts w:asciiTheme="minorHAnsi" w:hAnsiTheme="minorHAnsi"/>
          <w:sz w:val="22"/>
          <w:szCs w:val="22"/>
          <w:lang w:val="en-US"/>
        </w:rPr>
      </w:pPr>
    </w:p>
    <w:p w:rsidR="00BC2EAC" w:rsidRPr="0025402A" w:rsidRDefault="003B18C2" w:rsidP="003B18C2">
      <w:pPr>
        <w:pStyle w:val="NormalWeb"/>
        <w:numPr>
          <w:ilvl w:val="2"/>
          <w:numId w:val="11"/>
        </w:numPr>
        <w:pBdr>
          <w:top w:val="dotted" w:sz="4" w:space="1" w:color="auto"/>
          <w:bottom w:val="dotted" w:sz="4" w:space="1" w:color="auto"/>
        </w:pBdr>
        <w:spacing w:before="0" w:beforeAutospacing="0" w:after="0"/>
        <w:ind w:left="1440"/>
        <w:jc w:val="both"/>
        <w:rPr>
          <w:rFonts w:asciiTheme="majorHAnsi" w:hAnsiTheme="majorHAnsi"/>
          <w:i/>
          <w:color w:val="808080" w:themeColor="background1" w:themeShade="80"/>
        </w:rPr>
      </w:pPr>
      <w:r w:rsidRPr="0025402A">
        <w:rPr>
          <w:rFonts w:asciiTheme="majorHAnsi" w:hAnsiTheme="majorHAnsi"/>
          <w:bCs/>
          <w:i/>
          <w:color w:val="808080" w:themeColor="background1" w:themeShade="80"/>
        </w:rPr>
        <w:t>RATIONALE</w:t>
      </w:r>
    </w:p>
    <w:p w:rsidR="00303141" w:rsidRPr="0025402A" w:rsidRDefault="00303141" w:rsidP="00371BD7">
      <w:pPr>
        <w:pStyle w:val="Default"/>
        <w:ind w:left="1080"/>
        <w:jc w:val="both"/>
        <w:rPr>
          <w:rFonts w:ascii="Times New Roman" w:hAnsi="Times New Roman" w:cs="Times New Roman"/>
          <w:bCs/>
          <w:color w:val="auto"/>
          <w:lang w:val="en-US"/>
        </w:rPr>
      </w:pPr>
    </w:p>
    <w:p w:rsidR="005855A3" w:rsidRPr="0025402A" w:rsidRDefault="005855A3" w:rsidP="00371BD7">
      <w:pPr>
        <w:pStyle w:val="Default"/>
        <w:jc w:val="both"/>
        <w:rPr>
          <w:rFonts w:asciiTheme="minorHAnsi" w:hAnsiTheme="minorHAnsi" w:cs="Times New Roman"/>
          <w:bCs/>
          <w:color w:val="auto"/>
          <w:sz w:val="22"/>
          <w:szCs w:val="22"/>
          <w:lang w:val="en-US"/>
        </w:rPr>
      </w:pPr>
      <w:r w:rsidRPr="0025402A">
        <w:rPr>
          <w:rFonts w:asciiTheme="minorHAnsi" w:hAnsiTheme="minorHAnsi" w:cs="Times New Roman"/>
          <w:bCs/>
          <w:color w:val="auto"/>
          <w:sz w:val="22"/>
          <w:szCs w:val="22"/>
          <w:lang w:val="en-US"/>
        </w:rPr>
        <w:t>Republic Act 7160 of 1991, otherwise known as the Local Government Code (</w:t>
      </w:r>
      <w:proofErr w:type="spellStart"/>
      <w:r w:rsidRPr="0025402A">
        <w:rPr>
          <w:rFonts w:asciiTheme="minorHAnsi" w:hAnsiTheme="minorHAnsi" w:cs="Times New Roman"/>
          <w:bCs/>
          <w:color w:val="auto"/>
          <w:sz w:val="22"/>
          <w:szCs w:val="22"/>
          <w:lang w:val="en-US"/>
        </w:rPr>
        <w:t>LGC</w:t>
      </w:r>
      <w:proofErr w:type="spellEnd"/>
      <w:r w:rsidRPr="0025402A">
        <w:rPr>
          <w:rFonts w:asciiTheme="minorHAnsi" w:hAnsiTheme="minorHAnsi" w:cs="Times New Roman"/>
          <w:bCs/>
          <w:color w:val="auto"/>
          <w:sz w:val="22"/>
          <w:szCs w:val="22"/>
          <w:lang w:val="en-US"/>
        </w:rPr>
        <w:t>), has given autonomy to Local Government Units (LGUs) regarding the development of their territorial jurisdiction</w:t>
      </w:r>
      <w:r w:rsidR="002F0570" w:rsidRPr="0025402A">
        <w:rPr>
          <w:rFonts w:asciiTheme="minorHAnsi" w:hAnsiTheme="minorHAnsi" w:cs="Times New Roman"/>
          <w:bCs/>
          <w:color w:val="auto"/>
          <w:sz w:val="22"/>
          <w:szCs w:val="22"/>
          <w:lang w:val="en-US"/>
        </w:rPr>
        <w:t>s</w:t>
      </w:r>
      <w:r w:rsidRPr="0025402A">
        <w:rPr>
          <w:rFonts w:asciiTheme="minorHAnsi" w:hAnsiTheme="minorHAnsi" w:cs="Times New Roman"/>
          <w:bCs/>
          <w:color w:val="auto"/>
          <w:sz w:val="22"/>
          <w:szCs w:val="22"/>
          <w:lang w:val="en-US"/>
        </w:rPr>
        <w:t>. Section 20(c) of the Code states “</w:t>
      </w:r>
      <w:r w:rsidR="002F0570" w:rsidRPr="0025402A">
        <w:rPr>
          <w:rFonts w:asciiTheme="minorHAnsi" w:hAnsiTheme="minorHAnsi" w:cs="Times New Roman"/>
          <w:bCs/>
          <w:color w:val="auto"/>
          <w:sz w:val="22"/>
          <w:szCs w:val="22"/>
          <w:lang w:val="en-US"/>
        </w:rPr>
        <w:t>…</w:t>
      </w:r>
      <w:r w:rsidRPr="0025402A">
        <w:rPr>
          <w:rFonts w:asciiTheme="minorHAnsi" w:hAnsiTheme="minorHAnsi" w:cs="Times New Roman"/>
          <w:bCs/>
          <w:color w:val="auto"/>
          <w:sz w:val="22"/>
          <w:szCs w:val="22"/>
          <w:lang w:val="en-US"/>
        </w:rPr>
        <w:t xml:space="preserve"> local government units shall, in conformity with existing laws, continue to prepare their respective comprehensive land use plans enacted through zoning ordinances which shall be the primary and dominant bases for the future use of land resources: Provided, That the requirements for food production, human settlements, and industrial expansion shall be taken into consideration in the preparation of such plans.”</w:t>
      </w:r>
    </w:p>
    <w:p w:rsidR="00C52E7C" w:rsidRPr="0025402A" w:rsidRDefault="00C52E7C" w:rsidP="00371BD7">
      <w:pPr>
        <w:pStyle w:val="NormalWeb"/>
        <w:spacing w:before="0" w:beforeAutospacing="0" w:after="0"/>
        <w:jc w:val="both"/>
        <w:rPr>
          <w:rFonts w:eastAsia="Calibri"/>
          <w:bCs/>
        </w:rPr>
      </w:pPr>
    </w:p>
    <w:p w:rsidR="005855A3" w:rsidRPr="0025402A" w:rsidRDefault="00B03285" w:rsidP="00371BD7">
      <w:pPr>
        <w:pStyle w:val="NormalWeb"/>
        <w:spacing w:before="0" w:beforeAutospacing="0" w:after="0"/>
        <w:jc w:val="both"/>
        <w:rPr>
          <w:rFonts w:asciiTheme="minorHAnsi" w:hAnsiTheme="minorHAnsi"/>
          <w:sz w:val="22"/>
          <w:szCs w:val="22"/>
        </w:rPr>
      </w:pPr>
      <w:r>
        <w:rPr>
          <w:rFonts w:asciiTheme="minorHAnsi" w:hAnsiTheme="minorHAnsi"/>
          <w:sz w:val="22"/>
          <w:szCs w:val="22"/>
        </w:rPr>
        <w:t xml:space="preserve">This document, the updated </w:t>
      </w:r>
      <w:r w:rsidR="005855A3" w:rsidRPr="0025402A">
        <w:rPr>
          <w:rFonts w:asciiTheme="minorHAnsi" w:hAnsiTheme="minorHAnsi"/>
          <w:sz w:val="22"/>
          <w:szCs w:val="22"/>
        </w:rPr>
        <w:t>CLUP</w:t>
      </w:r>
      <w:r>
        <w:rPr>
          <w:rFonts w:asciiTheme="minorHAnsi" w:hAnsiTheme="minorHAnsi"/>
          <w:sz w:val="22"/>
          <w:szCs w:val="22"/>
        </w:rPr>
        <w:t>,</w:t>
      </w:r>
      <w:r w:rsidR="005855A3" w:rsidRPr="0025402A">
        <w:rPr>
          <w:rFonts w:asciiTheme="minorHAnsi" w:hAnsiTheme="minorHAnsi"/>
          <w:sz w:val="22"/>
          <w:szCs w:val="22"/>
        </w:rPr>
        <w:t xml:space="preserve"> is a product of the many undertakings of the City Government of San Carlos brought about by its desire to upgrade its old CLUP of 2000-2020.  There was a felt need to update the CLUP because of the changes of times and events, in order to be more substantial, accommodating and realistic with the flow of events and with the current and extrapolated volume of demand for the next </w:t>
      </w:r>
      <w:r w:rsidR="00AF0B16" w:rsidRPr="00AF0B16">
        <w:rPr>
          <w:rFonts w:asciiTheme="minorHAnsi" w:hAnsiTheme="minorHAnsi"/>
          <w:sz w:val="22"/>
          <w:szCs w:val="22"/>
        </w:rPr>
        <w:t>3</w:t>
      </w:r>
      <w:r w:rsidR="005855A3" w:rsidRPr="00AF0B16">
        <w:rPr>
          <w:rFonts w:asciiTheme="minorHAnsi" w:hAnsiTheme="minorHAnsi"/>
          <w:sz w:val="22"/>
          <w:szCs w:val="22"/>
        </w:rPr>
        <w:t>0 years</w:t>
      </w:r>
      <w:r w:rsidR="005855A3" w:rsidRPr="0025402A">
        <w:rPr>
          <w:rFonts w:asciiTheme="minorHAnsi" w:hAnsiTheme="minorHAnsi"/>
          <w:sz w:val="22"/>
          <w:szCs w:val="22"/>
        </w:rPr>
        <w:t xml:space="preserve">. While the previous CLUP served to bring </w:t>
      </w:r>
      <w:r w:rsidR="005855A3" w:rsidRPr="0025402A">
        <w:rPr>
          <w:rFonts w:asciiTheme="minorHAnsi" w:hAnsiTheme="minorHAnsi"/>
          <w:sz w:val="22"/>
          <w:szCs w:val="22"/>
        </w:rPr>
        <w:lastRenderedPageBreak/>
        <w:t xml:space="preserve">San Carlos to where it is today, there is a need to plan for the rapid changes coming in the future based on the perceived changes of the approaching years.  </w:t>
      </w:r>
    </w:p>
    <w:p w:rsidR="00C52E7C" w:rsidRPr="0025402A" w:rsidRDefault="00C52E7C" w:rsidP="00371BD7">
      <w:pPr>
        <w:pStyle w:val="NormalWeb"/>
        <w:spacing w:before="0" w:beforeAutospacing="0" w:after="0"/>
        <w:jc w:val="both"/>
      </w:pPr>
    </w:p>
    <w:p w:rsidR="005855A3" w:rsidRPr="0025402A" w:rsidRDefault="005855A3" w:rsidP="00371BD7">
      <w:pPr>
        <w:pStyle w:val="NormalWeb"/>
        <w:spacing w:before="0" w:beforeAutospacing="0" w:after="0"/>
        <w:jc w:val="both"/>
        <w:rPr>
          <w:rFonts w:asciiTheme="minorHAnsi" w:hAnsiTheme="minorHAnsi"/>
          <w:sz w:val="22"/>
          <w:szCs w:val="22"/>
        </w:rPr>
      </w:pPr>
      <w:r w:rsidRPr="0025402A">
        <w:rPr>
          <w:rFonts w:asciiTheme="minorHAnsi" w:hAnsiTheme="minorHAnsi"/>
          <w:sz w:val="22"/>
          <w:szCs w:val="22"/>
        </w:rPr>
        <w:t>The preparation of this revised CLUP comes at a time when the old document (previous CLUP) needs to be revised to suit the new kinds of demand in consonance with the new environment. There are therefore significant differences between the old and the new set of plans in terms of the approaches and methodology, as well as on its spatial strategies and the scope of policy coverage.</w:t>
      </w:r>
    </w:p>
    <w:p w:rsidR="005855A3" w:rsidRPr="0025402A" w:rsidRDefault="005855A3" w:rsidP="00371BD7">
      <w:pPr>
        <w:pStyle w:val="Default"/>
        <w:rPr>
          <w:b/>
          <w:sz w:val="22"/>
          <w:szCs w:val="22"/>
          <w:lang w:val="en-US"/>
        </w:rPr>
      </w:pPr>
    </w:p>
    <w:p w:rsidR="000E5026" w:rsidRPr="0025402A" w:rsidRDefault="003B18C2" w:rsidP="003B18C2">
      <w:pPr>
        <w:pStyle w:val="Default"/>
        <w:numPr>
          <w:ilvl w:val="2"/>
          <w:numId w:val="11"/>
        </w:numPr>
        <w:pBdr>
          <w:top w:val="dotted" w:sz="4" w:space="1" w:color="auto"/>
          <w:bottom w:val="dotted" w:sz="4" w:space="1" w:color="auto"/>
        </w:pBdr>
        <w:ind w:left="1440"/>
        <w:rPr>
          <w:rFonts w:asciiTheme="majorHAnsi" w:hAnsiTheme="majorHAnsi" w:cs="Times New Roman"/>
          <w:bCs/>
          <w:i/>
          <w:color w:val="808080" w:themeColor="background1" w:themeShade="80"/>
          <w:lang w:val="en-US"/>
        </w:rPr>
      </w:pPr>
      <w:r w:rsidRPr="0025402A">
        <w:rPr>
          <w:rFonts w:asciiTheme="majorHAnsi" w:hAnsiTheme="majorHAnsi" w:cs="Times New Roman"/>
          <w:bCs/>
          <w:i/>
          <w:color w:val="808080" w:themeColor="background1" w:themeShade="80"/>
          <w:lang w:val="en-US"/>
        </w:rPr>
        <w:t>GENERAL OBJECTIVES</w:t>
      </w:r>
    </w:p>
    <w:p w:rsidR="003B18C2" w:rsidRPr="0025402A" w:rsidRDefault="003B18C2" w:rsidP="00727F7C">
      <w:pPr>
        <w:pStyle w:val="Default"/>
        <w:ind w:left="1080"/>
        <w:jc w:val="both"/>
        <w:rPr>
          <w:rFonts w:asciiTheme="minorHAnsi" w:hAnsiTheme="minorHAnsi" w:cs="Times New Roman"/>
          <w:bCs/>
          <w:color w:val="auto"/>
          <w:sz w:val="22"/>
          <w:szCs w:val="22"/>
          <w:lang w:val="en-US"/>
        </w:rPr>
      </w:pPr>
    </w:p>
    <w:p w:rsidR="000E5026" w:rsidRPr="0025402A" w:rsidRDefault="000E5026" w:rsidP="00727F7C">
      <w:pPr>
        <w:pStyle w:val="Default"/>
        <w:jc w:val="both"/>
        <w:rPr>
          <w:rFonts w:asciiTheme="minorHAnsi" w:hAnsiTheme="minorHAnsi" w:cs="Times New Roman"/>
          <w:sz w:val="22"/>
          <w:szCs w:val="22"/>
          <w:lang w:val="en-US"/>
        </w:rPr>
      </w:pPr>
      <w:r w:rsidRPr="0025402A">
        <w:rPr>
          <w:rFonts w:asciiTheme="minorHAnsi" w:hAnsiTheme="minorHAnsi" w:cs="Times New Roman"/>
          <w:bCs/>
          <w:color w:val="auto"/>
          <w:sz w:val="22"/>
          <w:szCs w:val="22"/>
          <w:lang w:val="en-US"/>
        </w:rPr>
        <w:t>In response to economic growth in the City, social objectives have to be met which include ensuring sufficient housing land that can be accessed by the community in response to the forecast demand; providing the conditions and incentives for impr</w:t>
      </w:r>
      <w:r w:rsidR="00A8717D">
        <w:rPr>
          <w:rFonts w:asciiTheme="minorHAnsi" w:hAnsiTheme="minorHAnsi" w:cs="Times New Roman"/>
          <w:bCs/>
          <w:color w:val="auto"/>
          <w:sz w:val="22"/>
          <w:szCs w:val="22"/>
          <w:lang w:val="en-US"/>
        </w:rPr>
        <w:t xml:space="preserve">oved housing conditions for the </w:t>
      </w:r>
      <w:r w:rsidRPr="0025402A">
        <w:rPr>
          <w:rFonts w:asciiTheme="minorHAnsi" w:hAnsiTheme="minorHAnsi" w:cs="Times New Roman"/>
          <w:bCs/>
          <w:color w:val="auto"/>
          <w:sz w:val="22"/>
          <w:szCs w:val="22"/>
          <w:lang w:val="en-US"/>
        </w:rPr>
        <w:t>urban poor, either through in-situ-upgrading, urban resettlement and/or rural decentrali</w:t>
      </w:r>
      <w:r w:rsidR="0025402A" w:rsidRPr="0025402A">
        <w:rPr>
          <w:rFonts w:asciiTheme="minorHAnsi" w:hAnsiTheme="minorHAnsi" w:cs="Times New Roman"/>
          <w:bCs/>
          <w:color w:val="auto"/>
          <w:sz w:val="22"/>
          <w:szCs w:val="22"/>
          <w:lang w:val="en-US"/>
        </w:rPr>
        <w:t>z</w:t>
      </w:r>
      <w:r w:rsidRPr="0025402A">
        <w:rPr>
          <w:rFonts w:asciiTheme="minorHAnsi" w:hAnsiTheme="minorHAnsi" w:cs="Times New Roman"/>
          <w:bCs/>
          <w:color w:val="auto"/>
          <w:sz w:val="22"/>
          <w:szCs w:val="22"/>
          <w:lang w:val="en-US"/>
        </w:rPr>
        <w:t>ation incentives;</w:t>
      </w:r>
      <w:r w:rsidR="00A8717D">
        <w:rPr>
          <w:rFonts w:asciiTheme="minorHAnsi" w:hAnsiTheme="minorHAnsi" w:cs="Times New Roman"/>
          <w:bCs/>
          <w:color w:val="auto"/>
          <w:sz w:val="22"/>
          <w:szCs w:val="22"/>
          <w:lang w:val="en-US"/>
        </w:rPr>
        <w:t xml:space="preserve"> and</w:t>
      </w:r>
      <w:r w:rsidRPr="0025402A">
        <w:rPr>
          <w:rFonts w:asciiTheme="minorHAnsi" w:hAnsiTheme="minorHAnsi" w:cs="Times New Roman"/>
          <w:bCs/>
          <w:color w:val="auto"/>
          <w:sz w:val="22"/>
          <w:szCs w:val="22"/>
          <w:lang w:val="en-US"/>
        </w:rPr>
        <w:t xml:space="preserve"> improve and develop education, health, recreation and other community facilities in response to forecast population growth levels. By taking a preventive approach, it likewise aims to reduce the incidence of poor health condition</w:t>
      </w:r>
      <w:r w:rsidR="0025402A">
        <w:rPr>
          <w:rFonts w:asciiTheme="minorHAnsi" w:hAnsiTheme="minorHAnsi" w:cs="Times New Roman"/>
          <w:bCs/>
          <w:color w:val="auto"/>
          <w:sz w:val="22"/>
          <w:szCs w:val="22"/>
          <w:lang w:val="en-US"/>
        </w:rPr>
        <w:t>s</w:t>
      </w:r>
      <w:r w:rsidR="006C59E7">
        <w:rPr>
          <w:rFonts w:asciiTheme="minorHAnsi" w:hAnsiTheme="minorHAnsi" w:cs="Times New Roman"/>
          <w:bCs/>
          <w:color w:val="auto"/>
          <w:sz w:val="22"/>
          <w:szCs w:val="22"/>
          <w:lang w:val="en-US"/>
        </w:rPr>
        <w:t xml:space="preserve"> </w:t>
      </w:r>
      <w:r w:rsidR="0025402A">
        <w:rPr>
          <w:rFonts w:asciiTheme="minorHAnsi" w:hAnsiTheme="minorHAnsi" w:cs="Times New Roman"/>
          <w:bCs/>
          <w:color w:val="auto"/>
          <w:sz w:val="22"/>
          <w:szCs w:val="22"/>
          <w:lang w:val="en-US"/>
        </w:rPr>
        <w:t>through</w:t>
      </w:r>
      <w:r w:rsidRPr="0025402A">
        <w:rPr>
          <w:rFonts w:asciiTheme="minorHAnsi" w:hAnsiTheme="minorHAnsi" w:cs="Times New Roman"/>
          <w:bCs/>
          <w:color w:val="auto"/>
          <w:sz w:val="22"/>
          <w:szCs w:val="22"/>
          <w:lang w:val="en-US"/>
        </w:rPr>
        <w:t xml:space="preserve"> improved potable water supply</w:t>
      </w:r>
      <w:r w:rsidR="0025402A">
        <w:rPr>
          <w:rFonts w:asciiTheme="minorHAnsi" w:hAnsiTheme="minorHAnsi" w:cs="Times New Roman"/>
          <w:bCs/>
          <w:color w:val="auto"/>
          <w:sz w:val="22"/>
          <w:szCs w:val="22"/>
          <w:lang w:val="en-US"/>
        </w:rPr>
        <w:t xml:space="preserve"> and</w:t>
      </w:r>
      <w:r w:rsidRPr="0025402A">
        <w:rPr>
          <w:rFonts w:asciiTheme="minorHAnsi" w:hAnsiTheme="minorHAnsi" w:cs="Times New Roman"/>
          <w:bCs/>
          <w:color w:val="auto"/>
          <w:sz w:val="22"/>
          <w:szCs w:val="22"/>
          <w:lang w:val="en-US"/>
        </w:rPr>
        <w:t xml:space="preserve"> sanitation</w:t>
      </w:r>
      <w:r w:rsidR="0025402A">
        <w:rPr>
          <w:rFonts w:asciiTheme="minorHAnsi" w:hAnsiTheme="minorHAnsi" w:cs="Times New Roman"/>
          <w:bCs/>
          <w:color w:val="auto"/>
          <w:sz w:val="22"/>
          <w:szCs w:val="22"/>
          <w:lang w:val="en-US"/>
        </w:rPr>
        <w:t>.  It also aims to p</w:t>
      </w:r>
      <w:r w:rsidRPr="0025402A">
        <w:rPr>
          <w:rFonts w:asciiTheme="minorHAnsi" w:hAnsiTheme="minorHAnsi" w:cs="Times New Roman"/>
          <w:bCs/>
          <w:color w:val="auto"/>
          <w:sz w:val="22"/>
          <w:szCs w:val="22"/>
          <w:lang w:val="en-US"/>
        </w:rPr>
        <w:t>rovide conditions for a socially stable community and reduce out-migration of the young through the provision of employment opportunit</w:t>
      </w:r>
      <w:r w:rsidR="0025402A">
        <w:rPr>
          <w:rFonts w:asciiTheme="minorHAnsi" w:hAnsiTheme="minorHAnsi" w:cs="Times New Roman"/>
          <w:bCs/>
          <w:color w:val="auto"/>
          <w:sz w:val="22"/>
          <w:szCs w:val="22"/>
          <w:lang w:val="en-US"/>
        </w:rPr>
        <w:t>ies</w:t>
      </w:r>
      <w:r w:rsidRPr="0025402A">
        <w:rPr>
          <w:rFonts w:asciiTheme="minorHAnsi" w:hAnsiTheme="minorHAnsi" w:cs="Times New Roman"/>
          <w:bCs/>
          <w:color w:val="auto"/>
          <w:sz w:val="22"/>
          <w:szCs w:val="22"/>
          <w:lang w:val="en-US"/>
        </w:rPr>
        <w:t>, together with the essential capability support programs</w:t>
      </w:r>
      <w:r w:rsidR="0025402A">
        <w:rPr>
          <w:rFonts w:asciiTheme="minorHAnsi" w:hAnsiTheme="minorHAnsi" w:cs="Times New Roman"/>
          <w:bCs/>
          <w:color w:val="auto"/>
          <w:sz w:val="22"/>
          <w:szCs w:val="22"/>
          <w:lang w:val="en-US"/>
        </w:rPr>
        <w:t xml:space="preserve"> as well as</w:t>
      </w:r>
      <w:r w:rsidRPr="0025402A">
        <w:rPr>
          <w:rFonts w:asciiTheme="minorHAnsi" w:hAnsiTheme="minorHAnsi" w:cs="Times New Roman"/>
          <w:bCs/>
          <w:color w:val="auto"/>
          <w:sz w:val="22"/>
          <w:szCs w:val="22"/>
          <w:lang w:val="en-US"/>
        </w:rPr>
        <w:t xml:space="preserve"> community and recreation facilities.</w:t>
      </w:r>
    </w:p>
    <w:p w:rsidR="000E5026" w:rsidRDefault="000E5026" w:rsidP="004177A3">
      <w:pPr>
        <w:pStyle w:val="Default"/>
        <w:jc w:val="both"/>
        <w:rPr>
          <w:rFonts w:asciiTheme="minorHAnsi" w:hAnsiTheme="minorHAnsi" w:cs="Times New Roman"/>
          <w:bCs/>
          <w:color w:val="auto"/>
          <w:sz w:val="22"/>
          <w:szCs w:val="22"/>
          <w:lang w:val="en-US"/>
        </w:rPr>
      </w:pPr>
    </w:p>
    <w:p w:rsidR="0052589A" w:rsidRDefault="0052589A" w:rsidP="004177A3">
      <w:pPr>
        <w:pStyle w:val="Default"/>
        <w:jc w:val="both"/>
        <w:rPr>
          <w:rFonts w:asciiTheme="minorHAnsi" w:hAnsiTheme="minorHAnsi"/>
          <w:bCs/>
          <w:sz w:val="22"/>
          <w:szCs w:val="22"/>
        </w:rPr>
      </w:pPr>
      <w:r w:rsidRPr="0025402A">
        <w:rPr>
          <w:rFonts w:asciiTheme="minorHAnsi" w:hAnsiTheme="minorHAnsi"/>
          <w:bCs/>
          <w:sz w:val="22"/>
          <w:szCs w:val="22"/>
        </w:rPr>
        <w:t>The Economic development aspect aims for the optimization of the natural resource potential of San Carlos, primarily through the intensification and diversification of agriculture and through reforestation and agro-forestry schemes by identifying market opportunities for more productive agriculture relevant to the circumstances of San Carlos; identify the potential to establish an agro-processing industry in San Carlos and the means to optimize the potential for reforestation and agro-forestry in the upland areas; to identify the market opportunity for inward investment in (non-agricultural) industry and identify the market potential and focus for the exploitation of the areas for visitor and tourism development.</w:t>
      </w:r>
    </w:p>
    <w:p w:rsidR="0052589A" w:rsidRPr="0025402A" w:rsidRDefault="0052589A" w:rsidP="004177A3">
      <w:pPr>
        <w:pStyle w:val="Default"/>
        <w:jc w:val="both"/>
        <w:rPr>
          <w:rFonts w:asciiTheme="minorHAnsi" w:hAnsiTheme="minorHAnsi" w:cs="Times New Roman"/>
          <w:bCs/>
          <w:color w:val="auto"/>
          <w:sz w:val="22"/>
          <w:szCs w:val="22"/>
          <w:lang w:val="en-US"/>
        </w:rPr>
      </w:pPr>
    </w:p>
    <w:p w:rsidR="000E5026" w:rsidRPr="0025402A" w:rsidRDefault="000E5026" w:rsidP="004177A3">
      <w:pPr>
        <w:pStyle w:val="Default"/>
        <w:jc w:val="both"/>
        <w:rPr>
          <w:rFonts w:asciiTheme="minorHAnsi" w:hAnsiTheme="minorHAnsi" w:cs="Times New Roman"/>
          <w:color w:val="auto"/>
          <w:sz w:val="22"/>
          <w:szCs w:val="22"/>
          <w:lang w:val="en-US"/>
        </w:rPr>
      </w:pPr>
      <w:r w:rsidRPr="0025402A">
        <w:rPr>
          <w:rFonts w:asciiTheme="minorHAnsi" w:hAnsiTheme="minorHAnsi" w:cs="Times New Roman"/>
          <w:bCs/>
          <w:color w:val="auto"/>
          <w:sz w:val="22"/>
          <w:szCs w:val="22"/>
          <w:lang w:val="en-US"/>
        </w:rPr>
        <w:t xml:space="preserve">For Environmental sustainability, the protection of vulnerable environments and implementing proper pollution control and prevention schemes </w:t>
      </w:r>
      <w:r w:rsidR="0025402A">
        <w:rPr>
          <w:rFonts w:asciiTheme="minorHAnsi" w:hAnsiTheme="minorHAnsi" w:cs="Times New Roman"/>
          <w:bCs/>
          <w:color w:val="auto"/>
          <w:sz w:val="22"/>
          <w:szCs w:val="22"/>
          <w:lang w:val="en-US"/>
        </w:rPr>
        <w:t>are</w:t>
      </w:r>
      <w:r w:rsidRPr="0025402A">
        <w:rPr>
          <w:rFonts w:asciiTheme="minorHAnsi" w:hAnsiTheme="minorHAnsi" w:cs="Times New Roman"/>
          <w:bCs/>
          <w:color w:val="auto"/>
          <w:sz w:val="22"/>
          <w:szCs w:val="22"/>
          <w:lang w:val="en-US"/>
        </w:rPr>
        <w:t xml:space="preserve"> aimed</w:t>
      </w:r>
      <w:r w:rsidR="00A8717D">
        <w:rPr>
          <w:rFonts w:asciiTheme="minorHAnsi" w:hAnsiTheme="minorHAnsi" w:cs="Times New Roman"/>
          <w:bCs/>
          <w:color w:val="auto"/>
          <w:sz w:val="22"/>
          <w:szCs w:val="22"/>
          <w:lang w:val="en-US"/>
        </w:rPr>
        <w:t xml:space="preserve"> at</w:t>
      </w:r>
      <w:r w:rsidR="0025402A">
        <w:rPr>
          <w:rFonts w:asciiTheme="minorHAnsi" w:hAnsiTheme="minorHAnsi" w:cs="Times New Roman"/>
          <w:bCs/>
          <w:color w:val="auto"/>
          <w:sz w:val="22"/>
          <w:szCs w:val="22"/>
          <w:lang w:val="en-US"/>
        </w:rPr>
        <w:t>.  A</w:t>
      </w:r>
      <w:r w:rsidRPr="0025402A">
        <w:rPr>
          <w:rFonts w:asciiTheme="minorHAnsi" w:hAnsiTheme="minorHAnsi" w:cs="Times New Roman"/>
          <w:bCs/>
          <w:color w:val="auto"/>
          <w:sz w:val="22"/>
          <w:szCs w:val="22"/>
          <w:lang w:val="en-US"/>
        </w:rPr>
        <w:t>s such</w:t>
      </w:r>
      <w:r w:rsidR="0025402A">
        <w:rPr>
          <w:rFonts w:asciiTheme="minorHAnsi" w:hAnsiTheme="minorHAnsi" w:cs="Times New Roman"/>
          <w:bCs/>
          <w:color w:val="auto"/>
          <w:sz w:val="22"/>
          <w:szCs w:val="22"/>
          <w:lang w:val="en-US"/>
        </w:rPr>
        <w:t xml:space="preserve">, </w:t>
      </w:r>
      <w:r w:rsidRPr="0025402A">
        <w:rPr>
          <w:rFonts w:asciiTheme="minorHAnsi" w:hAnsiTheme="minorHAnsi" w:cs="Times New Roman"/>
          <w:bCs/>
          <w:color w:val="auto"/>
          <w:sz w:val="22"/>
          <w:szCs w:val="22"/>
          <w:lang w:val="en-US"/>
        </w:rPr>
        <w:t>it involves defining an appropriate strategy for the collection and treatment of liquid wastes, which will meet the needs of new development and improve conditions in the existing urban area (</w:t>
      </w:r>
      <w:proofErr w:type="spellStart"/>
      <w:r w:rsidRPr="0025402A">
        <w:rPr>
          <w:rFonts w:asciiTheme="minorHAnsi" w:hAnsiTheme="minorHAnsi" w:cs="Times New Roman"/>
          <w:bCs/>
          <w:color w:val="auto"/>
          <w:sz w:val="22"/>
          <w:szCs w:val="22"/>
          <w:lang w:val="en-US"/>
        </w:rPr>
        <w:t>Poblacion</w:t>
      </w:r>
      <w:proofErr w:type="spellEnd"/>
      <w:r w:rsidRPr="0025402A">
        <w:rPr>
          <w:rFonts w:asciiTheme="minorHAnsi" w:hAnsiTheme="minorHAnsi" w:cs="Times New Roman"/>
          <w:bCs/>
          <w:color w:val="auto"/>
          <w:sz w:val="22"/>
          <w:szCs w:val="22"/>
          <w:lang w:val="en-US"/>
        </w:rPr>
        <w:t xml:space="preserve">). </w:t>
      </w:r>
    </w:p>
    <w:p w:rsidR="001820CF" w:rsidRPr="0025402A" w:rsidRDefault="001820CF" w:rsidP="004177A3">
      <w:pPr>
        <w:pStyle w:val="Default"/>
        <w:jc w:val="both"/>
        <w:rPr>
          <w:rFonts w:asciiTheme="minorHAnsi" w:hAnsiTheme="minorHAnsi" w:cs="Times New Roman"/>
          <w:bCs/>
          <w:color w:val="auto"/>
          <w:sz w:val="22"/>
          <w:szCs w:val="22"/>
          <w:lang w:val="en-US"/>
        </w:rPr>
      </w:pPr>
    </w:p>
    <w:p w:rsidR="000E5026" w:rsidRPr="0025402A" w:rsidRDefault="000E5026" w:rsidP="004177A3">
      <w:pPr>
        <w:pStyle w:val="Default"/>
        <w:jc w:val="both"/>
        <w:rPr>
          <w:rFonts w:asciiTheme="minorHAnsi" w:hAnsiTheme="minorHAnsi" w:cs="Times New Roman"/>
          <w:bCs/>
          <w:color w:val="auto"/>
          <w:sz w:val="22"/>
          <w:szCs w:val="22"/>
          <w:lang w:val="en-US"/>
        </w:rPr>
      </w:pPr>
      <w:r w:rsidRPr="0025402A">
        <w:rPr>
          <w:rFonts w:asciiTheme="minorHAnsi" w:hAnsiTheme="minorHAnsi" w:cs="Times New Roman"/>
          <w:bCs/>
          <w:color w:val="auto"/>
          <w:sz w:val="22"/>
          <w:szCs w:val="22"/>
          <w:lang w:val="en-US"/>
        </w:rPr>
        <w:t xml:space="preserve">Improving the existing integrated solid waste management program, </w:t>
      </w:r>
      <w:r w:rsidR="004177A3" w:rsidRPr="0025402A">
        <w:rPr>
          <w:rFonts w:asciiTheme="minorHAnsi" w:hAnsiTheme="minorHAnsi" w:cs="Times New Roman"/>
          <w:bCs/>
          <w:color w:val="auto"/>
          <w:sz w:val="22"/>
          <w:szCs w:val="22"/>
          <w:lang w:val="en-US"/>
        </w:rPr>
        <w:t>increasi</w:t>
      </w:r>
      <w:r w:rsidRPr="0025402A">
        <w:rPr>
          <w:rFonts w:asciiTheme="minorHAnsi" w:hAnsiTheme="minorHAnsi" w:cs="Times New Roman"/>
          <w:bCs/>
          <w:color w:val="auto"/>
          <w:sz w:val="22"/>
          <w:szCs w:val="22"/>
          <w:lang w:val="en-US"/>
        </w:rPr>
        <w:t xml:space="preserve">ng </w:t>
      </w:r>
      <w:r w:rsidR="004177A3" w:rsidRPr="0025402A">
        <w:rPr>
          <w:rFonts w:asciiTheme="minorHAnsi" w:hAnsiTheme="minorHAnsi" w:cs="Times New Roman"/>
          <w:bCs/>
          <w:color w:val="auto"/>
          <w:sz w:val="22"/>
          <w:szCs w:val="22"/>
          <w:lang w:val="en-US"/>
        </w:rPr>
        <w:t xml:space="preserve">the efficiency of </w:t>
      </w:r>
      <w:r w:rsidRPr="0025402A">
        <w:rPr>
          <w:rFonts w:asciiTheme="minorHAnsi" w:hAnsiTheme="minorHAnsi" w:cs="Times New Roman"/>
          <w:bCs/>
          <w:color w:val="auto"/>
          <w:sz w:val="22"/>
          <w:szCs w:val="22"/>
          <w:lang w:val="en-US"/>
        </w:rPr>
        <w:t>the existing sanitary landfill site capable of meeting forecast demand, developing an appropriate and affordable program on flood control and land drainage particularly in the affected existing and planned urban areas; ensuring non-buildable areas are clearly defined; prioritizing the need for the approval of the Coastal Resource Management Plan</w:t>
      </w:r>
      <w:r w:rsidR="00BF349C">
        <w:rPr>
          <w:rFonts w:asciiTheme="minorHAnsi" w:hAnsiTheme="minorHAnsi" w:cs="Times New Roman"/>
          <w:bCs/>
          <w:color w:val="auto"/>
          <w:sz w:val="22"/>
          <w:szCs w:val="22"/>
          <w:lang w:val="en-US"/>
        </w:rPr>
        <w:t xml:space="preserve"> (</w:t>
      </w:r>
      <w:proofErr w:type="spellStart"/>
      <w:r w:rsidR="00BF349C">
        <w:rPr>
          <w:rFonts w:asciiTheme="minorHAnsi" w:hAnsiTheme="minorHAnsi" w:cs="Times New Roman"/>
          <w:bCs/>
          <w:color w:val="auto"/>
          <w:sz w:val="22"/>
          <w:szCs w:val="22"/>
          <w:lang w:val="en-US"/>
        </w:rPr>
        <w:t>CRMP</w:t>
      </w:r>
      <w:proofErr w:type="spellEnd"/>
      <w:r w:rsidR="00BF349C">
        <w:rPr>
          <w:rFonts w:asciiTheme="minorHAnsi" w:hAnsiTheme="minorHAnsi" w:cs="Times New Roman"/>
          <w:bCs/>
          <w:color w:val="auto"/>
          <w:sz w:val="22"/>
          <w:szCs w:val="22"/>
          <w:lang w:val="en-US"/>
        </w:rPr>
        <w:t>)</w:t>
      </w:r>
      <w:r w:rsidRPr="0025402A">
        <w:rPr>
          <w:rFonts w:asciiTheme="minorHAnsi" w:hAnsiTheme="minorHAnsi" w:cs="Times New Roman"/>
          <w:bCs/>
          <w:color w:val="auto"/>
          <w:sz w:val="22"/>
          <w:szCs w:val="22"/>
          <w:lang w:val="en-US"/>
        </w:rPr>
        <w:t xml:space="preserve">, which will ensure protection of the mangrove areas and corals, that will come under pressure from planned development of the lowland corridor, for instance new airport construction; ensuring adequate protection of the watershed areas. (i.e. the </w:t>
      </w:r>
      <w:proofErr w:type="spellStart"/>
      <w:r w:rsidRPr="0025402A">
        <w:rPr>
          <w:rFonts w:asciiTheme="minorHAnsi" w:hAnsiTheme="minorHAnsi" w:cs="Times New Roman"/>
          <w:bCs/>
          <w:color w:val="auto"/>
          <w:sz w:val="22"/>
          <w:szCs w:val="22"/>
          <w:lang w:val="en-US"/>
        </w:rPr>
        <w:t>Bago</w:t>
      </w:r>
      <w:proofErr w:type="spellEnd"/>
      <w:r w:rsidRPr="0025402A">
        <w:rPr>
          <w:rFonts w:asciiTheme="minorHAnsi" w:hAnsiTheme="minorHAnsi" w:cs="Times New Roman"/>
          <w:bCs/>
          <w:color w:val="auto"/>
          <w:sz w:val="22"/>
          <w:szCs w:val="22"/>
          <w:lang w:val="en-US"/>
        </w:rPr>
        <w:t xml:space="preserve"> River Watershed Area) and lastly, taking an integrated and comprehensive approach to land use planning and land management, through the implementation of a </w:t>
      </w:r>
      <w:r w:rsidR="00727F7C" w:rsidRPr="0025402A">
        <w:rPr>
          <w:rFonts w:asciiTheme="minorHAnsi" w:hAnsiTheme="minorHAnsi" w:cs="Times New Roman"/>
          <w:bCs/>
          <w:color w:val="auto"/>
          <w:sz w:val="22"/>
          <w:szCs w:val="22"/>
          <w:lang w:val="en-US"/>
        </w:rPr>
        <w:t>CLUP</w:t>
      </w:r>
      <w:r w:rsidRPr="0025402A">
        <w:rPr>
          <w:rFonts w:asciiTheme="minorHAnsi" w:hAnsiTheme="minorHAnsi" w:cs="Times New Roman"/>
          <w:bCs/>
          <w:color w:val="auto"/>
          <w:sz w:val="22"/>
          <w:szCs w:val="22"/>
          <w:lang w:val="en-US"/>
        </w:rPr>
        <w:t xml:space="preserve"> and Zoning Ordinance, which ensures sustainable land development and development control; these are being prioritized under the new formulated CLUP in the context of environmental sustainability.</w:t>
      </w:r>
    </w:p>
    <w:p w:rsidR="00C52E7C" w:rsidRPr="0025402A" w:rsidRDefault="00C52E7C" w:rsidP="004177A3">
      <w:pPr>
        <w:pStyle w:val="Default"/>
        <w:jc w:val="both"/>
        <w:rPr>
          <w:rFonts w:asciiTheme="minorHAnsi" w:hAnsiTheme="minorHAnsi" w:cs="Times New Roman"/>
          <w:sz w:val="22"/>
          <w:szCs w:val="22"/>
          <w:lang w:val="en-US"/>
        </w:rPr>
      </w:pPr>
    </w:p>
    <w:p w:rsidR="004177A3" w:rsidRDefault="004177A3" w:rsidP="004177A3">
      <w:pPr>
        <w:pStyle w:val="Default"/>
        <w:jc w:val="both"/>
        <w:rPr>
          <w:rFonts w:asciiTheme="minorHAnsi" w:hAnsiTheme="minorHAnsi" w:cs="Times New Roman"/>
          <w:sz w:val="22"/>
          <w:szCs w:val="22"/>
          <w:lang w:val="en-US"/>
        </w:rPr>
      </w:pPr>
    </w:p>
    <w:p w:rsidR="0052589A" w:rsidRDefault="0052589A" w:rsidP="004177A3">
      <w:pPr>
        <w:pStyle w:val="Default"/>
        <w:jc w:val="both"/>
        <w:rPr>
          <w:rFonts w:asciiTheme="minorHAnsi" w:hAnsiTheme="minorHAnsi" w:cs="Times New Roman"/>
          <w:sz w:val="22"/>
          <w:szCs w:val="22"/>
          <w:lang w:val="en-US"/>
        </w:rPr>
      </w:pPr>
    </w:p>
    <w:p w:rsidR="0052589A" w:rsidRDefault="0052589A" w:rsidP="004177A3">
      <w:pPr>
        <w:pStyle w:val="Default"/>
        <w:jc w:val="both"/>
        <w:rPr>
          <w:rFonts w:asciiTheme="minorHAnsi" w:hAnsiTheme="minorHAnsi" w:cs="Times New Roman"/>
          <w:sz w:val="22"/>
          <w:szCs w:val="22"/>
          <w:lang w:val="en-US"/>
        </w:rPr>
      </w:pPr>
    </w:p>
    <w:p w:rsidR="0052589A" w:rsidRPr="0025402A" w:rsidRDefault="0052589A" w:rsidP="004177A3">
      <w:pPr>
        <w:pStyle w:val="Default"/>
        <w:jc w:val="both"/>
        <w:rPr>
          <w:rFonts w:asciiTheme="minorHAnsi" w:hAnsiTheme="minorHAnsi" w:cs="Times New Roman"/>
          <w:sz w:val="22"/>
          <w:szCs w:val="22"/>
          <w:lang w:val="en-US"/>
        </w:rPr>
      </w:pPr>
    </w:p>
    <w:p w:rsidR="00BC2EAC" w:rsidRPr="0025402A" w:rsidRDefault="003B18C2" w:rsidP="003B18C2">
      <w:pPr>
        <w:pStyle w:val="NormalWeb"/>
        <w:numPr>
          <w:ilvl w:val="1"/>
          <w:numId w:val="11"/>
        </w:numPr>
        <w:pBdr>
          <w:bottom w:val="single" w:sz="4" w:space="1" w:color="auto"/>
        </w:pBdr>
        <w:spacing w:before="0" w:beforeAutospacing="0" w:after="0"/>
        <w:ind w:left="720" w:hanging="720"/>
        <w:jc w:val="both"/>
        <w:rPr>
          <w:rFonts w:asciiTheme="majorHAnsi" w:hAnsiTheme="majorHAnsi"/>
          <w:b/>
          <w:color w:val="808080" w:themeColor="background1" w:themeShade="80"/>
        </w:rPr>
      </w:pPr>
      <w:r w:rsidRPr="0025402A">
        <w:rPr>
          <w:rFonts w:asciiTheme="majorHAnsi" w:hAnsiTheme="majorHAnsi"/>
          <w:b/>
          <w:bCs/>
          <w:color w:val="808080" w:themeColor="background1" w:themeShade="80"/>
        </w:rPr>
        <w:t>APPROACH AND METHODOLOGY</w:t>
      </w:r>
    </w:p>
    <w:p w:rsidR="003B18C2" w:rsidRPr="0025402A" w:rsidRDefault="003B18C2" w:rsidP="004177A3">
      <w:pPr>
        <w:pStyle w:val="NormalWeb"/>
        <w:spacing w:before="0" w:beforeAutospacing="0" w:after="0"/>
        <w:ind w:left="547"/>
        <w:jc w:val="both"/>
        <w:rPr>
          <w:bCs/>
        </w:rPr>
      </w:pPr>
    </w:p>
    <w:p w:rsidR="000E5026" w:rsidRPr="0025402A" w:rsidRDefault="000E5026" w:rsidP="004177A3">
      <w:pPr>
        <w:pStyle w:val="NormalWeb"/>
        <w:spacing w:before="0" w:beforeAutospacing="0" w:after="0"/>
        <w:jc w:val="both"/>
        <w:rPr>
          <w:rFonts w:asciiTheme="minorHAnsi" w:hAnsiTheme="minorHAnsi"/>
          <w:bCs/>
          <w:sz w:val="22"/>
          <w:szCs w:val="22"/>
        </w:rPr>
      </w:pPr>
      <w:r w:rsidRPr="0025402A">
        <w:rPr>
          <w:rFonts w:asciiTheme="minorHAnsi" w:hAnsiTheme="minorHAnsi"/>
          <w:bCs/>
          <w:sz w:val="22"/>
          <w:szCs w:val="22"/>
        </w:rPr>
        <w:t xml:space="preserve">San Carlos City employed a participatory and consultative approach among the public sector for governmental and non-profit agencies, and in the private sector for businesses related to land, community, and economic development. Through research, design, and analysis of data, a plan can be created for some aspect of a community. This process typically involves gathering public input to develop the vision and goals for the </w:t>
      </w:r>
      <w:r w:rsidR="0052589A">
        <w:rPr>
          <w:rFonts w:asciiTheme="minorHAnsi" w:hAnsiTheme="minorHAnsi"/>
          <w:bCs/>
          <w:sz w:val="22"/>
          <w:szCs w:val="22"/>
        </w:rPr>
        <w:t>C</w:t>
      </w:r>
      <w:r w:rsidRPr="0025402A">
        <w:rPr>
          <w:rFonts w:asciiTheme="minorHAnsi" w:hAnsiTheme="minorHAnsi"/>
          <w:bCs/>
          <w:sz w:val="22"/>
          <w:szCs w:val="22"/>
        </w:rPr>
        <w:t xml:space="preserve">ity and its community. A six (6)-month workshop on CLUP </w:t>
      </w:r>
      <w:r w:rsidR="004177A3" w:rsidRPr="0025402A">
        <w:rPr>
          <w:rFonts w:asciiTheme="minorHAnsi" w:hAnsiTheme="minorHAnsi"/>
          <w:bCs/>
          <w:sz w:val="22"/>
          <w:szCs w:val="22"/>
        </w:rPr>
        <w:t>preparation wa</w:t>
      </w:r>
      <w:r w:rsidRPr="0025402A">
        <w:rPr>
          <w:rFonts w:asciiTheme="minorHAnsi" w:hAnsiTheme="minorHAnsi"/>
          <w:bCs/>
          <w:sz w:val="22"/>
          <w:szCs w:val="22"/>
        </w:rPr>
        <w:t xml:space="preserve">s facilitated that involved a diverse set of stakeholders in the planning process including government and private sectors to ensure that the final plan comprehensively addresses the study area. </w:t>
      </w:r>
      <w:r w:rsidR="0004478D" w:rsidRPr="0025402A">
        <w:rPr>
          <w:rFonts w:asciiTheme="minorHAnsi" w:hAnsiTheme="minorHAnsi"/>
          <w:bCs/>
          <w:sz w:val="22"/>
          <w:szCs w:val="22"/>
        </w:rPr>
        <w:t>A combination of quantitative and qualitative research techniques was</w:t>
      </w:r>
      <w:r w:rsidRPr="0025402A">
        <w:rPr>
          <w:rFonts w:asciiTheme="minorHAnsi" w:hAnsiTheme="minorHAnsi"/>
          <w:bCs/>
          <w:sz w:val="22"/>
          <w:szCs w:val="22"/>
        </w:rPr>
        <w:t xml:space="preserve"> adopted to </w:t>
      </w:r>
      <w:r w:rsidR="0004478D" w:rsidRPr="0025402A">
        <w:rPr>
          <w:rFonts w:asciiTheme="minorHAnsi" w:hAnsiTheme="minorHAnsi"/>
          <w:bCs/>
          <w:sz w:val="22"/>
          <w:szCs w:val="22"/>
        </w:rPr>
        <w:t>generate more</w:t>
      </w:r>
      <w:r w:rsidRPr="0025402A">
        <w:rPr>
          <w:rFonts w:asciiTheme="minorHAnsi" w:hAnsiTheme="minorHAnsi"/>
          <w:bCs/>
          <w:sz w:val="22"/>
          <w:szCs w:val="22"/>
        </w:rPr>
        <w:t xml:space="preserve"> comprehensive and accurate data. Geographic Information Systems, or GIS, was utilized as a very useful and important tool in land-use planning particularly for quantitative methods. On the other hand, </w:t>
      </w:r>
      <w:r w:rsidR="004177A3" w:rsidRPr="0025402A">
        <w:rPr>
          <w:rFonts w:asciiTheme="minorHAnsi" w:hAnsiTheme="minorHAnsi"/>
          <w:bCs/>
          <w:sz w:val="22"/>
          <w:szCs w:val="22"/>
        </w:rPr>
        <w:t>qualitative methods deal</w:t>
      </w:r>
      <w:r w:rsidR="009D4F5A">
        <w:rPr>
          <w:rFonts w:asciiTheme="minorHAnsi" w:hAnsiTheme="minorHAnsi"/>
          <w:bCs/>
          <w:sz w:val="22"/>
          <w:szCs w:val="22"/>
        </w:rPr>
        <w:t>t</w:t>
      </w:r>
      <w:r w:rsidRPr="0025402A">
        <w:rPr>
          <w:rFonts w:asciiTheme="minorHAnsi" w:hAnsiTheme="minorHAnsi"/>
          <w:bCs/>
          <w:sz w:val="22"/>
          <w:szCs w:val="22"/>
        </w:rPr>
        <w:t xml:space="preserve"> more on the analysis of the </w:t>
      </w:r>
      <w:r w:rsidR="004177A3" w:rsidRPr="0025402A">
        <w:rPr>
          <w:rFonts w:asciiTheme="minorHAnsi" w:hAnsiTheme="minorHAnsi"/>
          <w:bCs/>
          <w:sz w:val="22"/>
          <w:szCs w:val="22"/>
        </w:rPr>
        <w:t>C</w:t>
      </w:r>
      <w:r w:rsidRPr="0025402A">
        <w:rPr>
          <w:rFonts w:asciiTheme="minorHAnsi" w:hAnsiTheme="minorHAnsi"/>
          <w:bCs/>
          <w:sz w:val="22"/>
          <w:szCs w:val="22"/>
        </w:rPr>
        <w:t xml:space="preserve">ity’s strengths, weakness, opportunities and threats or what we call the </w:t>
      </w:r>
      <w:proofErr w:type="spellStart"/>
      <w:r w:rsidRPr="0025402A">
        <w:rPr>
          <w:rFonts w:asciiTheme="minorHAnsi" w:hAnsiTheme="minorHAnsi"/>
          <w:bCs/>
          <w:sz w:val="22"/>
          <w:szCs w:val="22"/>
        </w:rPr>
        <w:t>SWOT</w:t>
      </w:r>
      <w:proofErr w:type="spellEnd"/>
      <w:r w:rsidRPr="0025402A">
        <w:rPr>
          <w:rFonts w:asciiTheme="minorHAnsi" w:hAnsiTheme="minorHAnsi"/>
          <w:bCs/>
          <w:sz w:val="22"/>
          <w:szCs w:val="22"/>
        </w:rPr>
        <w:t>. The results of the quantitative and qualitative methods served as basis for policy recommendations put forward in the revised plan. Furthermore, the series of w</w:t>
      </w:r>
      <w:r w:rsidR="00F22D0F">
        <w:rPr>
          <w:rFonts w:asciiTheme="minorHAnsi" w:hAnsiTheme="minorHAnsi"/>
          <w:bCs/>
          <w:sz w:val="22"/>
          <w:szCs w:val="22"/>
        </w:rPr>
        <w:t>orkshops conducted also enabled</w:t>
      </w:r>
      <w:r w:rsidRPr="0025402A">
        <w:rPr>
          <w:rFonts w:asciiTheme="minorHAnsi" w:hAnsiTheme="minorHAnsi"/>
          <w:bCs/>
          <w:sz w:val="22"/>
          <w:szCs w:val="22"/>
        </w:rPr>
        <w:t xml:space="preserve"> stakeholders to assess and evaluate all aspect</w:t>
      </w:r>
      <w:r w:rsidR="009D4F5A">
        <w:rPr>
          <w:rFonts w:asciiTheme="minorHAnsi" w:hAnsiTheme="minorHAnsi"/>
          <w:bCs/>
          <w:sz w:val="22"/>
          <w:szCs w:val="22"/>
        </w:rPr>
        <w:t>s</w:t>
      </w:r>
      <w:r w:rsidRPr="0025402A">
        <w:rPr>
          <w:rFonts w:asciiTheme="minorHAnsi" w:hAnsiTheme="minorHAnsi"/>
          <w:bCs/>
          <w:sz w:val="22"/>
          <w:szCs w:val="22"/>
        </w:rPr>
        <w:t xml:space="preserve"> of the plan.</w:t>
      </w:r>
    </w:p>
    <w:p w:rsidR="00C52E7C" w:rsidRPr="0025402A" w:rsidRDefault="00C52E7C" w:rsidP="007B1439">
      <w:pPr>
        <w:pStyle w:val="NormalWeb"/>
        <w:spacing w:before="0" w:beforeAutospacing="0" w:after="0"/>
        <w:jc w:val="both"/>
      </w:pPr>
    </w:p>
    <w:p w:rsidR="004F38C5" w:rsidRPr="0025402A" w:rsidRDefault="0004478D" w:rsidP="0004478D">
      <w:pPr>
        <w:pStyle w:val="NoSpacing"/>
        <w:numPr>
          <w:ilvl w:val="2"/>
          <w:numId w:val="11"/>
        </w:numPr>
        <w:pBdr>
          <w:top w:val="dotted" w:sz="4" w:space="1" w:color="auto"/>
          <w:bottom w:val="dotted" w:sz="4" w:space="1" w:color="auto"/>
        </w:pBdr>
        <w:ind w:left="1440"/>
        <w:jc w:val="both"/>
        <w:rPr>
          <w:rFonts w:asciiTheme="majorHAnsi" w:hAnsiTheme="majorHAnsi" w:cs="Times New Roman"/>
          <w:color w:val="808080" w:themeColor="background1" w:themeShade="80"/>
          <w:sz w:val="24"/>
          <w:szCs w:val="24"/>
        </w:rPr>
      </w:pPr>
      <w:r w:rsidRPr="0025402A">
        <w:rPr>
          <w:rFonts w:asciiTheme="majorHAnsi" w:hAnsiTheme="majorHAnsi" w:cs="Times New Roman"/>
          <w:i/>
          <w:iCs/>
          <w:color w:val="808080" w:themeColor="background1" w:themeShade="80"/>
          <w:sz w:val="24"/>
          <w:szCs w:val="24"/>
        </w:rPr>
        <w:t xml:space="preserve">MAJOR PROCEDURAL STEPS </w:t>
      </w:r>
    </w:p>
    <w:p w:rsidR="0004478D" w:rsidRPr="0025402A" w:rsidRDefault="0004478D" w:rsidP="00621D61">
      <w:pPr>
        <w:pStyle w:val="NoSpacing"/>
        <w:ind w:left="1267"/>
        <w:jc w:val="both"/>
        <w:rPr>
          <w:rFonts w:ascii="Times New Roman" w:hAnsi="Times New Roman" w:cs="Times New Roman"/>
          <w:sz w:val="24"/>
          <w:szCs w:val="24"/>
        </w:rPr>
      </w:pPr>
    </w:p>
    <w:p w:rsidR="00621D61" w:rsidRPr="0025402A" w:rsidRDefault="00621D61" w:rsidP="00621D61">
      <w:pPr>
        <w:pStyle w:val="NoSpacing"/>
        <w:jc w:val="both"/>
        <w:rPr>
          <w:rFonts w:asciiTheme="minorHAnsi" w:hAnsiTheme="minorHAnsi" w:cs="Times New Roman"/>
          <w:u w:val="single"/>
        </w:rPr>
      </w:pPr>
      <w:r w:rsidRPr="0025402A">
        <w:rPr>
          <w:rFonts w:asciiTheme="minorHAnsi" w:hAnsiTheme="minorHAnsi" w:cs="Times New Roman"/>
          <w:u w:val="single"/>
        </w:rPr>
        <w:t>Data Collection and Review</w:t>
      </w:r>
    </w:p>
    <w:p w:rsidR="00621D61" w:rsidRPr="0025402A" w:rsidRDefault="00621D61" w:rsidP="0004478D">
      <w:pPr>
        <w:pStyle w:val="NormalWeb"/>
        <w:spacing w:before="0" w:beforeAutospacing="0" w:after="0"/>
        <w:jc w:val="both"/>
        <w:rPr>
          <w:rFonts w:asciiTheme="minorHAnsi" w:hAnsiTheme="minorHAnsi"/>
          <w:bCs/>
          <w:sz w:val="22"/>
          <w:szCs w:val="22"/>
        </w:rPr>
      </w:pPr>
    </w:p>
    <w:p w:rsidR="0004478D" w:rsidRPr="0025402A" w:rsidRDefault="0004478D" w:rsidP="0004478D">
      <w:pPr>
        <w:pStyle w:val="NormalWeb"/>
        <w:spacing w:before="0" w:beforeAutospacing="0" w:after="0"/>
        <w:jc w:val="both"/>
        <w:rPr>
          <w:rFonts w:asciiTheme="minorHAnsi" w:hAnsiTheme="minorHAnsi"/>
          <w:bCs/>
          <w:sz w:val="22"/>
          <w:szCs w:val="22"/>
        </w:rPr>
      </w:pPr>
      <w:r w:rsidRPr="0025402A">
        <w:rPr>
          <w:rFonts w:asciiTheme="minorHAnsi" w:hAnsiTheme="minorHAnsi"/>
          <w:bCs/>
          <w:sz w:val="22"/>
          <w:szCs w:val="22"/>
        </w:rPr>
        <w:t>The orientation and series of workshops for CLUP formulation started in June 2012. This involved a participatory process with full teams from the staff representing the different departments of the San Carlos City Government and organized in</w:t>
      </w:r>
      <w:r w:rsidR="00AD4F48">
        <w:rPr>
          <w:rFonts w:asciiTheme="minorHAnsi" w:hAnsiTheme="minorHAnsi"/>
          <w:bCs/>
          <w:sz w:val="22"/>
          <w:szCs w:val="22"/>
        </w:rPr>
        <w:t>to</w:t>
      </w:r>
      <w:r w:rsidRPr="0025402A">
        <w:rPr>
          <w:rFonts w:asciiTheme="minorHAnsi" w:hAnsiTheme="minorHAnsi"/>
          <w:bCs/>
          <w:sz w:val="22"/>
          <w:szCs w:val="22"/>
        </w:rPr>
        <w:t xml:space="preserve"> five (5) sectors comprised of Social, Economic, Environment, Institutional and Infrastructure tasked for data gathering and inputting of information leading to the development of the CLUP. Each of the above groups met to provide input</w:t>
      </w:r>
      <w:r w:rsidR="009D4F5A">
        <w:rPr>
          <w:rFonts w:asciiTheme="minorHAnsi" w:hAnsiTheme="minorHAnsi"/>
          <w:bCs/>
          <w:sz w:val="22"/>
          <w:szCs w:val="22"/>
        </w:rPr>
        <w:t>s</w:t>
      </w:r>
      <w:r w:rsidRPr="0025402A">
        <w:rPr>
          <w:rFonts w:asciiTheme="minorHAnsi" w:hAnsiTheme="minorHAnsi"/>
          <w:bCs/>
          <w:sz w:val="22"/>
          <w:szCs w:val="22"/>
        </w:rPr>
        <w:t xml:space="preserve"> for questions and data for the development of the plan and each group reported during a plenary session. </w:t>
      </w:r>
      <w:r w:rsidR="009D4F5A">
        <w:rPr>
          <w:rFonts w:asciiTheme="minorHAnsi" w:hAnsiTheme="minorHAnsi"/>
          <w:bCs/>
          <w:sz w:val="22"/>
          <w:szCs w:val="22"/>
        </w:rPr>
        <w:t>At</w:t>
      </w:r>
      <w:r w:rsidRPr="0025402A">
        <w:rPr>
          <w:rFonts w:asciiTheme="minorHAnsi" w:hAnsiTheme="minorHAnsi"/>
          <w:bCs/>
          <w:sz w:val="22"/>
          <w:szCs w:val="22"/>
        </w:rPr>
        <w:t xml:space="preserve"> the initial stages of the process, the sectors reviewed the existing CLUP document, revisited the City’s vision and goals and develop</w:t>
      </w:r>
      <w:r w:rsidR="009D4F5A">
        <w:rPr>
          <w:rFonts w:asciiTheme="minorHAnsi" w:hAnsiTheme="minorHAnsi"/>
          <w:bCs/>
          <w:sz w:val="22"/>
          <w:szCs w:val="22"/>
        </w:rPr>
        <w:t>ed</w:t>
      </w:r>
      <w:r w:rsidRPr="0025402A">
        <w:rPr>
          <w:rFonts w:asciiTheme="minorHAnsi" w:hAnsiTheme="minorHAnsi"/>
          <w:bCs/>
          <w:sz w:val="22"/>
          <w:szCs w:val="22"/>
        </w:rPr>
        <w:t xml:space="preserve"> new plans and strategies in a participatory and consultative approach. </w:t>
      </w:r>
    </w:p>
    <w:p w:rsidR="0004478D" w:rsidRPr="0025402A" w:rsidRDefault="0004478D" w:rsidP="0004478D">
      <w:pPr>
        <w:pStyle w:val="NormalWeb"/>
        <w:spacing w:before="0" w:beforeAutospacing="0" w:after="0"/>
        <w:jc w:val="both"/>
        <w:rPr>
          <w:rFonts w:asciiTheme="minorHAnsi" w:hAnsiTheme="minorHAnsi"/>
          <w:bCs/>
          <w:sz w:val="22"/>
          <w:szCs w:val="22"/>
        </w:rPr>
      </w:pPr>
    </w:p>
    <w:p w:rsidR="00621D61" w:rsidRPr="0025402A" w:rsidRDefault="00621D61" w:rsidP="0004478D">
      <w:pPr>
        <w:pStyle w:val="NormalWeb"/>
        <w:spacing w:before="0" w:beforeAutospacing="0" w:after="0"/>
        <w:jc w:val="both"/>
        <w:rPr>
          <w:rFonts w:asciiTheme="minorHAnsi" w:hAnsiTheme="minorHAnsi"/>
          <w:sz w:val="22"/>
          <w:szCs w:val="22"/>
          <w:u w:val="single"/>
        </w:rPr>
      </w:pPr>
      <w:r w:rsidRPr="0025402A">
        <w:rPr>
          <w:rFonts w:asciiTheme="minorHAnsi" w:hAnsiTheme="minorHAnsi"/>
          <w:sz w:val="22"/>
          <w:szCs w:val="22"/>
          <w:u w:val="single"/>
        </w:rPr>
        <w:t>Goal Formulation and Visioning</w:t>
      </w:r>
    </w:p>
    <w:p w:rsidR="00621D61" w:rsidRPr="0025402A" w:rsidRDefault="00621D61" w:rsidP="0004478D">
      <w:pPr>
        <w:pStyle w:val="NormalWeb"/>
        <w:spacing w:before="0" w:beforeAutospacing="0" w:after="0"/>
        <w:jc w:val="both"/>
        <w:rPr>
          <w:rFonts w:asciiTheme="minorHAnsi" w:hAnsiTheme="minorHAnsi"/>
          <w:bCs/>
          <w:sz w:val="22"/>
          <w:szCs w:val="22"/>
        </w:rPr>
      </w:pPr>
    </w:p>
    <w:p w:rsidR="0004478D" w:rsidRPr="0025402A" w:rsidRDefault="0004478D" w:rsidP="0004478D">
      <w:pPr>
        <w:pStyle w:val="NormalWeb"/>
        <w:spacing w:before="0" w:beforeAutospacing="0" w:after="0"/>
        <w:jc w:val="both"/>
        <w:rPr>
          <w:rFonts w:asciiTheme="minorHAnsi" w:hAnsiTheme="minorHAnsi"/>
          <w:bCs/>
          <w:sz w:val="22"/>
          <w:szCs w:val="22"/>
        </w:rPr>
      </w:pPr>
      <w:r w:rsidRPr="0025402A">
        <w:rPr>
          <w:rFonts w:asciiTheme="minorHAnsi" w:hAnsiTheme="minorHAnsi"/>
          <w:bCs/>
          <w:sz w:val="22"/>
          <w:szCs w:val="22"/>
        </w:rPr>
        <w:t>The first objective of the CLUP workshop involve</w:t>
      </w:r>
      <w:r w:rsidR="009D4F5A">
        <w:rPr>
          <w:rFonts w:asciiTheme="minorHAnsi" w:hAnsiTheme="minorHAnsi"/>
          <w:bCs/>
          <w:sz w:val="22"/>
          <w:szCs w:val="22"/>
        </w:rPr>
        <w:t>d</w:t>
      </w:r>
      <w:r w:rsidRPr="0025402A">
        <w:rPr>
          <w:rFonts w:asciiTheme="minorHAnsi" w:hAnsiTheme="minorHAnsi"/>
          <w:bCs/>
          <w:sz w:val="22"/>
          <w:szCs w:val="22"/>
        </w:rPr>
        <w:t xml:space="preserve"> goal formulation and visioning. The goals were based on the national vision for LGUs as stipulated in Section 2(a) of RA 7160: “…that (LGUs) attain their fullest development as self-reliant communities and become more effective partners in the attainment of national goals.” Consideration was also given to regional and provincial development objectives and the City’s role within them.  The identified goals by the sectors are properly analyzed to serve as an </w:t>
      </w:r>
      <w:r w:rsidRPr="0025402A">
        <w:rPr>
          <w:rFonts w:asciiTheme="minorHAnsi" w:hAnsiTheme="minorHAnsi"/>
          <w:bCs/>
          <w:i/>
          <w:iCs/>
          <w:sz w:val="22"/>
          <w:szCs w:val="22"/>
        </w:rPr>
        <w:t xml:space="preserve">end </w:t>
      </w:r>
      <w:r w:rsidRPr="0025402A">
        <w:rPr>
          <w:rFonts w:asciiTheme="minorHAnsi" w:hAnsiTheme="minorHAnsi"/>
          <w:bCs/>
          <w:sz w:val="22"/>
          <w:szCs w:val="22"/>
        </w:rPr>
        <w:t xml:space="preserve">toward which all future actions specified in the plan are directed. They act as </w:t>
      </w:r>
      <w:r w:rsidRPr="0025402A">
        <w:rPr>
          <w:rFonts w:asciiTheme="minorHAnsi" w:hAnsiTheme="minorHAnsi"/>
          <w:bCs/>
          <w:i/>
          <w:iCs/>
          <w:sz w:val="22"/>
          <w:szCs w:val="22"/>
        </w:rPr>
        <w:t xml:space="preserve">criteria </w:t>
      </w:r>
      <w:r w:rsidRPr="0025402A">
        <w:rPr>
          <w:rFonts w:asciiTheme="minorHAnsi" w:hAnsiTheme="minorHAnsi"/>
          <w:bCs/>
          <w:sz w:val="22"/>
          <w:szCs w:val="22"/>
        </w:rPr>
        <w:t xml:space="preserve">for evaluating alternative strategies, approaches and policies and as </w:t>
      </w:r>
      <w:r w:rsidRPr="0025402A">
        <w:rPr>
          <w:rFonts w:asciiTheme="minorHAnsi" w:hAnsiTheme="minorHAnsi"/>
          <w:bCs/>
          <w:i/>
          <w:iCs/>
          <w:sz w:val="22"/>
          <w:szCs w:val="22"/>
        </w:rPr>
        <w:t xml:space="preserve">standard </w:t>
      </w:r>
      <w:r w:rsidRPr="0025402A">
        <w:rPr>
          <w:rFonts w:asciiTheme="minorHAnsi" w:hAnsiTheme="minorHAnsi"/>
          <w:bCs/>
          <w:sz w:val="22"/>
          <w:szCs w:val="22"/>
        </w:rPr>
        <w:t xml:space="preserve">against which success of each action </w:t>
      </w:r>
      <w:r w:rsidR="009D4F5A">
        <w:rPr>
          <w:rFonts w:asciiTheme="minorHAnsi" w:hAnsiTheme="minorHAnsi"/>
          <w:bCs/>
          <w:sz w:val="22"/>
          <w:szCs w:val="22"/>
        </w:rPr>
        <w:t>are</w:t>
      </w:r>
      <w:r w:rsidRPr="0025402A">
        <w:rPr>
          <w:rFonts w:asciiTheme="minorHAnsi" w:hAnsiTheme="minorHAnsi"/>
          <w:bCs/>
          <w:sz w:val="22"/>
          <w:szCs w:val="22"/>
        </w:rPr>
        <w:t xml:space="preserve"> measured. These goals and vision were then compared with the results of the data gathered to determine if such vision is attainable.</w:t>
      </w:r>
    </w:p>
    <w:p w:rsidR="00BC2EAC" w:rsidRPr="0025402A" w:rsidRDefault="00BC2EAC" w:rsidP="00621D61">
      <w:pPr>
        <w:pStyle w:val="NoSpacing"/>
        <w:ind w:left="1080"/>
        <w:rPr>
          <w:rFonts w:ascii="Times New Roman" w:hAnsi="Times New Roman" w:cs="Times New Roman"/>
          <w:sz w:val="24"/>
          <w:szCs w:val="24"/>
        </w:rPr>
      </w:pPr>
    </w:p>
    <w:p w:rsidR="00F35AFA" w:rsidRPr="0025402A" w:rsidRDefault="00BC2EAC" w:rsidP="009D4F5A">
      <w:pPr>
        <w:pStyle w:val="NoSpacing"/>
        <w:jc w:val="both"/>
        <w:rPr>
          <w:rFonts w:asciiTheme="minorHAnsi" w:hAnsiTheme="minorHAnsi" w:cs="Times New Roman"/>
          <w:u w:val="single"/>
        </w:rPr>
      </w:pPr>
      <w:r w:rsidRPr="0025402A">
        <w:rPr>
          <w:rFonts w:asciiTheme="minorHAnsi" w:hAnsiTheme="minorHAnsi" w:cs="Times New Roman"/>
          <w:iCs/>
          <w:u w:val="single"/>
        </w:rPr>
        <w:t>Designing and characterizing alternative spatial strategies</w:t>
      </w:r>
    </w:p>
    <w:p w:rsidR="00621D61" w:rsidRPr="0025402A" w:rsidRDefault="00621D61" w:rsidP="00621D61">
      <w:pPr>
        <w:pStyle w:val="NoSpacing"/>
        <w:ind w:left="1267"/>
        <w:jc w:val="both"/>
        <w:rPr>
          <w:rFonts w:asciiTheme="minorHAnsi" w:hAnsiTheme="minorHAnsi" w:cs="Times New Roman"/>
        </w:rPr>
      </w:pPr>
    </w:p>
    <w:p w:rsidR="00BC2EAC" w:rsidRPr="0025402A" w:rsidRDefault="00BC2EAC" w:rsidP="00621D61">
      <w:pPr>
        <w:pStyle w:val="NoSpacing"/>
        <w:jc w:val="both"/>
        <w:rPr>
          <w:rFonts w:asciiTheme="minorHAnsi" w:hAnsiTheme="minorHAnsi" w:cs="Times New Roman"/>
        </w:rPr>
      </w:pPr>
      <w:r w:rsidRPr="0025402A">
        <w:rPr>
          <w:rFonts w:asciiTheme="minorHAnsi" w:hAnsiTheme="minorHAnsi" w:cs="Times New Roman"/>
        </w:rPr>
        <w:t xml:space="preserve">A spatial strategy is an abstract conception of the desired pattern of physical development of the </w:t>
      </w:r>
      <w:r w:rsidR="00621D61" w:rsidRPr="0025402A">
        <w:rPr>
          <w:rFonts w:asciiTheme="minorHAnsi" w:hAnsiTheme="minorHAnsi" w:cs="Times New Roman"/>
        </w:rPr>
        <w:t>C</w:t>
      </w:r>
      <w:r w:rsidRPr="0025402A">
        <w:rPr>
          <w:rFonts w:asciiTheme="minorHAnsi" w:hAnsiTheme="minorHAnsi" w:cs="Times New Roman"/>
        </w:rPr>
        <w:t xml:space="preserve">ity which is realized through </w:t>
      </w:r>
      <w:r w:rsidR="00621D61" w:rsidRPr="0025402A">
        <w:rPr>
          <w:rFonts w:asciiTheme="minorHAnsi" w:hAnsiTheme="minorHAnsi" w:cs="Times New Roman"/>
        </w:rPr>
        <w:t xml:space="preserve">the </w:t>
      </w:r>
      <w:r w:rsidRPr="0025402A">
        <w:rPr>
          <w:rFonts w:asciiTheme="minorHAnsi" w:hAnsiTheme="minorHAnsi" w:cs="Times New Roman"/>
        </w:rPr>
        <w:t xml:space="preserve">creative combination of built-up areas and open spaces. It is </w:t>
      </w:r>
      <w:r w:rsidRPr="0025402A">
        <w:rPr>
          <w:rFonts w:asciiTheme="minorHAnsi" w:hAnsiTheme="minorHAnsi" w:cs="Times New Roman"/>
        </w:rPr>
        <w:lastRenderedPageBreak/>
        <w:t>the organizing concept that guides the location and allocation of spaces for different land-us</w:t>
      </w:r>
      <w:r w:rsidR="005075B7" w:rsidRPr="0025402A">
        <w:rPr>
          <w:rFonts w:asciiTheme="minorHAnsi" w:hAnsiTheme="minorHAnsi" w:cs="Times New Roman"/>
        </w:rPr>
        <w:t>e</w:t>
      </w:r>
      <w:r w:rsidRPr="0025402A">
        <w:rPr>
          <w:rFonts w:asciiTheme="minorHAnsi" w:hAnsiTheme="minorHAnsi" w:cs="Times New Roman"/>
        </w:rPr>
        <w:t xml:space="preserve"> activities, the regulation of public and private investments, and the preservation of resources that ought to be protected against </w:t>
      </w:r>
      <w:r w:rsidR="00F35AFA" w:rsidRPr="0025402A">
        <w:rPr>
          <w:rFonts w:asciiTheme="minorHAnsi" w:hAnsiTheme="minorHAnsi" w:cs="Times New Roman"/>
        </w:rPr>
        <w:t xml:space="preserve">unscrupulous and </w:t>
      </w:r>
      <w:r w:rsidRPr="0025402A">
        <w:rPr>
          <w:rFonts w:asciiTheme="minorHAnsi" w:hAnsiTheme="minorHAnsi" w:cs="Times New Roman"/>
        </w:rPr>
        <w:t>inimical human intrusion and other agents of destruction. Designing and selecting appro</w:t>
      </w:r>
      <w:r w:rsidR="00F35AFA" w:rsidRPr="0025402A">
        <w:rPr>
          <w:rFonts w:asciiTheme="minorHAnsi" w:hAnsiTheme="minorHAnsi" w:cs="Times New Roman"/>
        </w:rPr>
        <w:t>priate spatial strategies for the City of San Carlos</w:t>
      </w:r>
      <w:r w:rsidRPr="0025402A">
        <w:rPr>
          <w:rFonts w:asciiTheme="minorHAnsi" w:hAnsiTheme="minorHAnsi" w:cs="Times New Roman"/>
        </w:rPr>
        <w:t xml:space="preserve"> with its </w:t>
      </w:r>
      <w:r w:rsidR="00F35AFA" w:rsidRPr="0025402A">
        <w:rPr>
          <w:rFonts w:asciiTheme="minorHAnsi" w:hAnsiTheme="minorHAnsi" w:cs="Times New Roman"/>
        </w:rPr>
        <w:t>continuous</w:t>
      </w:r>
      <w:r w:rsidRPr="0025402A">
        <w:rPr>
          <w:rFonts w:asciiTheme="minorHAnsi" w:hAnsiTheme="minorHAnsi" w:cs="Times New Roman"/>
        </w:rPr>
        <w:t xml:space="preserve"> advocacy for, and being a long-time practitioner of</w:t>
      </w:r>
      <w:r w:rsidR="00621D61" w:rsidRPr="0025402A">
        <w:rPr>
          <w:rFonts w:asciiTheme="minorHAnsi" w:hAnsiTheme="minorHAnsi" w:cs="Times New Roman"/>
        </w:rPr>
        <w:t>,</w:t>
      </w:r>
      <w:r w:rsidRPr="0025402A">
        <w:rPr>
          <w:rFonts w:asciiTheme="minorHAnsi" w:hAnsiTheme="minorHAnsi" w:cs="Times New Roman"/>
        </w:rPr>
        <w:t xml:space="preserve"> environmental conservation has been a major challenge to planning the </w:t>
      </w:r>
      <w:r w:rsidR="00621D61" w:rsidRPr="0025402A">
        <w:rPr>
          <w:rFonts w:asciiTheme="minorHAnsi" w:hAnsiTheme="minorHAnsi" w:cs="Times New Roman"/>
        </w:rPr>
        <w:t>C</w:t>
      </w:r>
      <w:r w:rsidRPr="0025402A">
        <w:rPr>
          <w:rFonts w:asciiTheme="minorHAnsi" w:hAnsiTheme="minorHAnsi" w:cs="Times New Roman"/>
        </w:rPr>
        <w:t>ity's physical development.</w:t>
      </w:r>
    </w:p>
    <w:p w:rsidR="00BC2EAC" w:rsidRPr="0025402A" w:rsidRDefault="00BC2EAC" w:rsidP="00621D61">
      <w:pPr>
        <w:pStyle w:val="ListParagraph"/>
        <w:rPr>
          <w:rFonts w:asciiTheme="minorHAnsi" w:hAnsiTheme="minorHAnsi" w:cs="Times New Roman"/>
          <w:iCs/>
        </w:rPr>
      </w:pPr>
    </w:p>
    <w:p w:rsidR="00F35AFA" w:rsidRPr="0025402A" w:rsidRDefault="00BC2EAC" w:rsidP="00621D61">
      <w:pPr>
        <w:pStyle w:val="NoSpacing"/>
        <w:jc w:val="both"/>
        <w:rPr>
          <w:rFonts w:asciiTheme="minorHAnsi" w:hAnsiTheme="minorHAnsi" w:cs="Times New Roman"/>
          <w:u w:val="single"/>
        </w:rPr>
      </w:pPr>
      <w:r w:rsidRPr="0025402A">
        <w:rPr>
          <w:rFonts w:asciiTheme="minorHAnsi" w:hAnsiTheme="minorHAnsi" w:cs="Times New Roman"/>
          <w:iCs/>
          <w:u w:val="single"/>
        </w:rPr>
        <w:t>Detailing the preferred spatial strategy</w:t>
      </w:r>
    </w:p>
    <w:p w:rsidR="0004478D" w:rsidRPr="0025402A" w:rsidRDefault="0004478D" w:rsidP="00621D61">
      <w:pPr>
        <w:pStyle w:val="NoSpacing"/>
        <w:ind w:left="1260"/>
        <w:jc w:val="both"/>
        <w:rPr>
          <w:rFonts w:asciiTheme="minorHAnsi" w:hAnsiTheme="minorHAnsi" w:cs="Times New Roman"/>
        </w:rPr>
      </w:pPr>
    </w:p>
    <w:p w:rsidR="00BC2EAC" w:rsidRPr="0025402A" w:rsidRDefault="00BC2EAC" w:rsidP="00621D61">
      <w:pPr>
        <w:pStyle w:val="NoSpacing"/>
        <w:jc w:val="both"/>
        <w:rPr>
          <w:rFonts w:asciiTheme="minorHAnsi" w:hAnsiTheme="minorHAnsi" w:cs="Times New Roman"/>
        </w:rPr>
      </w:pPr>
      <w:r w:rsidRPr="0025402A">
        <w:rPr>
          <w:rFonts w:asciiTheme="minorHAnsi" w:hAnsiTheme="minorHAnsi" w:cs="Times New Roman"/>
        </w:rPr>
        <w:t xml:space="preserve">The preferred spatial strategy is a </w:t>
      </w:r>
      <w:r w:rsidR="00F35AFA" w:rsidRPr="0025402A">
        <w:rPr>
          <w:rFonts w:asciiTheme="minorHAnsi" w:hAnsiTheme="minorHAnsi" w:cs="Times New Roman"/>
        </w:rPr>
        <w:t>multi-dimensional</w:t>
      </w:r>
      <w:r w:rsidR="006C59E7">
        <w:rPr>
          <w:rFonts w:asciiTheme="minorHAnsi" w:hAnsiTheme="minorHAnsi" w:cs="Times New Roman"/>
        </w:rPr>
        <w:t xml:space="preserve"> </w:t>
      </w:r>
      <w:r w:rsidR="005C5F6C" w:rsidRPr="0025402A">
        <w:rPr>
          <w:rFonts w:asciiTheme="minorHAnsi" w:hAnsiTheme="minorHAnsi" w:cs="Times New Roman"/>
        </w:rPr>
        <w:t>framework</w:t>
      </w:r>
      <w:r w:rsidRPr="0025402A">
        <w:rPr>
          <w:rFonts w:asciiTheme="minorHAnsi" w:hAnsiTheme="minorHAnsi" w:cs="Times New Roman"/>
        </w:rPr>
        <w:t xml:space="preserve">, a </w:t>
      </w:r>
      <w:r w:rsidR="00F35AFA" w:rsidRPr="0025402A">
        <w:rPr>
          <w:rFonts w:asciiTheme="minorHAnsi" w:hAnsiTheme="minorHAnsi" w:cs="Times New Roman"/>
        </w:rPr>
        <w:t xml:space="preserve">conceived </w:t>
      </w:r>
      <w:r w:rsidRPr="0025402A">
        <w:rPr>
          <w:rFonts w:asciiTheme="minorHAnsi" w:hAnsiTheme="minorHAnsi" w:cs="Times New Roman"/>
        </w:rPr>
        <w:t>skeletal fr</w:t>
      </w:r>
      <w:r w:rsidR="00F35AFA" w:rsidRPr="0025402A">
        <w:rPr>
          <w:rFonts w:asciiTheme="minorHAnsi" w:hAnsiTheme="minorHAnsi" w:cs="Times New Roman"/>
        </w:rPr>
        <w:t xml:space="preserve">ame that defines the desired scope of future development. Additional </w:t>
      </w:r>
      <w:r w:rsidRPr="0025402A">
        <w:rPr>
          <w:rFonts w:asciiTheme="minorHAnsi" w:hAnsiTheme="minorHAnsi" w:cs="Times New Roman"/>
        </w:rPr>
        <w:t>detailed el</w:t>
      </w:r>
      <w:r w:rsidR="00F35AFA" w:rsidRPr="0025402A">
        <w:rPr>
          <w:rFonts w:asciiTheme="minorHAnsi" w:hAnsiTheme="minorHAnsi" w:cs="Times New Roman"/>
        </w:rPr>
        <w:t xml:space="preserve">ements and components </w:t>
      </w:r>
      <w:r w:rsidR="00C315A1" w:rsidRPr="0025402A">
        <w:rPr>
          <w:rFonts w:asciiTheme="minorHAnsi" w:hAnsiTheme="minorHAnsi" w:cs="Times New Roman"/>
        </w:rPr>
        <w:t>are included</w:t>
      </w:r>
      <w:r w:rsidR="00A510A8" w:rsidRPr="0025402A">
        <w:rPr>
          <w:rFonts w:asciiTheme="minorHAnsi" w:hAnsiTheme="minorHAnsi" w:cs="Times New Roman"/>
        </w:rPr>
        <w:t xml:space="preserve"> in this </w:t>
      </w:r>
      <w:r w:rsidR="00621D61" w:rsidRPr="0025402A">
        <w:rPr>
          <w:rFonts w:asciiTheme="minorHAnsi" w:hAnsiTheme="minorHAnsi" w:cs="Times New Roman"/>
        </w:rPr>
        <w:t>updated</w:t>
      </w:r>
      <w:r w:rsidR="00A510A8" w:rsidRPr="0025402A">
        <w:rPr>
          <w:rFonts w:asciiTheme="minorHAnsi" w:hAnsiTheme="minorHAnsi" w:cs="Times New Roman"/>
        </w:rPr>
        <w:t xml:space="preserve"> CLUP</w:t>
      </w:r>
      <w:r w:rsidRPr="0025402A">
        <w:rPr>
          <w:rFonts w:asciiTheme="minorHAnsi" w:hAnsiTheme="minorHAnsi" w:cs="Times New Roman"/>
        </w:rPr>
        <w:t xml:space="preserve">. </w:t>
      </w:r>
      <w:r w:rsidR="00A510A8" w:rsidRPr="0025402A">
        <w:rPr>
          <w:rFonts w:asciiTheme="minorHAnsi" w:hAnsiTheme="minorHAnsi" w:cs="Times New Roman"/>
        </w:rPr>
        <w:t xml:space="preserve">To wit, are the proposed and detailed plans for the Coastal and territorial waters of the </w:t>
      </w:r>
      <w:r w:rsidR="00621D61" w:rsidRPr="0025402A">
        <w:rPr>
          <w:rFonts w:asciiTheme="minorHAnsi" w:hAnsiTheme="minorHAnsi" w:cs="Times New Roman"/>
        </w:rPr>
        <w:t>C</w:t>
      </w:r>
      <w:r w:rsidR="00A510A8" w:rsidRPr="0025402A">
        <w:rPr>
          <w:rFonts w:asciiTheme="minorHAnsi" w:hAnsiTheme="minorHAnsi" w:cs="Times New Roman"/>
        </w:rPr>
        <w:t xml:space="preserve">ity from the municipality </w:t>
      </w:r>
      <w:r w:rsidR="00C315A1" w:rsidRPr="0025402A">
        <w:rPr>
          <w:rFonts w:asciiTheme="minorHAnsi" w:hAnsiTheme="minorHAnsi" w:cs="Times New Roman"/>
        </w:rPr>
        <w:t xml:space="preserve">of </w:t>
      </w:r>
      <w:proofErr w:type="spellStart"/>
      <w:r w:rsidR="00C315A1" w:rsidRPr="0025402A">
        <w:rPr>
          <w:rFonts w:asciiTheme="minorHAnsi" w:hAnsiTheme="minorHAnsi" w:cs="Times New Roman"/>
        </w:rPr>
        <w:t>Vallehermoso</w:t>
      </w:r>
      <w:proofErr w:type="spellEnd"/>
      <w:r w:rsidR="00C315A1" w:rsidRPr="0025402A">
        <w:rPr>
          <w:rFonts w:asciiTheme="minorHAnsi" w:hAnsiTheme="minorHAnsi" w:cs="Times New Roman"/>
        </w:rPr>
        <w:t xml:space="preserve"> in</w:t>
      </w:r>
      <w:r w:rsidR="003C1FE5" w:rsidRPr="0025402A">
        <w:rPr>
          <w:rFonts w:asciiTheme="minorHAnsi" w:hAnsiTheme="minorHAnsi" w:cs="Times New Roman"/>
        </w:rPr>
        <w:t xml:space="preserve"> Negros Oriental which is located at</w:t>
      </w:r>
      <w:r w:rsidR="00A510A8" w:rsidRPr="0025402A">
        <w:rPr>
          <w:rFonts w:asciiTheme="minorHAnsi" w:hAnsiTheme="minorHAnsi" w:cs="Times New Roman"/>
        </w:rPr>
        <w:t xml:space="preserve"> its southern portion</w:t>
      </w:r>
      <w:r w:rsidR="006C59E7">
        <w:rPr>
          <w:rFonts w:asciiTheme="minorHAnsi" w:hAnsiTheme="minorHAnsi" w:cs="Times New Roman"/>
        </w:rPr>
        <w:t xml:space="preserve"> </w:t>
      </w:r>
      <w:r w:rsidR="003C1FE5" w:rsidRPr="0025402A">
        <w:rPr>
          <w:rFonts w:asciiTheme="minorHAnsi" w:hAnsiTheme="minorHAnsi" w:cs="Times New Roman"/>
        </w:rPr>
        <w:t xml:space="preserve">and </w:t>
      </w:r>
      <w:r w:rsidR="00C77251" w:rsidRPr="0025402A">
        <w:rPr>
          <w:rFonts w:asciiTheme="minorHAnsi" w:hAnsiTheme="minorHAnsi" w:cs="Times New Roman"/>
        </w:rPr>
        <w:t xml:space="preserve">up to the north, the demarcation </w:t>
      </w:r>
      <w:r w:rsidR="003C1FE5" w:rsidRPr="0025402A">
        <w:rPr>
          <w:rFonts w:asciiTheme="minorHAnsi" w:hAnsiTheme="minorHAnsi" w:cs="Times New Roman"/>
        </w:rPr>
        <w:t xml:space="preserve">line </w:t>
      </w:r>
      <w:r w:rsidR="00C77251" w:rsidRPr="0025402A">
        <w:rPr>
          <w:rFonts w:asciiTheme="minorHAnsi" w:hAnsiTheme="minorHAnsi" w:cs="Times New Roman"/>
        </w:rPr>
        <w:t xml:space="preserve">between the </w:t>
      </w:r>
      <w:r w:rsidR="00621D61" w:rsidRPr="0025402A">
        <w:rPr>
          <w:rFonts w:asciiTheme="minorHAnsi" w:hAnsiTheme="minorHAnsi" w:cs="Times New Roman"/>
        </w:rPr>
        <w:t>C</w:t>
      </w:r>
      <w:r w:rsidR="00C77251" w:rsidRPr="0025402A">
        <w:rPr>
          <w:rFonts w:asciiTheme="minorHAnsi" w:hAnsiTheme="minorHAnsi" w:cs="Times New Roman"/>
        </w:rPr>
        <w:t xml:space="preserve">ity and the Municipality of </w:t>
      </w:r>
      <w:proofErr w:type="spellStart"/>
      <w:r w:rsidR="00C77251" w:rsidRPr="0025402A">
        <w:rPr>
          <w:rFonts w:asciiTheme="minorHAnsi" w:hAnsiTheme="minorHAnsi" w:cs="Times New Roman"/>
        </w:rPr>
        <w:t>Calatrava</w:t>
      </w:r>
      <w:proofErr w:type="spellEnd"/>
      <w:r w:rsidR="006C59E7">
        <w:rPr>
          <w:rFonts w:asciiTheme="minorHAnsi" w:hAnsiTheme="minorHAnsi" w:cs="Times New Roman"/>
        </w:rPr>
        <w:t xml:space="preserve"> </w:t>
      </w:r>
      <w:r w:rsidR="003C1FE5" w:rsidRPr="0025402A">
        <w:rPr>
          <w:rFonts w:asciiTheme="minorHAnsi" w:hAnsiTheme="minorHAnsi" w:cs="Times New Roman"/>
        </w:rPr>
        <w:t xml:space="preserve">then </w:t>
      </w:r>
      <w:r w:rsidR="00C77251" w:rsidRPr="0025402A">
        <w:rPr>
          <w:rFonts w:asciiTheme="minorHAnsi" w:hAnsiTheme="minorHAnsi" w:cs="Times New Roman"/>
        </w:rPr>
        <w:t>from the coastline of</w:t>
      </w:r>
      <w:r w:rsidR="003C1FE5" w:rsidRPr="0025402A">
        <w:rPr>
          <w:rFonts w:asciiTheme="minorHAnsi" w:hAnsiTheme="minorHAnsi" w:cs="Times New Roman"/>
        </w:rPr>
        <w:t xml:space="preserve"> this stretch it goes outward for</w:t>
      </w:r>
      <w:r w:rsidR="00C77251" w:rsidRPr="0025402A">
        <w:rPr>
          <w:rFonts w:asciiTheme="minorHAnsi" w:hAnsiTheme="minorHAnsi" w:cs="Times New Roman"/>
        </w:rPr>
        <w:t xml:space="preserve"> seven </w:t>
      </w:r>
      <w:r w:rsidR="00C315A1" w:rsidRPr="0025402A">
        <w:rPr>
          <w:rFonts w:asciiTheme="minorHAnsi" w:hAnsiTheme="minorHAnsi" w:cs="Times New Roman"/>
        </w:rPr>
        <w:t>and a</w:t>
      </w:r>
      <w:r w:rsidR="00C77251" w:rsidRPr="0025402A">
        <w:rPr>
          <w:rFonts w:asciiTheme="minorHAnsi" w:hAnsiTheme="minorHAnsi" w:cs="Times New Roman"/>
        </w:rPr>
        <w:t xml:space="preserve"> half (7.5) kilometers on </w:t>
      </w:r>
      <w:proofErr w:type="spellStart"/>
      <w:r w:rsidR="00C77251" w:rsidRPr="0025402A">
        <w:rPr>
          <w:rFonts w:asciiTheme="minorHAnsi" w:hAnsiTheme="minorHAnsi" w:cs="Times New Roman"/>
        </w:rPr>
        <w:t>Tañon</w:t>
      </w:r>
      <w:proofErr w:type="spellEnd"/>
      <w:r w:rsidR="00C77251" w:rsidRPr="0025402A">
        <w:rPr>
          <w:rFonts w:asciiTheme="minorHAnsi" w:hAnsiTheme="minorHAnsi" w:cs="Times New Roman"/>
        </w:rPr>
        <w:t xml:space="preserve"> Strait facing the island of Cebu. This distance of outward lay-out is the quotient of dividing the total distance between the island of Cebu </w:t>
      </w:r>
      <w:r w:rsidR="00C315A1" w:rsidRPr="0025402A">
        <w:rPr>
          <w:rFonts w:asciiTheme="minorHAnsi" w:hAnsiTheme="minorHAnsi" w:cs="Times New Roman"/>
        </w:rPr>
        <w:t>and</w:t>
      </w:r>
      <w:r w:rsidR="00C77251" w:rsidRPr="0025402A">
        <w:rPr>
          <w:rFonts w:asciiTheme="minorHAnsi" w:hAnsiTheme="minorHAnsi" w:cs="Times New Roman"/>
        </w:rPr>
        <w:t xml:space="preserve"> the City of San Carlos. This lay-out describes the exte</w:t>
      </w:r>
      <w:r w:rsidR="005701CC" w:rsidRPr="0025402A">
        <w:rPr>
          <w:rFonts w:asciiTheme="minorHAnsi" w:hAnsiTheme="minorHAnsi" w:cs="Times New Roman"/>
        </w:rPr>
        <w:t xml:space="preserve">nt of development that the </w:t>
      </w:r>
      <w:r w:rsidR="00621D61" w:rsidRPr="0025402A">
        <w:rPr>
          <w:rFonts w:asciiTheme="minorHAnsi" w:hAnsiTheme="minorHAnsi" w:cs="Times New Roman"/>
        </w:rPr>
        <w:t>C</w:t>
      </w:r>
      <w:r w:rsidR="005701CC" w:rsidRPr="0025402A">
        <w:rPr>
          <w:rFonts w:asciiTheme="minorHAnsi" w:hAnsiTheme="minorHAnsi" w:cs="Times New Roman"/>
        </w:rPr>
        <w:t xml:space="preserve">ity has </w:t>
      </w:r>
      <w:r w:rsidR="00621D61" w:rsidRPr="0025402A">
        <w:rPr>
          <w:rFonts w:asciiTheme="minorHAnsi" w:hAnsiTheme="minorHAnsi" w:cs="Times New Roman"/>
        </w:rPr>
        <w:t xml:space="preserve">been </w:t>
      </w:r>
      <w:r w:rsidR="005701CC" w:rsidRPr="0025402A">
        <w:rPr>
          <w:rFonts w:asciiTheme="minorHAnsi" w:hAnsiTheme="minorHAnsi" w:cs="Times New Roman"/>
        </w:rPr>
        <w:t xml:space="preserve">tasked to improve. This </w:t>
      </w:r>
      <w:r w:rsidR="00E00335" w:rsidRPr="0025402A">
        <w:rPr>
          <w:rFonts w:asciiTheme="minorHAnsi" w:hAnsiTheme="minorHAnsi" w:cs="Times New Roman"/>
        </w:rPr>
        <w:t xml:space="preserve">not </w:t>
      </w:r>
      <w:r w:rsidR="00C315A1" w:rsidRPr="0025402A">
        <w:rPr>
          <w:rFonts w:asciiTheme="minorHAnsi" w:hAnsiTheme="minorHAnsi" w:cs="Times New Roman"/>
        </w:rPr>
        <w:t xml:space="preserve">only </w:t>
      </w:r>
      <w:r w:rsidR="00E00335" w:rsidRPr="0025402A">
        <w:rPr>
          <w:rFonts w:asciiTheme="minorHAnsi" w:hAnsiTheme="minorHAnsi" w:cs="Times New Roman"/>
        </w:rPr>
        <w:t>include</w:t>
      </w:r>
      <w:r w:rsidR="00C315A1" w:rsidRPr="0025402A">
        <w:rPr>
          <w:rFonts w:asciiTheme="minorHAnsi" w:hAnsiTheme="minorHAnsi" w:cs="Times New Roman"/>
        </w:rPr>
        <w:t>s</w:t>
      </w:r>
      <w:r w:rsidR="006C59E7">
        <w:rPr>
          <w:rFonts w:asciiTheme="minorHAnsi" w:hAnsiTheme="minorHAnsi" w:cs="Times New Roman"/>
        </w:rPr>
        <w:t xml:space="preserve"> </w:t>
      </w:r>
      <w:r w:rsidR="005701CC" w:rsidRPr="0025402A">
        <w:rPr>
          <w:rFonts w:asciiTheme="minorHAnsi" w:hAnsiTheme="minorHAnsi" w:cs="Times New Roman"/>
        </w:rPr>
        <w:t>the surface of the sea but</w:t>
      </w:r>
      <w:r w:rsidR="003C1FE5" w:rsidRPr="0025402A">
        <w:rPr>
          <w:rFonts w:asciiTheme="minorHAnsi" w:hAnsiTheme="minorHAnsi" w:cs="Times New Roman"/>
        </w:rPr>
        <w:t xml:space="preserve"> also beneath its surface (the </w:t>
      </w:r>
      <w:r w:rsidR="005701CC" w:rsidRPr="0025402A">
        <w:rPr>
          <w:rFonts w:asciiTheme="minorHAnsi" w:hAnsiTheme="minorHAnsi" w:cs="Times New Roman"/>
        </w:rPr>
        <w:t xml:space="preserve">seafloor). As a product of this plan, the City </w:t>
      </w:r>
      <w:r w:rsidR="009D4F5A">
        <w:rPr>
          <w:rFonts w:asciiTheme="minorHAnsi" w:hAnsiTheme="minorHAnsi" w:cs="Times New Roman"/>
        </w:rPr>
        <w:t>wa</w:t>
      </w:r>
      <w:r w:rsidR="00C315A1" w:rsidRPr="0025402A">
        <w:rPr>
          <w:rFonts w:asciiTheme="minorHAnsi" w:hAnsiTheme="minorHAnsi" w:cs="Times New Roman"/>
        </w:rPr>
        <w:t xml:space="preserve">s </w:t>
      </w:r>
      <w:r w:rsidR="005701CC" w:rsidRPr="0025402A">
        <w:rPr>
          <w:rFonts w:asciiTheme="minorHAnsi" w:hAnsiTheme="minorHAnsi" w:cs="Times New Roman"/>
        </w:rPr>
        <w:t xml:space="preserve">able to produce </w:t>
      </w:r>
      <w:r w:rsidR="00621D61" w:rsidRPr="0025402A">
        <w:rPr>
          <w:rFonts w:asciiTheme="minorHAnsi" w:hAnsiTheme="minorHAnsi" w:cs="Times New Roman"/>
        </w:rPr>
        <w:t xml:space="preserve">a </w:t>
      </w:r>
      <w:r w:rsidR="005701CC" w:rsidRPr="0025402A">
        <w:rPr>
          <w:rFonts w:asciiTheme="minorHAnsi" w:hAnsiTheme="minorHAnsi" w:cs="Times New Roman"/>
        </w:rPr>
        <w:t>Coastal Water</w:t>
      </w:r>
      <w:r w:rsidR="00621D61" w:rsidRPr="0025402A">
        <w:rPr>
          <w:rFonts w:asciiTheme="minorHAnsi" w:hAnsiTheme="minorHAnsi" w:cs="Times New Roman"/>
        </w:rPr>
        <w:t>s</w:t>
      </w:r>
      <w:r w:rsidR="005701CC" w:rsidRPr="0025402A">
        <w:rPr>
          <w:rFonts w:asciiTheme="minorHAnsi" w:hAnsiTheme="minorHAnsi" w:cs="Times New Roman"/>
        </w:rPr>
        <w:t xml:space="preserve"> Zoning Plan.</w:t>
      </w:r>
    </w:p>
    <w:p w:rsidR="009451A8" w:rsidRPr="0025402A" w:rsidRDefault="009451A8" w:rsidP="00621D61">
      <w:pPr>
        <w:pStyle w:val="NormalWeb"/>
        <w:spacing w:before="0" w:beforeAutospacing="0" w:after="0"/>
        <w:jc w:val="center"/>
      </w:pPr>
    </w:p>
    <w:p w:rsidR="003E5E4E" w:rsidRPr="0025402A" w:rsidRDefault="00621D61" w:rsidP="00621D61">
      <w:pPr>
        <w:pStyle w:val="NormalWeb"/>
        <w:spacing w:before="0" w:beforeAutospacing="0" w:after="0"/>
        <w:jc w:val="center"/>
        <w:rPr>
          <w:rFonts w:asciiTheme="majorHAnsi" w:hAnsiTheme="majorHAnsi"/>
          <w:b/>
          <w:sz w:val="18"/>
          <w:szCs w:val="18"/>
        </w:rPr>
      </w:pPr>
      <w:r w:rsidRPr="0025402A">
        <w:rPr>
          <w:rFonts w:asciiTheme="majorHAnsi" w:hAnsiTheme="majorHAnsi"/>
          <w:b/>
          <w:sz w:val="18"/>
          <w:szCs w:val="18"/>
        </w:rPr>
        <w:t xml:space="preserve">FIGURE 1.1: SIMPLIFIED </w:t>
      </w:r>
      <w:proofErr w:type="spellStart"/>
      <w:r w:rsidRPr="0025402A">
        <w:rPr>
          <w:rFonts w:asciiTheme="majorHAnsi" w:hAnsiTheme="majorHAnsi"/>
          <w:b/>
          <w:sz w:val="18"/>
          <w:szCs w:val="18"/>
        </w:rPr>
        <w:t>CLUP</w:t>
      </w:r>
      <w:proofErr w:type="spellEnd"/>
      <w:r w:rsidRPr="0025402A">
        <w:rPr>
          <w:rFonts w:asciiTheme="majorHAnsi" w:hAnsiTheme="majorHAnsi"/>
          <w:b/>
          <w:sz w:val="18"/>
          <w:szCs w:val="18"/>
        </w:rPr>
        <w:t xml:space="preserve"> - </w:t>
      </w:r>
      <w:proofErr w:type="spellStart"/>
      <w:r w:rsidRPr="0025402A">
        <w:rPr>
          <w:rFonts w:asciiTheme="majorHAnsi" w:hAnsiTheme="majorHAnsi"/>
          <w:b/>
          <w:sz w:val="18"/>
          <w:szCs w:val="18"/>
        </w:rPr>
        <w:t>CDP</w:t>
      </w:r>
      <w:proofErr w:type="spellEnd"/>
      <w:r w:rsidRPr="0025402A">
        <w:rPr>
          <w:rFonts w:asciiTheme="majorHAnsi" w:hAnsiTheme="majorHAnsi"/>
          <w:b/>
          <w:sz w:val="18"/>
          <w:szCs w:val="18"/>
        </w:rPr>
        <w:t xml:space="preserve"> – </w:t>
      </w:r>
      <w:proofErr w:type="spellStart"/>
      <w:r w:rsidRPr="0025402A">
        <w:rPr>
          <w:rFonts w:asciiTheme="majorHAnsi" w:hAnsiTheme="majorHAnsi"/>
          <w:b/>
          <w:sz w:val="18"/>
          <w:szCs w:val="18"/>
        </w:rPr>
        <w:t>LDIP</w:t>
      </w:r>
      <w:proofErr w:type="spellEnd"/>
      <w:r w:rsidRPr="0025402A">
        <w:rPr>
          <w:rFonts w:asciiTheme="majorHAnsi" w:hAnsiTheme="majorHAnsi"/>
          <w:b/>
          <w:sz w:val="18"/>
          <w:szCs w:val="18"/>
        </w:rPr>
        <w:t xml:space="preserve">- </w:t>
      </w:r>
      <w:proofErr w:type="spellStart"/>
      <w:r w:rsidRPr="0025402A">
        <w:rPr>
          <w:rFonts w:asciiTheme="majorHAnsi" w:hAnsiTheme="majorHAnsi"/>
          <w:b/>
          <w:sz w:val="18"/>
          <w:szCs w:val="18"/>
        </w:rPr>
        <w:t>AIP</w:t>
      </w:r>
      <w:proofErr w:type="spellEnd"/>
      <w:r w:rsidRPr="0025402A">
        <w:rPr>
          <w:rFonts w:asciiTheme="majorHAnsi" w:hAnsiTheme="majorHAnsi"/>
          <w:b/>
          <w:sz w:val="18"/>
          <w:szCs w:val="18"/>
        </w:rPr>
        <w:t xml:space="preserve"> PROCESS</w:t>
      </w:r>
    </w:p>
    <w:p w:rsidR="003E5E4E" w:rsidRPr="0025402A" w:rsidRDefault="00384271" w:rsidP="00C52E7C">
      <w:pPr>
        <w:pStyle w:val="NoSpacing"/>
        <w:spacing w:line="360" w:lineRule="auto"/>
        <w:ind w:left="1080"/>
        <w:rPr>
          <w:rFonts w:ascii="Times New Roman" w:hAnsi="Times New Roman" w:cs="Times New Roman"/>
        </w:rPr>
      </w:pPr>
      <w:r w:rsidRPr="0025402A">
        <w:rPr>
          <w:i/>
          <w:noProof/>
        </w:rPr>
        <w:drawing>
          <wp:anchor distT="0" distB="0" distL="114300" distR="114300" simplePos="0" relativeHeight="251658240" behindDoc="0" locked="0" layoutInCell="1" allowOverlap="1">
            <wp:simplePos x="0" y="0"/>
            <wp:positionH relativeFrom="column">
              <wp:posOffset>314325</wp:posOffset>
            </wp:positionH>
            <wp:positionV relativeFrom="paragraph">
              <wp:posOffset>97790</wp:posOffset>
            </wp:positionV>
            <wp:extent cx="5143500" cy="3133725"/>
            <wp:effectExtent l="19050" t="19050" r="19050" b="285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jpg"/>
                    <pic:cNvPicPr/>
                  </pic:nvPicPr>
                  <pic:blipFill rotWithShape="1">
                    <a:blip r:embed="rId9">
                      <a:extLst>
                        <a:ext uri="{28A0092B-C50C-407E-A947-70E740481C1C}">
                          <a14:useLocalDpi xmlns:a14="http://schemas.microsoft.com/office/drawing/2010/main" val="0"/>
                        </a:ext>
                      </a:extLst>
                    </a:blip>
                    <a:srcRect l="7698" t="8298" r="5710" b="23444"/>
                    <a:stretch/>
                  </pic:blipFill>
                  <pic:spPr bwMode="auto">
                    <a:xfrm>
                      <a:off x="0" y="0"/>
                      <a:ext cx="5143500" cy="31337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p>
    <w:p w:rsidR="003E5E4E" w:rsidRPr="0025402A" w:rsidRDefault="003E5E4E" w:rsidP="00C52E7C">
      <w:pPr>
        <w:pStyle w:val="NormalWeb"/>
        <w:spacing w:before="0" w:beforeAutospacing="0" w:after="0" w:line="360" w:lineRule="auto"/>
        <w:rPr>
          <w:i/>
        </w:rPr>
      </w:pPr>
    </w:p>
    <w:p w:rsidR="003E5E4E" w:rsidRPr="0025402A" w:rsidRDefault="003E5E4E" w:rsidP="00C52E7C">
      <w:pPr>
        <w:pStyle w:val="NormalWeb"/>
        <w:spacing w:before="0" w:beforeAutospacing="0" w:after="0" w:line="360" w:lineRule="auto"/>
      </w:pPr>
    </w:p>
    <w:p w:rsidR="00384271" w:rsidRPr="0025402A" w:rsidRDefault="00384271" w:rsidP="00C52E7C">
      <w:pPr>
        <w:pStyle w:val="NormalWeb"/>
        <w:spacing w:before="0" w:beforeAutospacing="0" w:after="0" w:line="360" w:lineRule="auto"/>
      </w:pPr>
    </w:p>
    <w:p w:rsidR="00384271" w:rsidRPr="0025402A" w:rsidRDefault="00384271" w:rsidP="00C52E7C">
      <w:pPr>
        <w:pStyle w:val="NormalWeb"/>
        <w:spacing w:before="0" w:beforeAutospacing="0" w:after="0" w:line="360" w:lineRule="auto"/>
      </w:pPr>
    </w:p>
    <w:p w:rsidR="00384271" w:rsidRPr="0025402A" w:rsidRDefault="00384271" w:rsidP="00C52E7C">
      <w:pPr>
        <w:pStyle w:val="NormalWeb"/>
        <w:spacing w:before="0" w:beforeAutospacing="0" w:after="0" w:line="360" w:lineRule="auto"/>
      </w:pPr>
    </w:p>
    <w:p w:rsidR="00384271" w:rsidRPr="0025402A" w:rsidRDefault="00384271" w:rsidP="00C52E7C">
      <w:pPr>
        <w:pStyle w:val="NormalWeb"/>
        <w:spacing w:before="0" w:beforeAutospacing="0" w:after="0" w:line="360" w:lineRule="auto"/>
      </w:pPr>
    </w:p>
    <w:p w:rsidR="00384271" w:rsidRPr="0025402A" w:rsidRDefault="00384271" w:rsidP="00C52E7C">
      <w:pPr>
        <w:pStyle w:val="NormalWeb"/>
        <w:spacing w:before="0" w:beforeAutospacing="0" w:after="0" w:line="360" w:lineRule="auto"/>
      </w:pPr>
    </w:p>
    <w:p w:rsidR="00384271" w:rsidRPr="0025402A" w:rsidRDefault="00384271" w:rsidP="00C52E7C">
      <w:pPr>
        <w:pStyle w:val="NormalWeb"/>
        <w:spacing w:before="0" w:beforeAutospacing="0" w:after="0" w:line="360" w:lineRule="auto"/>
      </w:pPr>
    </w:p>
    <w:p w:rsidR="00384271" w:rsidRPr="0025402A" w:rsidRDefault="00384271" w:rsidP="00C52E7C">
      <w:pPr>
        <w:pStyle w:val="NormalWeb"/>
        <w:spacing w:before="0" w:beforeAutospacing="0" w:after="0" w:line="360" w:lineRule="auto"/>
      </w:pPr>
    </w:p>
    <w:p w:rsidR="00384271" w:rsidRPr="0025402A" w:rsidRDefault="00384271" w:rsidP="00C52E7C">
      <w:pPr>
        <w:pStyle w:val="NormalWeb"/>
        <w:spacing w:before="0" w:beforeAutospacing="0" w:after="0" w:line="360" w:lineRule="auto"/>
      </w:pPr>
    </w:p>
    <w:p w:rsidR="00384271" w:rsidRPr="0025402A" w:rsidRDefault="00384271" w:rsidP="00C52E7C">
      <w:pPr>
        <w:pStyle w:val="NormalWeb"/>
        <w:spacing w:before="0" w:beforeAutospacing="0" w:after="0" w:line="360" w:lineRule="auto"/>
      </w:pPr>
    </w:p>
    <w:p w:rsidR="0034478F" w:rsidRPr="0025402A" w:rsidRDefault="0034478F" w:rsidP="00C52E7C">
      <w:pPr>
        <w:pStyle w:val="NormalWeb"/>
        <w:spacing w:before="0" w:beforeAutospacing="0" w:after="0" w:line="360" w:lineRule="auto"/>
      </w:pPr>
    </w:p>
    <w:p w:rsidR="009451A8" w:rsidRPr="0025402A" w:rsidRDefault="009451A8" w:rsidP="00974A56">
      <w:pPr>
        <w:pStyle w:val="NormalWeb"/>
        <w:spacing w:before="0" w:beforeAutospacing="0" w:after="0"/>
      </w:pPr>
    </w:p>
    <w:p w:rsidR="003E5E4E" w:rsidRPr="0025402A" w:rsidRDefault="00BC2EAC" w:rsidP="00974A56">
      <w:pPr>
        <w:pStyle w:val="NoSpacing"/>
        <w:tabs>
          <w:tab w:val="left" w:pos="1260"/>
        </w:tabs>
        <w:jc w:val="both"/>
        <w:rPr>
          <w:rFonts w:asciiTheme="minorHAnsi" w:hAnsiTheme="minorHAnsi" w:cs="Times New Roman"/>
          <w:u w:val="single"/>
        </w:rPr>
      </w:pPr>
      <w:r w:rsidRPr="0025402A">
        <w:rPr>
          <w:rFonts w:asciiTheme="minorHAnsi" w:hAnsiTheme="minorHAnsi" w:cs="Times New Roman"/>
          <w:iCs/>
          <w:u w:val="single"/>
        </w:rPr>
        <w:t>Formulation of land and water use policies</w:t>
      </w:r>
    </w:p>
    <w:p w:rsidR="0004478D" w:rsidRPr="0025402A" w:rsidRDefault="0004478D" w:rsidP="00974A56">
      <w:pPr>
        <w:pStyle w:val="NoSpacing"/>
        <w:tabs>
          <w:tab w:val="left" w:pos="1080"/>
        </w:tabs>
        <w:ind w:left="1350"/>
        <w:jc w:val="both"/>
        <w:rPr>
          <w:rFonts w:ascii="Times New Roman" w:hAnsi="Times New Roman" w:cs="Times New Roman"/>
          <w:sz w:val="24"/>
          <w:szCs w:val="24"/>
        </w:rPr>
      </w:pPr>
    </w:p>
    <w:p w:rsidR="00BC2EAC" w:rsidRPr="0025402A" w:rsidRDefault="00BC2EAC" w:rsidP="00974A56">
      <w:pPr>
        <w:pStyle w:val="NoSpacing"/>
        <w:tabs>
          <w:tab w:val="left" w:pos="1080"/>
        </w:tabs>
        <w:jc w:val="both"/>
        <w:rPr>
          <w:rFonts w:asciiTheme="minorHAnsi" w:hAnsiTheme="minorHAnsi" w:cs="Times New Roman"/>
        </w:rPr>
      </w:pPr>
      <w:r w:rsidRPr="0025402A">
        <w:rPr>
          <w:rFonts w:asciiTheme="minorHAnsi" w:hAnsiTheme="minorHAnsi" w:cs="Times New Roman"/>
        </w:rPr>
        <w:t xml:space="preserve">For effective land use regulation, the CLUP must be comprehensive in terms of territorial and policy coverage. In order that every portion of the </w:t>
      </w:r>
      <w:r w:rsidR="00974A56" w:rsidRPr="0025402A">
        <w:rPr>
          <w:rFonts w:asciiTheme="minorHAnsi" w:hAnsiTheme="minorHAnsi" w:cs="Times New Roman"/>
        </w:rPr>
        <w:t>C</w:t>
      </w:r>
      <w:r w:rsidRPr="0025402A">
        <w:rPr>
          <w:rFonts w:asciiTheme="minorHAnsi" w:hAnsiTheme="minorHAnsi" w:cs="Times New Roman"/>
        </w:rPr>
        <w:t>ity's territory is covered with appropriate polic</w:t>
      </w:r>
      <w:r w:rsidR="008C24DE">
        <w:rPr>
          <w:rFonts w:asciiTheme="minorHAnsi" w:hAnsiTheme="minorHAnsi" w:cs="Times New Roman"/>
        </w:rPr>
        <w:t>ies</w:t>
      </w:r>
      <w:r w:rsidRPr="0025402A">
        <w:rPr>
          <w:rFonts w:asciiTheme="minorHAnsi" w:hAnsiTheme="minorHAnsi" w:cs="Times New Roman"/>
        </w:rPr>
        <w:t xml:space="preserve">, the four </w:t>
      </w:r>
      <w:r w:rsidR="008C24DE">
        <w:rPr>
          <w:rFonts w:asciiTheme="minorHAnsi" w:hAnsiTheme="minorHAnsi" w:cs="Times New Roman"/>
        </w:rPr>
        <w:t xml:space="preserve">(4) </w:t>
      </w:r>
      <w:r w:rsidRPr="0025402A">
        <w:rPr>
          <w:rFonts w:asciiTheme="minorHAnsi" w:hAnsiTheme="minorHAnsi" w:cs="Times New Roman"/>
        </w:rPr>
        <w:t xml:space="preserve">land use policy areas adopted by the National Land Use Committee </w:t>
      </w:r>
      <w:r w:rsidR="00BF349C">
        <w:rPr>
          <w:rFonts w:asciiTheme="minorHAnsi" w:hAnsiTheme="minorHAnsi" w:cs="Times New Roman"/>
        </w:rPr>
        <w:t xml:space="preserve">(NLUC) </w:t>
      </w:r>
      <w:r w:rsidRPr="0025402A">
        <w:rPr>
          <w:rFonts w:asciiTheme="minorHAnsi" w:hAnsiTheme="minorHAnsi" w:cs="Times New Roman"/>
        </w:rPr>
        <w:t xml:space="preserve">namely, settlements, infrastructure, production and </w:t>
      </w:r>
      <w:r w:rsidR="008C24DE">
        <w:rPr>
          <w:rFonts w:asciiTheme="minorHAnsi" w:hAnsiTheme="minorHAnsi" w:cs="Times New Roman"/>
        </w:rPr>
        <w:t>protection, we</w:t>
      </w:r>
      <w:r w:rsidRPr="0025402A">
        <w:rPr>
          <w:rFonts w:asciiTheme="minorHAnsi" w:hAnsiTheme="minorHAnsi" w:cs="Times New Roman"/>
        </w:rPr>
        <w:t xml:space="preserve">re used to organize all proposed policy interventions. These policy proposals were generated from the application of various analytical techniques in the course of the planning process notably the Problem-Solution </w:t>
      </w:r>
      <w:r w:rsidR="00C315A1" w:rsidRPr="0025402A">
        <w:rPr>
          <w:rFonts w:asciiTheme="minorHAnsi" w:hAnsiTheme="minorHAnsi" w:cs="Times New Roman"/>
        </w:rPr>
        <w:t>Matrix;</w:t>
      </w:r>
      <w:r w:rsidRPr="0025402A">
        <w:rPr>
          <w:rFonts w:asciiTheme="minorHAnsi" w:hAnsiTheme="minorHAnsi" w:cs="Times New Roman"/>
        </w:rPr>
        <w:t xml:space="preserve"> map overlay analysis, and the Upstream-Downstream Impact analysis. The local </w:t>
      </w:r>
      <w:r w:rsidRPr="0025402A">
        <w:rPr>
          <w:rFonts w:asciiTheme="minorHAnsi" w:hAnsiTheme="minorHAnsi" w:cs="Times New Roman"/>
        </w:rPr>
        <w:lastRenderedPageBreak/>
        <w:t xml:space="preserve">implications of relevant national laws and other administrative issuances were likewise taken into account in the formulation of these policies. To facilitate their implementation the proposed policies are further classified into programs and projects, services or non-projects, and regulatory measures. The proposed programs </w:t>
      </w:r>
      <w:r w:rsidR="006B4404" w:rsidRPr="0025402A">
        <w:rPr>
          <w:rFonts w:asciiTheme="minorHAnsi" w:hAnsiTheme="minorHAnsi" w:cs="Times New Roman"/>
        </w:rPr>
        <w:t>and projects of</w:t>
      </w:r>
      <w:r w:rsidRPr="0025402A">
        <w:rPr>
          <w:rFonts w:asciiTheme="minorHAnsi" w:hAnsiTheme="minorHAnsi" w:cs="Times New Roman"/>
        </w:rPr>
        <w:t xml:space="preserve"> the </w:t>
      </w:r>
      <w:r w:rsidR="00974A56" w:rsidRPr="0025402A">
        <w:rPr>
          <w:rFonts w:asciiTheme="minorHAnsi" w:hAnsiTheme="minorHAnsi" w:cs="Times New Roman"/>
        </w:rPr>
        <w:t>C</w:t>
      </w:r>
      <w:r w:rsidRPr="0025402A">
        <w:rPr>
          <w:rFonts w:asciiTheme="minorHAnsi" w:hAnsiTheme="minorHAnsi" w:cs="Times New Roman"/>
        </w:rPr>
        <w:t xml:space="preserve">ity </w:t>
      </w:r>
      <w:r w:rsidR="006B4404" w:rsidRPr="0025402A">
        <w:rPr>
          <w:rFonts w:asciiTheme="minorHAnsi" w:hAnsiTheme="minorHAnsi" w:cs="Times New Roman"/>
        </w:rPr>
        <w:t xml:space="preserve">are to be reflected </w:t>
      </w:r>
      <w:r w:rsidR="00411225" w:rsidRPr="0025402A">
        <w:rPr>
          <w:rFonts w:asciiTheme="minorHAnsi" w:hAnsiTheme="minorHAnsi" w:cs="Times New Roman"/>
        </w:rPr>
        <w:t xml:space="preserve">generally in the </w:t>
      </w:r>
      <w:proofErr w:type="spellStart"/>
      <w:r w:rsidR="00C315A1" w:rsidRPr="0025402A">
        <w:rPr>
          <w:rFonts w:asciiTheme="minorHAnsi" w:hAnsiTheme="minorHAnsi" w:cs="Times New Roman"/>
        </w:rPr>
        <w:t>CDP</w:t>
      </w:r>
      <w:proofErr w:type="spellEnd"/>
      <w:r w:rsidR="00C315A1" w:rsidRPr="0025402A">
        <w:rPr>
          <w:rFonts w:asciiTheme="minorHAnsi" w:hAnsiTheme="minorHAnsi" w:cs="Times New Roman"/>
        </w:rPr>
        <w:t xml:space="preserve"> and</w:t>
      </w:r>
      <w:r w:rsidR="00411225" w:rsidRPr="0025402A">
        <w:rPr>
          <w:rFonts w:asciiTheme="minorHAnsi" w:hAnsiTheme="minorHAnsi" w:cs="Times New Roman"/>
        </w:rPr>
        <w:t xml:space="preserve"> specifically </w:t>
      </w:r>
      <w:r w:rsidR="006B4404" w:rsidRPr="0025402A">
        <w:rPr>
          <w:rFonts w:asciiTheme="minorHAnsi" w:hAnsiTheme="minorHAnsi" w:cs="Times New Roman"/>
        </w:rPr>
        <w:t>in the Local</w:t>
      </w:r>
      <w:r w:rsidRPr="0025402A">
        <w:rPr>
          <w:rFonts w:asciiTheme="minorHAnsi" w:hAnsiTheme="minorHAnsi" w:cs="Times New Roman"/>
        </w:rPr>
        <w:t xml:space="preserve"> Development </w:t>
      </w:r>
      <w:r w:rsidR="006B4404" w:rsidRPr="0025402A">
        <w:rPr>
          <w:rFonts w:asciiTheme="minorHAnsi" w:hAnsiTheme="minorHAnsi" w:cs="Times New Roman"/>
        </w:rPr>
        <w:t xml:space="preserve">and </w:t>
      </w:r>
      <w:r w:rsidRPr="0025402A">
        <w:rPr>
          <w:rFonts w:asciiTheme="minorHAnsi" w:hAnsiTheme="minorHAnsi" w:cs="Times New Roman"/>
        </w:rPr>
        <w:t>Investment Program</w:t>
      </w:r>
      <w:r w:rsidR="006B4404" w:rsidRPr="0025402A">
        <w:rPr>
          <w:rFonts w:asciiTheme="minorHAnsi" w:hAnsiTheme="minorHAnsi" w:cs="Times New Roman"/>
        </w:rPr>
        <w:t xml:space="preserve"> (</w:t>
      </w:r>
      <w:proofErr w:type="spellStart"/>
      <w:r w:rsidR="006B4404" w:rsidRPr="0025402A">
        <w:rPr>
          <w:rFonts w:asciiTheme="minorHAnsi" w:hAnsiTheme="minorHAnsi" w:cs="Times New Roman"/>
        </w:rPr>
        <w:t>LDIP</w:t>
      </w:r>
      <w:proofErr w:type="spellEnd"/>
      <w:r w:rsidR="006B4404" w:rsidRPr="0025402A">
        <w:rPr>
          <w:rFonts w:asciiTheme="minorHAnsi" w:hAnsiTheme="minorHAnsi" w:cs="Times New Roman"/>
        </w:rPr>
        <w:t xml:space="preserve">) and finally in </w:t>
      </w:r>
      <w:r w:rsidR="00C315A1" w:rsidRPr="0025402A">
        <w:rPr>
          <w:rFonts w:asciiTheme="minorHAnsi" w:hAnsiTheme="minorHAnsi" w:cs="Times New Roman"/>
        </w:rPr>
        <w:t>the Annual</w:t>
      </w:r>
      <w:r w:rsidR="006B4404" w:rsidRPr="0025402A">
        <w:rPr>
          <w:rFonts w:asciiTheme="minorHAnsi" w:hAnsiTheme="minorHAnsi" w:cs="Times New Roman"/>
        </w:rPr>
        <w:t xml:space="preserve"> Investment Program (</w:t>
      </w:r>
      <w:proofErr w:type="spellStart"/>
      <w:r w:rsidR="006B4404" w:rsidRPr="0025402A">
        <w:rPr>
          <w:rFonts w:asciiTheme="minorHAnsi" w:hAnsiTheme="minorHAnsi" w:cs="Times New Roman"/>
        </w:rPr>
        <w:t>AIP</w:t>
      </w:r>
      <w:proofErr w:type="spellEnd"/>
      <w:r w:rsidR="006B4404" w:rsidRPr="0025402A">
        <w:rPr>
          <w:rFonts w:asciiTheme="minorHAnsi" w:hAnsiTheme="minorHAnsi" w:cs="Times New Roman"/>
        </w:rPr>
        <w:t>) for funding by</w:t>
      </w:r>
      <w:r w:rsidRPr="0025402A">
        <w:rPr>
          <w:rFonts w:asciiTheme="minorHAnsi" w:hAnsiTheme="minorHAnsi" w:cs="Times New Roman"/>
        </w:rPr>
        <w:t xml:space="preserve"> the development fund</w:t>
      </w:r>
      <w:r w:rsidR="006B4404" w:rsidRPr="0025402A">
        <w:rPr>
          <w:rFonts w:asciiTheme="minorHAnsi" w:hAnsiTheme="minorHAnsi" w:cs="Times New Roman"/>
        </w:rPr>
        <w:t>s</w:t>
      </w:r>
      <w:r w:rsidR="00411225" w:rsidRPr="0025402A">
        <w:rPr>
          <w:rFonts w:asciiTheme="minorHAnsi" w:hAnsiTheme="minorHAnsi" w:cs="Times New Roman"/>
        </w:rPr>
        <w:t xml:space="preserve"> under</w:t>
      </w:r>
      <w:r w:rsidRPr="0025402A">
        <w:rPr>
          <w:rFonts w:asciiTheme="minorHAnsi" w:hAnsiTheme="minorHAnsi" w:cs="Times New Roman"/>
        </w:rPr>
        <w:t xml:space="preserve"> the annual budget. The identified services needed to carry out aspects of the plan are incorporated into the regular functions of existing </w:t>
      </w:r>
      <w:r w:rsidR="006B4404" w:rsidRPr="0025402A">
        <w:rPr>
          <w:rFonts w:asciiTheme="minorHAnsi" w:hAnsiTheme="minorHAnsi" w:cs="Times New Roman"/>
        </w:rPr>
        <w:t>local government departments or offices of the City</w:t>
      </w:r>
      <w:r w:rsidRPr="0025402A">
        <w:rPr>
          <w:rFonts w:asciiTheme="minorHAnsi" w:hAnsiTheme="minorHAnsi" w:cs="Times New Roman"/>
        </w:rPr>
        <w:t xml:space="preserve">, or </w:t>
      </w:r>
      <w:r w:rsidR="006B4404" w:rsidRPr="0025402A">
        <w:rPr>
          <w:rFonts w:asciiTheme="minorHAnsi" w:hAnsiTheme="minorHAnsi" w:cs="Times New Roman"/>
        </w:rPr>
        <w:t xml:space="preserve">will </w:t>
      </w:r>
      <w:r w:rsidRPr="0025402A">
        <w:rPr>
          <w:rFonts w:asciiTheme="minorHAnsi" w:hAnsiTheme="minorHAnsi" w:cs="Times New Roman"/>
        </w:rPr>
        <w:t>serve as basis for the creation of new executive bodies. The services or non-project components of the proposed policy interventions may also guide the crafting of capabilit</w:t>
      </w:r>
      <w:r w:rsidR="006B4404" w:rsidRPr="0025402A">
        <w:rPr>
          <w:rFonts w:asciiTheme="minorHAnsi" w:hAnsiTheme="minorHAnsi" w:cs="Times New Roman"/>
        </w:rPr>
        <w:t xml:space="preserve">y building programs </w:t>
      </w:r>
      <w:r w:rsidR="00C315A1" w:rsidRPr="0025402A">
        <w:rPr>
          <w:rFonts w:asciiTheme="minorHAnsi" w:hAnsiTheme="minorHAnsi" w:cs="Times New Roman"/>
        </w:rPr>
        <w:t>for personnel</w:t>
      </w:r>
      <w:r w:rsidRPr="0025402A">
        <w:rPr>
          <w:rFonts w:asciiTheme="minorHAnsi" w:hAnsiTheme="minorHAnsi" w:cs="Times New Roman"/>
        </w:rPr>
        <w:t xml:space="preserve"> of the executive branch of the City Government. </w:t>
      </w:r>
    </w:p>
    <w:p w:rsidR="00BC2EAC" w:rsidRPr="0025402A" w:rsidRDefault="00BC2EAC" w:rsidP="00974A56">
      <w:pPr>
        <w:pStyle w:val="NoSpacing"/>
        <w:tabs>
          <w:tab w:val="left" w:pos="1080"/>
        </w:tabs>
        <w:ind w:left="1080"/>
        <w:jc w:val="both"/>
        <w:rPr>
          <w:rFonts w:asciiTheme="minorHAnsi" w:hAnsiTheme="minorHAnsi" w:cs="Times New Roman"/>
        </w:rPr>
      </w:pPr>
    </w:p>
    <w:p w:rsidR="006B4404" w:rsidRPr="0025402A" w:rsidRDefault="000C65FE" w:rsidP="005500CC">
      <w:pPr>
        <w:pStyle w:val="NoSpacing"/>
        <w:tabs>
          <w:tab w:val="left" w:pos="1260"/>
        </w:tabs>
        <w:jc w:val="both"/>
        <w:rPr>
          <w:rFonts w:ascii="Times New Roman" w:hAnsi="Times New Roman" w:cs="Times New Roman"/>
          <w:sz w:val="24"/>
          <w:szCs w:val="24"/>
        </w:rPr>
      </w:pPr>
      <w:r>
        <w:rPr>
          <w:rFonts w:asciiTheme="minorHAnsi" w:hAnsiTheme="minorHAnsi" w:cs="Times New Roman"/>
          <w:iCs/>
          <w:u w:val="single"/>
        </w:rPr>
        <w:t xml:space="preserve">Amendments to </w:t>
      </w:r>
      <w:r w:rsidR="00BC2EAC" w:rsidRPr="0025402A">
        <w:rPr>
          <w:rFonts w:asciiTheme="minorHAnsi" w:hAnsiTheme="minorHAnsi" w:cs="Times New Roman"/>
          <w:iCs/>
          <w:u w:val="single"/>
        </w:rPr>
        <w:t>the Zoning Ordinance</w:t>
      </w:r>
    </w:p>
    <w:p w:rsidR="0004478D" w:rsidRPr="0025402A" w:rsidRDefault="0004478D" w:rsidP="005500CC">
      <w:pPr>
        <w:pStyle w:val="NoSpacing"/>
        <w:tabs>
          <w:tab w:val="left" w:pos="1080"/>
        </w:tabs>
        <w:ind w:left="1260"/>
        <w:jc w:val="both"/>
        <w:rPr>
          <w:rFonts w:ascii="Times New Roman" w:hAnsi="Times New Roman" w:cs="Times New Roman"/>
          <w:sz w:val="24"/>
          <w:szCs w:val="24"/>
        </w:rPr>
      </w:pPr>
    </w:p>
    <w:p w:rsidR="00447E8B" w:rsidRPr="0025402A" w:rsidRDefault="005500CC" w:rsidP="005500CC">
      <w:pPr>
        <w:pStyle w:val="NoSpacing"/>
        <w:tabs>
          <w:tab w:val="left" w:pos="1080"/>
        </w:tabs>
        <w:jc w:val="both"/>
        <w:rPr>
          <w:rFonts w:asciiTheme="minorHAnsi" w:hAnsiTheme="minorHAnsi" w:cs="Times New Roman"/>
        </w:rPr>
      </w:pPr>
      <w:r w:rsidRPr="0025402A">
        <w:rPr>
          <w:rFonts w:asciiTheme="minorHAnsi" w:hAnsiTheme="minorHAnsi" w:cs="Times New Roman"/>
        </w:rPr>
        <w:t>The 2000 – 2020 Zoning Ordinance (</w:t>
      </w:r>
      <w:proofErr w:type="spellStart"/>
      <w:r w:rsidRPr="0025402A">
        <w:rPr>
          <w:rFonts w:asciiTheme="minorHAnsi" w:hAnsiTheme="minorHAnsi" w:cs="Times New Roman"/>
        </w:rPr>
        <w:t>ZO</w:t>
      </w:r>
      <w:proofErr w:type="spellEnd"/>
      <w:r w:rsidRPr="0025402A">
        <w:rPr>
          <w:rFonts w:asciiTheme="minorHAnsi" w:hAnsiTheme="minorHAnsi" w:cs="Times New Roman"/>
        </w:rPr>
        <w:t xml:space="preserve">) was amended in light of the updated CLUP.  The salient features of the amended </w:t>
      </w:r>
      <w:proofErr w:type="spellStart"/>
      <w:r w:rsidRPr="0025402A">
        <w:rPr>
          <w:rFonts w:asciiTheme="minorHAnsi" w:hAnsiTheme="minorHAnsi" w:cs="Times New Roman"/>
        </w:rPr>
        <w:t>ZO</w:t>
      </w:r>
      <w:proofErr w:type="spellEnd"/>
      <w:r w:rsidRPr="0025402A">
        <w:rPr>
          <w:rFonts w:asciiTheme="minorHAnsi" w:hAnsiTheme="minorHAnsi" w:cs="Times New Roman"/>
        </w:rPr>
        <w:t xml:space="preserve"> include the integration of Disaster Risk Reduction and Climate Change Adaptation (</w:t>
      </w:r>
      <w:proofErr w:type="spellStart"/>
      <w:r w:rsidRPr="0025402A">
        <w:rPr>
          <w:rFonts w:asciiTheme="minorHAnsi" w:hAnsiTheme="minorHAnsi" w:cs="Times New Roman"/>
        </w:rPr>
        <w:t>DRR-CCA</w:t>
      </w:r>
      <w:proofErr w:type="spellEnd"/>
      <w:r w:rsidRPr="0025402A">
        <w:rPr>
          <w:rFonts w:asciiTheme="minorHAnsi" w:hAnsiTheme="minorHAnsi" w:cs="Times New Roman"/>
        </w:rPr>
        <w:t xml:space="preserve">) considerations, Assumed </w:t>
      </w:r>
      <w:r w:rsidR="00447E8B" w:rsidRPr="0025402A">
        <w:rPr>
          <w:rFonts w:asciiTheme="minorHAnsi" w:hAnsiTheme="minorHAnsi" w:cs="Times New Roman"/>
        </w:rPr>
        <w:t>Environmentally Critical Areas Network (</w:t>
      </w:r>
      <w:proofErr w:type="spellStart"/>
      <w:r w:rsidR="00447E8B" w:rsidRPr="0025402A">
        <w:rPr>
          <w:rFonts w:asciiTheme="minorHAnsi" w:hAnsiTheme="minorHAnsi" w:cs="Times New Roman"/>
        </w:rPr>
        <w:t>AECAN</w:t>
      </w:r>
      <w:proofErr w:type="spellEnd"/>
      <w:r w:rsidR="00447E8B" w:rsidRPr="0025402A">
        <w:rPr>
          <w:rFonts w:asciiTheme="minorHAnsi" w:hAnsiTheme="minorHAnsi" w:cs="Times New Roman"/>
        </w:rPr>
        <w:t>) Zoning</w:t>
      </w:r>
      <w:r w:rsidRPr="0025402A">
        <w:rPr>
          <w:rFonts w:asciiTheme="minorHAnsi" w:hAnsiTheme="minorHAnsi" w:cs="Times New Roman"/>
        </w:rPr>
        <w:t>, Coastal Water Zoning and revised Urban Land Zoning</w:t>
      </w:r>
      <w:r w:rsidR="00411225" w:rsidRPr="0025402A">
        <w:rPr>
          <w:rFonts w:asciiTheme="minorHAnsi" w:hAnsiTheme="minorHAnsi" w:cs="Times New Roman"/>
        </w:rPr>
        <w:t>.</w:t>
      </w:r>
      <w:r w:rsidR="006C59E7">
        <w:rPr>
          <w:rFonts w:asciiTheme="minorHAnsi" w:hAnsiTheme="minorHAnsi" w:cs="Times New Roman"/>
        </w:rPr>
        <w:t xml:space="preserve"> </w:t>
      </w:r>
      <w:r w:rsidR="001E6584" w:rsidRPr="0025402A">
        <w:rPr>
          <w:rFonts w:asciiTheme="minorHAnsi" w:hAnsiTheme="minorHAnsi" w:cs="Times New Roman"/>
        </w:rPr>
        <w:t xml:space="preserve">Another important feature of the amended </w:t>
      </w:r>
      <w:proofErr w:type="spellStart"/>
      <w:r w:rsidR="001E6584" w:rsidRPr="0025402A">
        <w:rPr>
          <w:rFonts w:asciiTheme="minorHAnsi" w:hAnsiTheme="minorHAnsi" w:cs="Times New Roman"/>
        </w:rPr>
        <w:t>ZO</w:t>
      </w:r>
      <w:proofErr w:type="spellEnd"/>
      <w:r w:rsidR="001E6584" w:rsidRPr="0025402A">
        <w:rPr>
          <w:rFonts w:asciiTheme="minorHAnsi" w:hAnsiTheme="minorHAnsi" w:cs="Times New Roman"/>
        </w:rPr>
        <w:t xml:space="preserve"> is the consideration it gives t</w:t>
      </w:r>
      <w:r w:rsidR="00E00335" w:rsidRPr="0025402A">
        <w:rPr>
          <w:rFonts w:asciiTheme="minorHAnsi" w:hAnsiTheme="minorHAnsi" w:cs="Times New Roman"/>
        </w:rPr>
        <w:t>o</w:t>
      </w:r>
      <w:r w:rsidR="001E6584" w:rsidRPr="0025402A">
        <w:rPr>
          <w:rFonts w:asciiTheme="minorHAnsi" w:hAnsiTheme="minorHAnsi" w:cs="Times New Roman"/>
        </w:rPr>
        <w:t xml:space="preserve"> the total catchment concept wherein policies for certain up</w:t>
      </w:r>
      <w:r w:rsidR="001F3F1A" w:rsidRPr="0025402A">
        <w:rPr>
          <w:rFonts w:asciiTheme="minorHAnsi" w:hAnsiTheme="minorHAnsi" w:cs="Times New Roman"/>
        </w:rPr>
        <w:t>stream areas are tested for the</w:t>
      </w:r>
      <w:r w:rsidR="001E6584" w:rsidRPr="0025402A">
        <w:rPr>
          <w:rFonts w:asciiTheme="minorHAnsi" w:hAnsiTheme="minorHAnsi" w:cs="Times New Roman"/>
        </w:rPr>
        <w:t xml:space="preserve"> sensitivity </w:t>
      </w:r>
      <w:r w:rsidR="00E00335" w:rsidRPr="0025402A">
        <w:rPr>
          <w:rFonts w:asciiTheme="minorHAnsi" w:hAnsiTheme="minorHAnsi" w:cs="Times New Roman"/>
        </w:rPr>
        <w:t xml:space="preserve">to </w:t>
      </w:r>
      <w:r w:rsidR="001E6584" w:rsidRPr="0025402A">
        <w:rPr>
          <w:rFonts w:asciiTheme="minorHAnsi" w:hAnsiTheme="minorHAnsi" w:cs="Times New Roman"/>
        </w:rPr>
        <w:t xml:space="preserve">their potential impact on downstream areas. A necessary extension of the total catchment concept is the incorporation of the municipal waters under one use regulatory regime. Since the National Government has devolved its authority </w:t>
      </w:r>
      <w:r w:rsidR="001F3F1A" w:rsidRPr="0025402A">
        <w:rPr>
          <w:rFonts w:asciiTheme="minorHAnsi" w:hAnsiTheme="minorHAnsi" w:cs="Times New Roman"/>
        </w:rPr>
        <w:t xml:space="preserve">to </w:t>
      </w:r>
      <w:r w:rsidR="00E00335" w:rsidRPr="0025402A">
        <w:rPr>
          <w:rFonts w:asciiTheme="minorHAnsi" w:hAnsiTheme="minorHAnsi" w:cs="Times New Roman"/>
        </w:rPr>
        <w:t xml:space="preserve">the </w:t>
      </w:r>
      <w:proofErr w:type="spellStart"/>
      <w:r w:rsidR="00E00335" w:rsidRPr="0025402A">
        <w:rPr>
          <w:rFonts w:asciiTheme="minorHAnsi" w:hAnsiTheme="minorHAnsi" w:cs="Times New Roman"/>
        </w:rPr>
        <w:t>LGU</w:t>
      </w:r>
      <w:proofErr w:type="spellEnd"/>
      <w:r w:rsidR="00E00335" w:rsidRPr="0025402A">
        <w:rPr>
          <w:rFonts w:asciiTheme="minorHAnsi" w:hAnsiTheme="minorHAnsi" w:cs="Times New Roman"/>
        </w:rPr>
        <w:t xml:space="preserve"> to manage </w:t>
      </w:r>
      <w:r w:rsidR="001F3F1A" w:rsidRPr="0025402A">
        <w:rPr>
          <w:rFonts w:asciiTheme="minorHAnsi" w:hAnsiTheme="minorHAnsi" w:cs="Times New Roman"/>
        </w:rPr>
        <w:t>its off-shore areas of up to 1</w:t>
      </w:r>
      <w:r w:rsidR="00E00335" w:rsidRPr="0025402A">
        <w:rPr>
          <w:rFonts w:asciiTheme="minorHAnsi" w:hAnsiTheme="minorHAnsi" w:cs="Times New Roman"/>
        </w:rPr>
        <w:t>5 km from the shoreline, coastal LGU</w:t>
      </w:r>
      <w:r w:rsidRPr="0025402A">
        <w:rPr>
          <w:rFonts w:asciiTheme="minorHAnsi" w:hAnsiTheme="minorHAnsi" w:cs="Times New Roman"/>
        </w:rPr>
        <w:t>s</w:t>
      </w:r>
      <w:r w:rsidR="00E00335" w:rsidRPr="0025402A">
        <w:rPr>
          <w:rFonts w:asciiTheme="minorHAnsi" w:hAnsiTheme="minorHAnsi" w:cs="Times New Roman"/>
        </w:rPr>
        <w:t xml:space="preserve"> like the City of San Carlos is expected to manage and protect their respective portions of the national territorial sea for the benefits of small </w:t>
      </w:r>
      <w:proofErr w:type="spellStart"/>
      <w:r w:rsidR="00A0023C">
        <w:rPr>
          <w:rFonts w:asciiTheme="minorHAnsi" w:hAnsiTheme="minorHAnsi" w:cs="Times New Roman"/>
        </w:rPr>
        <w:t>fisher</w:t>
      </w:r>
      <w:r w:rsidR="006C59E7" w:rsidRPr="0025402A">
        <w:rPr>
          <w:rFonts w:asciiTheme="minorHAnsi" w:hAnsiTheme="minorHAnsi" w:cs="Times New Roman"/>
        </w:rPr>
        <w:t>fol</w:t>
      </w:r>
      <w:r w:rsidR="006C59E7">
        <w:rPr>
          <w:rFonts w:asciiTheme="minorHAnsi" w:hAnsiTheme="minorHAnsi" w:cs="Times New Roman"/>
        </w:rPr>
        <w:t>ks</w:t>
      </w:r>
      <w:proofErr w:type="spellEnd"/>
      <w:r w:rsidR="00E00335" w:rsidRPr="0025402A">
        <w:rPr>
          <w:rFonts w:asciiTheme="minorHAnsi" w:hAnsiTheme="minorHAnsi" w:cs="Times New Roman"/>
        </w:rPr>
        <w:t xml:space="preserve"> and coastal communities.</w:t>
      </w:r>
      <w:bookmarkStart w:id="0" w:name="_GoBack"/>
      <w:bookmarkEnd w:id="0"/>
    </w:p>
    <w:p w:rsidR="00E9763A" w:rsidRPr="0025402A" w:rsidRDefault="00E9763A" w:rsidP="00C52E7C">
      <w:pPr>
        <w:pStyle w:val="NormalWeb"/>
        <w:spacing w:before="0" w:beforeAutospacing="0" w:after="0" w:line="360" w:lineRule="auto"/>
        <w:jc w:val="both"/>
      </w:pPr>
    </w:p>
    <w:p w:rsidR="00D85BF4" w:rsidRPr="0025402A" w:rsidRDefault="00D85BF4" w:rsidP="00C52E7C">
      <w:pPr>
        <w:pStyle w:val="NormalWeb"/>
        <w:spacing w:before="0" w:beforeAutospacing="0" w:after="0" w:line="360" w:lineRule="auto"/>
        <w:ind w:left="720"/>
        <w:jc w:val="both"/>
      </w:pPr>
    </w:p>
    <w:p w:rsidR="00D85BF4" w:rsidRPr="0025402A" w:rsidRDefault="00D85BF4" w:rsidP="00C52E7C">
      <w:pPr>
        <w:pStyle w:val="NormalWeb"/>
        <w:spacing w:before="0" w:beforeAutospacing="0" w:after="0" w:line="360" w:lineRule="auto"/>
        <w:ind w:left="720"/>
        <w:jc w:val="both"/>
      </w:pPr>
    </w:p>
    <w:p w:rsidR="00D85BF4" w:rsidRPr="0025402A" w:rsidRDefault="00D85BF4" w:rsidP="00C52E7C">
      <w:pPr>
        <w:pStyle w:val="Default"/>
        <w:spacing w:line="360" w:lineRule="auto"/>
        <w:rPr>
          <w:lang w:val="en-US"/>
        </w:rPr>
      </w:pPr>
    </w:p>
    <w:p w:rsidR="00D85BF4" w:rsidRPr="0025402A" w:rsidRDefault="00D85BF4" w:rsidP="00C52E7C">
      <w:pPr>
        <w:pStyle w:val="Default"/>
        <w:spacing w:line="360" w:lineRule="auto"/>
        <w:rPr>
          <w:rFonts w:ascii="Times New Roman" w:hAnsi="Times New Roman" w:cs="Times New Roman"/>
          <w:bCs/>
          <w:color w:val="auto"/>
          <w:szCs w:val="32"/>
          <w:lang w:val="en-US"/>
        </w:rPr>
      </w:pPr>
    </w:p>
    <w:p w:rsidR="00D85BF4" w:rsidRPr="0025402A" w:rsidRDefault="00D85BF4" w:rsidP="00C52E7C">
      <w:pPr>
        <w:pStyle w:val="Default"/>
        <w:spacing w:line="360" w:lineRule="auto"/>
        <w:rPr>
          <w:lang w:val="en-US"/>
        </w:rPr>
      </w:pPr>
    </w:p>
    <w:sectPr w:rsidR="00D85BF4" w:rsidRPr="0025402A" w:rsidSect="00AF0B16">
      <w:footerReference w:type="default" r:id="rId10"/>
      <w:pgSz w:w="11909" w:h="16834" w:code="9"/>
      <w:pgMar w:top="1440" w:right="1440" w:bottom="1440" w:left="1728" w:header="720" w:footer="86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CE" w:rsidRDefault="00913BCE" w:rsidP="00384271">
      <w:r>
        <w:separator/>
      </w:r>
    </w:p>
  </w:endnote>
  <w:endnote w:type="continuationSeparator" w:id="0">
    <w:p w:rsidR="00913BCE" w:rsidRDefault="00913BCE" w:rsidP="0038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293524"/>
      <w:docPartObj>
        <w:docPartGallery w:val="Page Numbers (Bottom of Page)"/>
        <w:docPartUnique/>
      </w:docPartObj>
    </w:sdtPr>
    <w:sdtEndPr>
      <w:rPr>
        <w:noProof/>
      </w:rPr>
    </w:sdtEndPr>
    <w:sdtContent>
      <w:p w:rsidR="00303141" w:rsidRDefault="00626A35">
        <w:pPr>
          <w:pStyle w:val="Footer"/>
          <w:jc w:val="right"/>
        </w:pPr>
        <w:r>
          <w:t xml:space="preserve">1 - </w:t>
        </w:r>
        <w:r w:rsidR="00C71904">
          <w:fldChar w:fldCharType="begin"/>
        </w:r>
        <w:r w:rsidR="00303141">
          <w:instrText xml:space="preserve"> PAGE   \* MERGEFORMAT </w:instrText>
        </w:r>
        <w:r w:rsidR="00C71904">
          <w:fldChar w:fldCharType="separate"/>
        </w:r>
        <w:r w:rsidR="00A0023C">
          <w:rPr>
            <w:noProof/>
          </w:rPr>
          <w:t>5</w:t>
        </w:r>
        <w:r w:rsidR="00C71904">
          <w:rPr>
            <w:noProof/>
          </w:rPr>
          <w:fldChar w:fldCharType="end"/>
        </w:r>
      </w:p>
    </w:sdtContent>
  </w:sdt>
  <w:p w:rsidR="009451A8" w:rsidRDefault="00945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CE" w:rsidRDefault="00913BCE" w:rsidP="00384271">
      <w:r>
        <w:separator/>
      </w:r>
    </w:p>
  </w:footnote>
  <w:footnote w:type="continuationSeparator" w:id="0">
    <w:p w:rsidR="00913BCE" w:rsidRDefault="00913BCE" w:rsidP="00384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91A"/>
    <w:multiLevelType w:val="hybridMultilevel"/>
    <w:tmpl w:val="AB3CA0BA"/>
    <w:lvl w:ilvl="0" w:tplc="C2BE8FA4">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382C3C"/>
    <w:multiLevelType w:val="multilevel"/>
    <w:tmpl w:val="71BA6B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C545F1"/>
    <w:multiLevelType w:val="hybridMultilevel"/>
    <w:tmpl w:val="37FE8398"/>
    <w:lvl w:ilvl="0" w:tplc="C2BE8F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EA53B7"/>
    <w:multiLevelType w:val="multilevel"/>
    <w:tmpl w:val="84A05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0BD35C74"/>
    <w:multiLevelType w:val="multilevel"/>
    <w:tmpl w:val="7840B156"/>
    <w:lvl w:ilvl="0">
      <w:start w:val="2"/>
      <w:numFmt w:val="decimal"/>
      <w:lvlText w:val="%1."/>
      <w:lvlJc w:val="left"/>
      <w:pPr>
        <w:ind w:left="360" w:hanging="360"/>
      </w:pPr>
      <w:rPr>
        <w:rFonts w:hint="default"/>
        <w:i/>
        <w:iCs/>
      </w:rPr>
    </w:lvl>
    <w:lvl w:ilvl="1">
      <w:start w:val="1"/>
      <w:numFmt w:val="decimal"/>
      <w:lvlText w:val="%1.%2."/>
      <w:lvlJc w:val="left"/>
      <w:pPr>
        <w:ind w:left="540" w:hanging="360"/>
      </w:pPr>
      <w:rPr>
        <w:rFonts w:hint="default"/>
        <w:i w:val="0"/>
        <w:iCs w:val="0"/>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i/>
        <w:iCs/>
      </w:rPr>
    </w:lvl>
    <w:lvl w:ilvl="4">
      <w:start w:val="1"/>
      <w:numFmt w:val="decimal"/>
      <w:lvlText w:val="%1.%2.%3.%4.%5."/>
      <w:lvlJc w:val="left"/>
      <w:pPr>
        <w:ind w:left="1080" w:hanging="1080"/>
      </w:pPr>
      <w:rPr>
        <w:rFonts w:hint="default"/>
        <w:i/>
        <w:iCs/>
      </w:rPr>
    </w:lvl>
    <w:lvl w:ilvl="5">
      <w:start w:val="1"/>
      <w:numFmt w:val="decimal"/>
      <w:lvlText w:val="%1.%2.%3.%4.%5.%6."/>
      <w:lvlJc w:val="left"/>
      <w:pPr>
        <w:ind w:left="1080" w:hanging="1080"/>
      </w:pPr>
      <w:rPr>
        <w:rFonts w:hint="default"/>
        <w:i/>
        <w:iCs/>
      </w:rPr>
    </w:lvl>
    <w:lvl w:ilvl="6">
      <w:start w:val="1"/>
      <w:numFmt w:val="decimal"/>
      <w:lvlText w:val="%1.%2.%3.%4.%5.%6.%7."/>
      <w:lvlJc w:val="left"/>
      <w:pPr>
        <w:ind w:left="1440" w:hanging="1440"/>
      </w:pPr>
      <w:rPr>
        <w:rFonts w:hint="default"/>
        <w:i/>
        <w:iCs/>
      </w:rPr>
    </w:lvl>
    <w:lvl w:ilvl="7">
      <w:start w:val="1"/>
      <w:numFmt w:val="decimal"/>
      <w:lvlText w:val="%1.%2.%3.%4.%5.%6.%7.%8."/>
      <w:lvlJc w:val="left"/>
      <w:pPr>
        <w:ind w:left="1440" w:hanging="1440"/>
      </w:pPr>
      <w:rPr>
        <w:rFonts w:hint="default"/>
        <w:i/>
        <w:iCs/>
      </w:rPr>
    </w:lvl>
    <w:lvl w:ilvl="8">
      <w:start w:val="1"/>
      <w:numFmt w:val="decimal"/>
      <w:lvlText w:val="%1.%2.%3.%4.%5.%6.%7.%8.%9."/>
      <w:lvlJc w:val="left"/>
      <w:pPr>
        <w:ind w:left="1800" w:hanging="1800"/>
      </w:pPr>
      <w:rPr>
        <w:rFonts w:hint="default"/>
        <w:i/>
        <w:iCs/>
      </w:rPr>
    </w:lvl>
  </w:abstractNum>
  <w:abstractNum w:abstractNumId="5">
    <w:nsid w:val="21B26C80"/>
    <w:multiLevelType w:val="multilevel"/>
    <w:tmpl w:val="751899F0"/>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262654"/>
    <w:multiLevelType w:val="multilevel"/>
    <w:tmpl w:val="311C582C"/>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2F4408ED"/>
    <w:multiLevelType w:val="hybridMultilevel"/>
    <w:tmpl w:val="5B8C9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E32663"/>
    <w:multiLevelType w:val="hybridMultilevel"/>
    <w:tmpl w:val="D4A2D452"/>
    <w:lvl w:ilvl="0" w:tplc="A67ECE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1A4E81"/>
    <w:multiLevelType w:val="multilevel"/>
    <w:tmpl w:val="EC8C66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8B06B28"/>
    <w:multiLevelType w:val="multilevel"/>
    <w:tmpl w:val="597C56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i/>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nsid w:val="3DCC0499"/>
    <w:multiLevelType w:val="multilevel"/>
    <w:tmpl w:val="3B801F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9A67682"/>
    <w:multiLevelType w:val="hybridMultilevel"/>
    <w:tmpl w:val="4C165944"/>
    <w:lvl w:ilvl="0" w:tplc="09A084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B94161"/>
    <w:multiLevelType w:val="multilevel"/>
    <w:tmpl w:val="A3C414AA"/>
    <w:lvl w:ilvl="0">
      <w:start w:val="2"/>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5D7348B3"/>
    <w:multiLevelType w:val="multilevel"/>
    <w:tmpl w:val="CEFE6BE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6BE46B3"/>
    <w:multiLevelType w:val="multilevel"/>
    <w:tmpl w:val="2C4CAE1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11"/>
  </w:num>
  <w:num w:numId="4">
    <w:abstractNumId w:val="5"/>
  </w:num>
  <w:num w:numId="5">
    <w:abstractNumId w:val="1"/>
  </w:num>
  <w:num w:numId="6">
    <w:abstractNumId w:val="14"/>
  </w:num>
  <w:num w:numId="7">
    <w:abstractNumId w:val="4"/>
  </w:num>
  <w:num w:numId="8">
    <w:abstractNumId w:val="7"/>
  </w:num>
  <w:num w:numId="9">
    <w:abstractNumId w:val="9"/>
  </w:num>
  <w:num w:numId="10">
    <w:abstractNumId w:val="15"/>
  </w:num>
  <w:num w:numId="11">
    <w:abstractNumId w:val="10"/>
  </w:num>
  <w:num w:numId="12">
    <w:abstractNumId w:val="6"/>
  </w:num>
  <w:num w:numId="13">
    <w:abstractNumId w:val="2"/>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D0C61"/>
    <w:rsid w:val="00013A6A"/>
    <w:rsid w:val="0001743A"/>
    <w:rsid w:val="0004478D"/>
    <w:rsid w:val="00073379"/>
    <w:rsid w:val="00095AC2"/>
    <w:rsid w:val="000C65FE"/>
    <w:rsid w:val="000D0C61"/>
    <w:rsid w:val="000E5026"/>
    <w:rsid w:val="000E50A1"/>
    <w:rsid w:val="0013150C"/>
    <w:rsid w:val="00155842"/>
    <w:rsid w:val="001820CF"/>
    <w:rsid w:val="00192BFD"/>
    <w:rsid w:val="00197EB7"/>
    <w:rsid w:val="001C2633"/>
    <w:rsid w:val="001E2630"/>
    <w:rsid w:val="001E6584"/>
    <w:rsid w:val="001F3F1A"/>
    <w:rsid w:val="00211CEF"/>
    <w:rsid w:val="0025402A"/>
    <w:rsid w:val="002B6238"/>
    <w:rsid w:val="002D1FF3"/>
    <w:rsid w:val="002F0570"/>
    <w:rsid w:val="00303141"/>
    <w:rsid w:val="003127F1"/>
    <w:rsid w:val="00312888"/>
    <w:rsid w:val="003174F8"/>
    <w:rsid w:val="003363EF"/>
    <w:rsid w:val="0034478F"/>
    <w:rsid w:val="00354AE6"/>
    <w:rsid w:val="00371BD7"/>
    <w:rsid w:val="00380641"/>
    <w:rsid w:val="00384065"/>
    <w:rsid w:val="00384271"/>
    <w:rsid w:val="00386785"/>
    <w:rsid w:val="0039221D"/>
    <w:rsid w:val="003A65A9"/>
    <w:rsid w:val="003B18C2"/>
    <w:rsid w:val="003C1FE5"/>
    <w:rsid w:val="003C4122"/>
    <w:rsid w:val="003C68D6"/>
    <w:rsid w:val="003E5E4E"/>
    <w:rsid w:val="003E76DC"/>
    <w:rsid w:val="00411225"/>
    <w:rsid w:val="00412558"/>
    <w:rsid w:val="004177A3"/>
    <w:rsid w:val="00420428"/>
    <w:rsid w:val="00447E8B"/>
    <w:rsid w:val="00454F39"/>
    <w:rsid w:val="00472921"/>
    <w:rsid w:val="00473228"/>
    <w:rsid w:val="00482B0B"/>
    <w:rsid w:val="00490F28"/>
    <w:rsid w:val="004A0E67"/>
    <w:rsid w:val="004D2DB1"/>
    <w:rsid w:val="004F38C5"/>
    <w:rsid w:val="005075B7"/>
    <w:rsid w:val="0052589A"/>
    <w:rsid w:val="005323D4"/>
    <w:rsid w:val="005500CC"/>
    <w:rsid w:val="005701CC"/>
    <w:rsid w:val="00574514"/>
    <w:rsid w:val="005855A3"/>
    <w:rsid w:val="00586956"/>
    <w:rsid w:val="005A5C3A"/>
    <w:rsid w:val="005C4A3C"/>
    <w:rsid w:val="005C5F6C"/>
    <w:rsid w:val="005D3A27"/>
    <w:rsid w:val="005E568E"/>
    <w:rsid w:val="00607718"/>
    <w:rsid w:val="00621D61"/>
    <w:rsid w:val="00624874"/>
    <w:rsid w:val="00626A35"/>
    <w:rsid w:val="006545DC"/>
    <w:rsid w:val="00660900"/>
    <w:rsid w:val="00673456"/>
    <w:rsid w:val="006743A3"/>
    <w:rsid w:val="00683EED"/>
    <w:rsid w:val="006B1EA4"/>
    <w:rsid w:val="006B3CAE"/>
    <w:rsid w:val="006B4404"/>
    <w:rsid w:val="006C491A"/>
    <w:rsid w:val="006C59E7"/>
    <w:rsid w:val="0071161B"/>
    <w:rsid w:val="00720322"/>
    <w:rsid w:val="00727F7C"/>
    <w:rsid w:val="00742E82"/>
    <w:rsid w:val="00745A7E"/>
    <w:rsid w:val="00750268"/>
    <w:rsid w:val="00750536"/>
    <w:rsid w:val="00785D0B"/>
    <w:rsid w:val="007B1439"/>
    <w:rsid w:val="007B6C0A"/>
    <w:rsid w:val="007C16C3"/>
    <w:rsid w:val="007C37D8"/>
    <w:rsid w:val="007C73AD"/>
    <w:rsid w:val="007D1B9F"/>
    <w:rsid w:val="00830E9E"/>
    <w:rsid w:val="00846F8C"/>
    <w:rsid w:val="008521AB"/>
    <w:rsid w:val="00890312"/>
    <w:rsid w:val="008A2428"/>
    <w:rsid w:val="008C24DE"/>
    <w:rsid w:val="008F0A4C"/>
    <w:rsid w:val="00904CCE"/>
    <w:rsid w:val="00906F54"/>
    <w:rsid w:val="00913BCE"/>
    <w:rsid w:val="00917EB9"/>
    <w:rsid w:val="00921528"/>
    <w:rsid w:val="009224F2"/>
    <w:rsid w:val="009451A8"/>
    <w:rsid w:val="00972DFE"/>
    <w:rsid w:val="00974A56"/>
    <w:rsid w:val="00977F7E"/>
    <w:rsid w:val="009D4F5A"/>
    <w:rsid w:val="009F187B"/>
    <w:rsid w:val="00A0023C"/>
    <w:rsid w:val="00A12A88"/>
    <w:rsid w:val="00A32676"/>
    <w:rsid w:val="00A510A8"/>
    <w:rsid w:val="00A52E0B"/>
    <w:rsid w:val="00A64FA0"/>
    <w:rsid w:val="00A8717D"/>
    <w:rsid w:val="00AA1C1A"/>
    <w:rsid w:val="00AB68C3"/>
    <w:rsid w:val="00AC3B89"/>
    <w:rsid w:val="00AC72A0"/>
    <w:rsid w:val="00AD46E7"/>
    <w:rsid w:val="00AD4F48"/>
    <w:rsid w:val="00AF0B16"/>
    <w:rsid w:val="00B03285"/>
    <w:rsid w:val="00B4398C"/>
    <w:rsid w:val="00B50945"/>
    <w:rsid w:val="00BA5A66"/>
    <w:rsid w:val="00BC2EAC"/>
    <w:rsid w:val="00BF349C"/>
    <w:rsid w:val="00BF4461"/>
    <w:rsid w:val="00C06F7E"/>
    <w:rsid w:val="00C315A1"/>
    <w:rsid w:val="00C474B1"/>
    <w:rsid w:val="00C52E7C"/>
    <w:rsid w:val="00C60CC2"/>
    <w:rsid w:val="00C67496"/>
    <w:rsid w:val="00C71904"/>
    <w:rsid w:val="00C766E5"/>
    <w:rsid w:val="00C77251"/>
    <w:rsid w:val="00CA3C61"/>
    <w:rsid w:val="00D14E8E"/>
    <w:rsid w:val="00D40EE8"/>
    <w:rsid w:val="00D80FE4"/>
    <w:rsid w:val="00D82977"/>
    <w:rsid w:val="00D85BF4"/>
    <w:rsid w:val="00DD392E"/>
    <w:rsid w:val="00E00335"/>
    <w:rsid w:val="00E04578"/>
    <w:rsid w:val="00E72D00"/>
    <w:rsid w:val="00E9763A"/>
    <w:rsid w:val="00EA1A48"/>
    <w:rsid w:val="00EA2FC1"/>
    <w:rsid w:val="00EB5C2A"/>
    <w:rsid w:val="00EC5E53"/>
    <w:rsid w:val="00EE530F"/>
    <w:rsid w:val="00F118C2"/>
    <w:rsid w:val="00F22D0F"/>
    <w:rsid w:val="00F24A72"/>
    <w:rsid w:val="00F35AFA"/>
    <w:rsid w:val="00F6438B"/>
    <w:rsid w:val="00F67717"/>
    <w:rsid w:val="00F95107"/>
    <w:rsid w:val="00FD7CB9"/>
    <w:rsid w:val="00FE61C4"/>
    <w:rsid w:val="00FF0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921"/>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D0C61"/>
    <w:pPr>
      <w:spacing w:before="100" w:beforeAutospacing="1" w:after="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0D0C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0C61"/>
    <w:rPr>
      <w:rFonts w:ascii="Tahoma" w:hAnsi="Tahoma" w:cs="Tahoma"/>
      <w:sz w:val="16"/>
      <w:szCs w:val="16"/>
    </w:rPr>
  </w:style>
  <w:style w:type="paragraph" w:styleId="NoSpacing">
    <w:name w:val="No Spacing"/>
    <w:uiPriority w:val="99"/>
    <w:qFormat/>
    <w:rsid w:val="003363EF"/>
    <w:rPr>
      <w:rFonts w:cs="Calibri"/>
    </w:rPr>
  </w:style>
  <w:style w:type="paragraph" w:styleId="ListParagraph">
    <w:name w:val="List Paragraph"/>
    <w:basedOn w:val="Normal"/>
    <w:uiPriority w:val="99"/>
    <w:qFormat/>
    <w:rsid w:val="003363EF"/>
    <w:pPr>
      <w:ind w:left="720"/>
    </w:pPr>
  </w:style>
  <w:style w:type="paragraph" w:styleId="Caption">
    <w:name w:val="caption"/>
    <w:basedOn w:val="Normal"/>
    <w:next w:val="Normal"/>
    <w:unhideWhenUsed/>
    <w:qFormat/>
    <w:locked/>
    <w:rsid w:val="005701CC"/>
    <w:pPr>
      <w:spacing w:after="200"/>
    </w:pPr>
    <w:rPr>
      <w:b/>
      <w:bCs/>
      <w:color w:val="4F81BD" w:themeColor="accent1"/>
      <w:sz w:val="18"/>
      <w:szCs w:val="18"/>
    </w:rPr>
  </w:style>
  <w:style w:type="paragraph" w:customStyle="1" w:styleId="Default">
    <w:name w:val="Default"/>
    <w:rsid w:val="00D85BF4"/>
    <w:pPr>
      <w:autoSpaceDE w:val="0"/>
      <w:autoSpaceDN w:val="0"/>
      <w:adjustRightInd w:val="0"/>
    </w:pPr>
    <w:rPr>
      <w:rFonts w:cs="Calibri"/>
      <w:color w:val="000000"/>
      <w:sz w:val="24"/>
      <w:szCs w:val="24"/>
      <w:lang w:val="en-PH"/>
    </w:rPr>
  </w:style>
  <w:style w:type="paragraph" w:styleId="FootnoteText">
    <w:name w:val="footnote text"/>
    <w:basedOn w:val="Normal"/>
    <w:link w:val="FootnoteTextChar"/>
    <w:uiPriority w:val="99"/>
    <w:semiHidden/>
    <w:unhideWhenUsed/>
    <w:rsid w:val="00384271"/>
    <w:rPr>
      <w:sz w:val="20"/>
      <w:szCs w:val="20"/>
    </w:rPr>
  </w:style>
  <w:style w:type="character" w:customStyle="1" w:styleId="FootnoteTextChar">
    <w:name w:val="Footnote Text Char"/>
    <w:basedOn w:val="DefaultParagraphFont"/>
    <w:link w:val="FootnoteText"/>
    <w:uiPriority w:val="99"/>
    <w:semiHidden/>
    <w:rsid w:val="00384271"/>
    <w:rPr>
      <w:rFonts w:cs="Calibri"/>
      <w:sz w:val="20"/>
      <w:szCs w:val="20"/>
    </w:rPr>
  </w:style>
  <w:style w:type="character" w:styleId="FootnoteReference">
    <w:name w:val="footnote reference"/>
    <w:basedOn w:val="DefaultParagraphFont"/>
    <w:uiPriority w:val="99"/>
    <w:semiHidden/>
    <w:unhideWhenUsed/>
    <w:rsid w:val="00384271"/>
    <w:rPr>
      <w:vertAlign w:val="superscript"/>
    </w:rPr>
  </w:style>
  <w:style w:type="paragraph" w:styleId="Header">
    <w:name w:val="header"/>
    <w:basedOn w:val="Normal"/>
    <w:link w:val="HeaderChar"/>
    <w:uiPriority w:val="99"/>
    <w:unhideWhenUsed/>
    <w:rsid w:val="009451A8"/>
    <w:pPr>
      <w:tabs>
        <w:tab w:val="center" w:pos="4680"/>
        <w:tab w:val="right" w:pos="9360"/>
      </w:tabs>
    </w:pPr>
  </w:style>
  <w:style w:type="character" w:customStyle="1" w:styleId="HeaderChar">
    <w:name w:val="Header Char"/>
    <w:basedOn w:val="DefaultParagraphFont"/>
    <w:link w:val="Header"/>
    <w:uiPriority w:val="99"/>
    <w:rsid w:val="009451A8"/>
    <w:rPr>
      <w:rFonts w:cs="Calibri"/>
    </w:rPr>
  </w:style>
  <w:style w:type="paragraph" w:styleId="Footer">
    <w:name w:val="footer"/>
    <w:basedOn w:val="Normal"/>
    <w:link w:val="FooterChar"/>
    <w:uiPriority w:val="99"/>
    <w:unhideWhenUsed/>
    <w:rsid w:val="009451A8"/>
    <w:pPr>
      <w:tabs>
        <w:tab w:val="center" w:pos="4680"/>
        <w:tab w:val="right" w:pos="9360"/>
      </w:tabs>
    </w:pPr>
  </w:style>
  <w:style w:type="character" w:customStyle="1" w:styleId="FooterChar">
    <w:name w:val="Footer Char"/>
    <w:basedOn w:val="DefaultParagraphFont"/>
    <w:link w:val="Footer"/>
    <w:uiPriority w:val="99"/>
    <w:rsid w:val="009451A8"/>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3123">
      <w:marLeft w:val="0"/>
      <w:marRight w:val="0"/>
      <w:marTop w:val="0"/>
      <w:marBottom w:val="0"/>
      <w:divBdr>
        <w:top w:val="none" w:sz="0" w:space="0" w:color="auto"/>
        <w:left w:val="none" w:sz="0" w:space="0" w:color="auto"/>
        <w:bottom w:val="none" w:sz="0" w:space="0" w:color="auto"/>
        <w:right w:val="none" w:sz="0" w:space="0" w:color="auto"/>
      </w:divBdr>
    </w:div>
    <w:div w:id="732313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6FDD-99E3-48CF-A88C-D18EF592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Chapter 1</vt:lpstr>
    </vt:vector>
  </TitlesOfParts>
  <Company>PS - DBM</Company>
  <LinksUpToDate>false</LinksUpToDate>
  <CharactersWithSpaces>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PS Laptop ng Bayan</dc:creator>
  <cp:lastModifiedBy>User</cp:lastModifiedBy>
  <cp:revision>12</cp:revision>
  <cp:lastPrinted>2014-06-11T06:08:00Z</cp:lastPrinted>
  <dcterms:created xsi:type="dcterms:W3CDTF">2013-10-30T00:51:00Z</dcterms:created>
  <dcterms:modified xsi:type="dcterms:W3CDTF">2015-08-25T07:35:00Z</dcterms:modified>
</cp:coreProperties>
</file>