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507" w:rsidRDefault="005A4507" w:rsidP="005D76F2">
      <w:pPr>
        <w:pStyle w:val="ListParagraph"/>
        <w:ind w:left="360"/>
        <w:rPr>
          <w:b/>
          <w:lang w:val="en-US"/>
        </w:rPr>
      </w:pPr>
    </w:p>
    <w:p w:rsidR="005A4507" w:rsidRDefault="005A4507" w:rsidP="005D76F2">
      <w:pPr>
        <w:pStyle w:val="ListParagraph"/>
        <w:ind w:left="360"/>
        <w:rPr>
          <w:b/>
          <w:lang w:val="en-US"/>
        </w:rPr>
      </w:pPr>
    </w:p>
    <w:p w:rsidR="005A4507" w:rsidRDefault="005A4507" w:rsidP="005D76F2">
      <w:pPr>
        <w:pStyle w:val="ListParagraph"/>
        <w:ind w:left="360"/>
        <w:rPr>
          <w:b/>
          <w:lang w:val="en-US"/>
        </w:rPr>
      </w:pPr>
    </w:p>
    <w:p w:rsidR="005A4507" w:rsidRDefault="005A4507" w:rsidP="005D76F2">
      <w:pPr>
        <w:pStyle w:val="ListParagraph"/>
        <w:ind w:left="360"/>
        <w:rPr>
          <w:b/>
          <w:lang w:val="en-US"/>
        </w:rPr>
      </w:pPr>
    </w:p>
    <w:p w:rsidR="005A4507" w:rsidRPr="00F220B8" w:rsidRDefault="005A4507" w:rsidP="005A4507">
      <w:pPr>
        <w:rPr>
          <w:lang w:val="en-US"/>
        </w:rPr>
      </w:pPr>
    </w:p>
    <w:p w:rsidR="005A4507" w:rsidRPr="00F220B8" w:rsidRDefault="005A4507" w:rsidP="005A4507">
      <w:pPr>
        <w:rPr>
          <w:lang w:val="en-US"/>
        </w:rPr>
      </w:pPr>
    </w:p>
    <w:p w:rsidR="005A4507" w:rsidRPr="00F220B8" w:rsidRDefault="005A4507" w:rsidP="005A4507">
      <w:pPr>
        <w:rPr>
          <w:lang w:val="en-US"/>
        </w:rPr>
      </w:pPr>
    </w:p>
    <w:p w:rsidR="005A4507" w:rsidRPr="00F220B8" w:rsidRDefault="005A4507" w:rsidP="005A4507">
      <w:pPr>
        <w:rPr>
          <w:lang w:val="en-US"/>
        </w:rPr>
      </w:pPr>
    </w:p>
    <w:p w:rsidR="005A4507" w:rsidRPr="00F220B8" w:rsidRDefault="005A4507" w:rsidP="005A4507">
      <w:pPr>
        <w:rPr>
          <w:lang w:val="en-US"/>
        </w:rPr>
      </w:pPr>
    </w:p>
    <w:p w:rsidR="005A4507" w:rsidRPr="00F220B8" w:rsidRDefault="005A4507" w:rsidP="005A4507">
      <w:pPr>
        <w:rPr>
          <w:lang w:val="en-US"/>
        </w:rPr>
      </w:pPr>
    </w:p>
    <w:p w:rsidR="005A4507" w:rsidRPr="005A0DA3" w:rsidRDefault="005A4507" w:rsidP="005A4507">
      <w:pPr>
        <w:pBdr>
          <w:top w:val="dotted" w:sz="4" w:space="1" w:color="auto"/>
        </w:pBdr>
        <w:jc w:val="center"/>
        <w:rPr>
          <w:rFonts w:asciiTheme="majorHAnsi" w:hAnsiTheme="majorHAnsi"/>
          <w:b/>
          <w:sz w:val="44"/>
          <w:szCs w:val="44"/>
          <w:lang w:val="en-US"/>
        </w:rPr>
      </w:pPr>
      <w:r w:rsidRPr="005A0DA3">
        <w:rPr>
          <w:rFonts w:asciiTheme="majorHAnsi" w:hAnsiTheme="majorHAnsi"/>
          <w:b/>
          <w:sz w:val="44"/>
          <w:szCs w:val="44"/>
          <w:lang w:val="en-US"/>
        </w:rPr>
        <w:t>CHAPTER TWO:</w:t>
      </w:r>
    </w:p>
    <w:p w:rsidR="005A4507" w:rsidRPr="005A0DA3" w:rsidRDefault="005A4507" w:rsidP="005A4507">
      <w:pPr>
        <w:pBdr>
          <w:top w:val="dotted" w:sz="4" w:space="1" w:color="auto"/>
        </w:pBdr>
        <w:jc w:val="center"/>
        <w:rPr>
          <w:rFonts w:asciiTheme="majorHAnsi" w:hAnsiTheme="majorHAnsi"/>
          <w:b/>
          <w:sz w:val="44"/>
          <w:szCs w:val="44"/>
          <w:lang w:val="en-US"/>
        </w:rPr>
      </w:pPr>
    </w:p>
    <w:p w:rsidR="005A4507" w:rsidRPr="005A0DA3" w:rsidRDefault="005A4507" w:rsidP="005A4507">
      <w:pPr>
        <w:pBdr>
          <w:bottom w:val="dotted" w:sz="4" w:space="1" w:color="auto"/>
        </w:pBdr>
        <w:jc w:val="center"/>
        <w:rPr>
          <w:rFonts w:asciiTheme="majorHAnsi" w:hAnsiTheme="majorHAnsi"/>
          <w:b/>
          <w:sz w:val="44"/>
          <w:szCs w:val="44"/>
          <w:lang w:val="en-US"/>
        </w:rPr>
      </w:pPr>
      <w:r w:rsidRPr="005A0DA3">
        <w:rPr>
          <w:rFonts w:asciiTheme="majorHAnsi" w:hAnsiTheme="majorHAnsi"/>
          <w:b/>
          <w:sz w:val="44"/>
          <w:szCs w:val="44"/>
          <w:lang w:val="en-US"/>
        </w:rPr>
        <w:t>BRIEF PROFILE</w:t>
      </w:r>
    </w:p>
    <w:p w:rsidR="005A4507" w:rsidRPr="005A0DA3" w:rsidRDefault="005A4507" w:rsidP="005A4507">
      <w:pPr>
        <w:rPr>
          <w:lang w:val="en-US"/>
        </w:rPr>
      </w:pPr>
    </w:p>
    <w:p w:rsidR="005A4507" w:rsidRPr="00F220B8" w:rsidRDefault="005A4507" w:rsidP="005A4507">
      <w:pPr>
        <w:rPr>
          <w:lang w:val="en-US"/>
        </w:rPr>
      </w:pPr>
      <w:r w:rsidRPr="00F220B8">
        <w:rPr>
          <w:lang w:val="en-US"/>
        </w:rPr>
        <w:br w:type="page"/>
      </w:r>
    </w:p>
    <w:p w:rsidR="005A4507" w:rsidRPr="00F220B8" w:rsidRDefault="005A4507" w:rsidP="005A4507">
      <w:pPr>
        <w:pStyle w:val="ListParagraph"/>
        <w:numPr>
          <w:ilvl w:val="0"/>
          <w:numId w:val="1"/>
        </w:numPr>
        <w:pBdr>
          <w:bottom w:val="thickThinSmallGap" w:sz="24" w:space="1" w:color="808080" w:themeColor="background1" w:themeShade="80"/>
        </w:pBdr>
        <w:spacing w:after="0"/>
        <w:ind w:hanging="720"/>
        <w:jc w:val="center"/>
        <w:rPr>
          <w:rFonts w:asciiTheme="majorHAnsi" w:hAnsiTheme="majorHAnsi"/>
          <w:b/>
          <w:color w:val="808080" w:themeColor="background1" w:themeShade="80"/>
          <w:sz w:val="28"/>
          <w:szCs w:val="28"/>
          <w:lang w:val="en-US"/>
        </w:rPr>
      </w:pPr>
      <w:r w:rsidRPr="00F220B8">
        <w:rPr>
          <w:rFonts w:asciiTheme="majorHAnsi" w:hAnsiTheme="majorHAnsi"/>
          <w:b/>
          <w:color w:val="808080" w:themeColor="background1" w:themeShade="80"/>
          <w:sz w:val="28"/>
          <w:szCs w:val="28"/>
          <w:lang w:val="en-US"/>
        </w:rPr>
        <w:lastRenderedPageBreak/>
        <w:t>BRIEF PROFILE</w:t>
      </w:r>
    </w:p>
    <w:p w:rsidR="005A4507" w:rsidRPr="00F220B8" w:rsidRDefault="005A4507" w:rsidP="005A4507">
      <w:pPr>
        <w:spacing w:after="0"/>
        <w:rPr>
          <w:lang w:val="en-US"/>
        </w:rPr>
      </w:pPr>
    </w:p>
    <w:p w:rsidR="005A4507" w:rsidRPr="00F220B8" w:rsidRDefault="005A4507" w:rsidP="005A4507">
      <w:pPr>
        <w:pStyle w:val="ListParagraph"/>
        <w:numPr>
          <w:ilvl w:val="0"/>
          <w:numId w:val="2"/>
        </w:numPr>
        <w:pBdr>
          <w:bottom w:val="single" w:sz="4" w:space="1" w:color="auto"/>
        </w:pBdr>
        <w:ind w:hanging="720"/>
        <w:rPr>
          <w:rFonts w:asciiTheme="majorHAnsi" w:hAnsiTheme="majorHAnsi"/>
          <w:b/>
          <w:color w:val="808080" w:themeColor="background1" w:themeShade="80"/>
          <w:sz w:val="24"/>
          <w:szCs w:val="24"/>
          <w:lang w:val="en-US"/>
        </w:rPr>
      </w:pPr>
      <w:r w:rsidRPr="00F220B8">
        <w:rPr>
          <w:rFonts w:asciiTheme="majorHAnsi" w:hAnsiTheme="majorHAnsi"/>
          <w:b/>
          <w:color w:val="808080" w:themeColor="background1" w:themeShade="80"/>
          <w:sz w:val="24"/>
          <w:szCs w:val="24"/>
          <w:lang w:val="en-US"/>
        </w:rPr>
        <w:t>INTRODUCTION</w:t>
      </w:r>
    </w:p>
    <w:p w:rsidR="005A4507" w:rsidRPr="00F220B8" w:rsidRDefault="005A4507" w:rsidP="005A4507">
      <w:pPr>
        <w:pStyle w:val="ListParagraph"/>
        <w:rPr>
          <w:lang w:val="en-US"/>
        </w:rPr>
      </w:pPr>
    </w:p>
    <w:p w:rsidR="005A4507" w:rsidRPr="00F220B8" w:rsidRDefault="005A4507" w:rsidP="005A4507">
      <w:pPr>
        <w:pStyle w:val="ListParagraph"/>
        <w:spacing w:line="240" w:lineRule="auto"/>
        <w:ind w:left="0"/>
        <w:jc w:val="both"/>
        <w:rPr>
          <w:lang w:val="en-US"/>
        </w:rPr>
      </w:pPr>
      <w:r w:rsidRPr="00F220B8">
        <w:rPr>
          <w:lang w:val="en-US"/>
        </w:rPr>
        <w:t>This chapter presents a brief situational summary of the various development sectors such as Human Resource, Physical Features, and Physical/ Infrastructure Resources (Social Service Faci</w:t>
      </w:r>
      <w:r w:rsidR="00E920D0">
        <w:rPr>
          <w:lang w:val="en-US"/>
        </w:rPr>
        <w:t xml:space="preserve">lities and Public Utilities). </w:t>
      </w:r>
      <w:r w:rsidRPr="00F220B8">
        <w:rPr>
          <w:lang w:val="en-US"/>
        </w:rPr>
        <w:t xml:space="preserve">Development needs for each sector, in both quantitative and qualitative terms, are also </w:t>
      </w:r>
      <w:r>
        <w:rPr>
          <w:lang w:val="en-US"/>
        </w:rPr>
        <w:t>presented</w:t>
      </w:r>
      <w:r w:rsidR="00E920D0">
        <w:rPr>
          <w:lang w:val="en-US"/>
        </w:rPr>
        <w:t xml:space="preserve">. </w:t>
      </w:r>
      <w:r w:rsidRPr="00F220B8">
        <w:rPr>
          <w:lang w:val="en-US"/>
        </w:rPr>
        <w:t xml:space="preserve">Consideration is </w:t>
      </w:r>
      <w:r>
        <w:rPr>
          <w:lang w:val="en-US"/>
        </w:rPr>
        <w:t xml:space="preserve">likewise </w:t>
      </w:r>
      <w:r w:rsidRPr="00F220B8">
        <w:rPr>
          <w:lang w:val="en-US"/>
        </w:rPr>
        <w:t>given to the national goals for physical planning as well as the development directions at the regional and provincial levels that have implications to San Carlos, particularly on the functional role that the City is envisaged to perform in the Western Visayas Re</w:t>
      </w:r>
      <w:r w:rsidR="00E920D0">
        <w:rPr>
          <w:lang w:val="en-US"/>
        </w:rPr>
        <w:t xml:space="preserve">gion and in Negros Occidental. </w:t>
      </w:r>
      <w:r w:rsidRPr="00F220B8">
        <w:rPr>
          <w:lang w:val="en-US"/>
        </w:rPr>
        <w:t>A review of the predecessor CLUP 2000 – 2020, particularly in terms of land use strategies and policies is also provided.</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lang w:val="en-US"/>
        </w:rPr>
      </w:pPr>
      <w:proofErr w:type="gramStart"/>
      <w:r w:rsidRPr="00F220B8">
        <w:rPr>
          <w:lang w:val="en-US"/>
        </w:rPr>
        <w:t>Thes</w:t>
      </w:r>
      <w:r w:rsidR="00E920D0">
        <w:rPr>
          <w:lang w:val="en-US"/>
        </w:rPr>
        <w:t>e</w:t>
      </w:r>
      <w:proofErr w:type="gramEnd"/>
      <w:r w:rsidR="00E920D0">
        <w:rPr>
          <w:lang w:val="en-US"/>
        </w:rPr>
        <w:t xml:space="preserve"> inward</w:t>
      </w:r>
      <w:r w:rsidRPr="00F220B8">
        <w:rPr>
          <w:lang w:val="en-US"/>
        </w:rPr>
        <w:t xml:space="preserve"> and outward-looking information serve as the platform in determining the </w:t>
      </w:r>
      <w:r>
        <w:rPr>
          <w:lang w:val="en-US"/>
        </w:rPr>
        <w:t xml:space="preserve">consolidated </w:t>
      </w:r>
      <w:r w:rsidRPr="00F220B8">
        <w:rPr>
          <w:lang w:val="en-US"/>
        </w:rPr>
        <w:t xml:space="preserve">development issues and concerns that have to be addressed, as well as the City’s competitive/ comparative advantages that may be capitalized on by the </w:t>
      </w:r>
      <w:r>
        <w:rPr>
          <w:lang w:val="en-US"/>
        </w:rPr>
        <w:t xml:space="preserve">updated </w:t>
      </w:r>
      <w:r w:rsidRPr="00F220B8">
        <w:rPr>
          <w:lang w:val="en-US"/>
        </w:rPr>
        <w:t xml:space="preserve">CLUP.  </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2"/>
        </w:numPr>
        <w:pBdr>
          <w:bottom w:val="single" w:sz="4" w:space="1" w:color="auto"/>
        </w:pBdr>
        <w:ind w:hanging="720"/>
        <w:rPr>
          <w:rFonts w:asciiTheme="majorHAnsi" w:hAnsiTheme="majorHAnsi"/>
          <w:b/>
          <w:color w:val="808080" w:themeColor="background1" w:themeShade="80"/>
          <w:sz w:val="24"/>
          <w:szCs w:val="24"/>
          <w:lang w:val="en-US"/>
        </w:rPr>
      </w:pPr>
      <w:r w:rsidRPr="00F220B8">
        <w:rPr>
          <w:rFonts w:asciiTheme="majorHAnsi" w:hAnsiTheme="majorHAnsi"/>
          <w:b/>
          <w:color w:val="808080" w:themeColor="background1" w:themeShade="80"/>
          <w:sz w:val="24"/>
          <w:szCs w:val="24"/>
          <w:lang w:val="en-US"/>
        </w:rPr>
        <w:t>BRIEF HISTORY</w:t>
      </w:r>
    </w:p>
    <w:p w:rsidR="005A4507" w:rsidRPr="00F220B8" w:rsidRDefault="005A4507" w:rsidP="005A4507">
      <w:pPr>
        <w:pStyle w:val="ListParagraph"/>
        <w:spacing w:after="0" w:line="240" w:lineRule="auto"/>
        <w:ind w:left="0"/>
        <w:jc w:val="both"/>
        <w:rPr>
          <w:lang w:val="en-US"/>
        </w:rPr>
      </w:pPr>
    </w:p>
    <w:p w:rsidR="005A4507" w:rsidRPr="00F220B8" w:rsidRDefault="005A4507" w:rsidP="005A4507">
      <w:pPr>
        <w:pStyle w:val="NoSpacing"/>
      </w:pPr>
      <w:r w:rsidRPr="00F220B8">
        <w:t xml:space="preserve">San Carlos traces its history from being a small </w:t>
      </w:r>
      <w:proofErr w:type="spellStart"/>
      <w:r w:rsidRPr="00F220B8">
        <w:t>Negrito</w:t>
      </w:r>
      <w:proofErr w:type="spellEnd"/>
      <w:r w:rsidRPr="00F220B8">
        <w:t xml:space="preserve"> settlement named </w:t>
      </w:r>
      <w:proofErr w:type="spellStart"/>
      <w:r w:rsidRPr="00F220B8">
        <w:t>Nabingkalan</w:t>
      </w:r>
      <w:proofErr w:type="spellEnd"/>
      <w:r w:rsidRPr="00F220B8">
        <w:t xml:space="preserve">. This settlement was later bought by Carlos </w:t>
      </w:r>
      <w:proofErr w:type="spellStart"/>
      <w:r w:rsidRPr="00F220B8">
        <w:t>Apurado</w:t>
      </w:r>
      <w:proofErr w:type="spellEnd"/>
      <w:r w:rsidRPr="00F220B8">
        <w:t xml:space="preserve"> who developed it into a thriving Christian village.  The place was renamed San Carlos in 1856 when it was made a “pueb</w:t>
      </w:r>
      <w:r w:rsidR="00E920D0">
        <w:t xml:space="preserve">lo” by the Spanish government. </w:t>
      </w:r>
      <w:r w:rsidRPr="00F220B8">
        <w:t>When Negros Island was divided into Occidental Negros and Oriental Negros in 1890, San Carlos was recorded as an “</w:t>
      </w:r>
      <w:proofErr w:type="spellStart"/>
      <w:r w:rsidRPr="00F220B8">
        <w:t>arrabal</w:t>
      </w:r>
      <w:proofErr w:type="spellEnd"/>
      <w:r w:rsidRPr="00F220B8">
        <w:t xml:space="preserve">” or barrio of </w:t>
      </w:r>
      <w:proofErr w:type="spellStart"/>
      <w:r w:rsidRPr="00F220B8">
        <w:t>Calatrava</w:t>
      </w:r>
      <w:proofErr w:type="spellEnd"/>
      <w:r w:rsidRPr="00F220B8">
        <w:t xml:space="preserve">, which is now a separate municipality on the southern side of San Carlos. </w:t>
      </w:r>
    </w:p>
    <w:p w:rsidR="005A4507" w:rsidRPr="00F220B8" w:rsidRDefault="005A4507" w:rsidP="005A4507">
      <w:pPr>
        <w:pStyle w:val="NoSpacing"/>
      </w:pPr>
    </w:p>
    <w:p w:rsidR="005A4507" w:rsidRDefault="005A4507" w:rsidP="005A4507">
      <w:pPr>
        <w:pStyle w:val="NoSpacing"/>
      </w:pPr>
      <w:r w:rsidRPr="00F220B8">
        <w:t xml:space="preserve">San Carlos acquired its status as a town in late 1898 when Gen. Juan </w:t>
      </w:r>
      <w:proofErr w:type="spellStart"/>
      <w:r w:rsidRPr="00F220B8">
        <w:t>Araneta</w:t>
      </w:r>
      <w:proofErr w:type="spellEnd"/>
      <w:r w:rsidRPr="00F220B8">
        <w:t xml:space="preserve"> of the Revolutionary Philippine Republic officially proclaimed it as a municipality. This was confirmed by the American Mil</w:t>
      </w:r>
      <w:r w:rsidR="00E920D0">
        <w:t xml:space="preserve">itary Administration in 1901. </w:t>
      </w:r>
      <w:r w:rsidRPr="00F220B8">
        <w:t xml:space="preserve">It was </w:t>
      </w:r>
      <w:r>
        <w:t xml:space="preserve">then </w:t>
      </w:r>
      <w:r w:rsidRPr="00F220B8">
        <w:t xml:space="preserve">occupied by the Japanese Imperial Forces in May 1942 and liberated on March 1, 1945 by the First Combat Team, 7th MD (Negros) Guerilla Forces, under Major </w:t>
      </w:r>
      <w:proofErr w:type="spellStart"/>
      <w:r w:rsidRPr="00F220B8">
        <w:t>Uldarico</w:t>
      </w:r>
      <w:proofErr w:type="spellEnd"/>
      <w:r w:rsidRPr="00F220B8">
        <w:t xml:space="preserve"> </w:t>
      </w:r>
      <w:proofErr w:type="spellStart"/>
      <w:r w:rsidRPr="00F220B8">
        <w:t>Baclagon</w:t>
      </w:r>
      <w:proofErr w:type="spellEnd"/>
      <w:r w:rsidRPr="00F220B8">
        <w:t xml:space="preserve">.   </w:t>
      </w:r>
    </w:p>
    <w:p w:rsidR="005A4507" w:rsidRDefault="005A4507" w:rsidP="005A4507">
      <w:pPr>
        <w:pStyle w:val="NoSpacing"/>
      </w:pPr>
    </w:p>
    <w:p w:rsidR="005A4507" w:rsidRDefault="005A4507" w:rsidP="005A4507">
      <w:pPr>
        <w:pStyle w:val="NoSpacing"/>
      </w:pPr>
      <w:r w:rsidRPr="00F220B8">
        <w:t>San Carlos became a city on July 1, 1960 with the passage of Republi</w:t>
      </w:r>
      <w:r w:rsidR="00E920D0">
        <w:t xml:space="preserve">c Act No. 2643. </w:t>
      </w:r>
      <w:proofErr w:type="spellStart"/>
      <w:r w:rsidRPr="00907620">
        <w:t>Its</w:t>
      </w:r>
      <w:proofErr w:type="spellEnd"/>
      <w:r w:rsidRPr="00907620">
        <w:t xml:space="preserve"> ideal geographical location and financial stability has made San Carlos City the center of the </w:t>
      </w:r>
      <w:r w:rsidR="00E920D0">
        <w:t xml:space="preserve">Panay-Negros-Cebu economic zone. </w:t>
      </w:r>
      <w:r>
        <w:t>It has also since become one of the most livable cities in the world, an award accorded in 2011 by the United Nations-sponsored International Awards for Livable Communities.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2"/>
        </w:numPr>
        <w:pBdr>
          <w:bottom w:val="single" w:sz="4" w:space="1" w:color="auto"/>
        </w:pBdr>
        <w:ind w:hanging="720"/>
        <w:rPr>
          <w:rFonts w:asciiTheme="majorHAnsi" w:hAnsiTheme="majorHAnsi"/>
          <w:b/>
          <w:color w:val="808080" w:themeColor="background1" w:themeShade="80"/>
          <w:sz w:val="24"/>
          <w:szCs w:val="24"/>
          <w:lang w:val="en-US"/>
        </w:rPr>
      </w:pPr>
      <w:r w:rsidRPr="00F220B8">
        <w:rPr>
          <w:rFonts w:asciiTheme="majorHAnsi" w:hAnsiTheme="majorHAnsi"/>
          <w:b/>
          <w:color w:val="808080" w:themeColor="background1" w:themeShade="80"/>
          <w:sz w:val="24"/>
          <w:szCs w:val="24"/>
          <w:lang w:val="en-US"/>
        </w:rPr>
        <w:t>HUMAN RESOURCE</w:t>
      </w:r>
    </w:p>
    <w:p w:rsidR="005A4507" w:rsidRPr="00F220B8" w:rsidRDefault="005A4507" w:rsidP="005A4507">
      <w:pPr>
        <w:pStyle w:val="ListParagraph"/>
        <w:spacing w:line="240" w:lineRule="auto"/>
        <w:ind w:left="0"/>
        <w:jc w:val="both"/>
        <w:rPr>
          <w:lang w:val="en-US"/>
        </w:rPr>
      </w:pPr>
    </w:p>
    <w:p w:rsidR="005A4507" w:rsidRPr="001B185A" w:rsidRDefault="005A4507" w:rsidP="005A4507">
      <w:pPr>
        <w:pStyle w:val="ListParagraph"/>
        <w:numPr>
          <w:ilvl w:val="0"/>
          <w:numId w:val="15"/>
        </w:numPr>
        <w:pBdr>
          <w:top w:val="dotted" w:sz="4" w:space="1" w:color="auto"/>
          <w:bottom w:val="dotted" w:sz="4" w:space="1" w:color="auto"/>
        </w:pBdr>
        <w:spacing w:line="240" w:lineRule="auto"/>
        <w:ind w:left="1440" w:hanging="720"/>
        <w:jc w:val="both"/>
        <w:rPr>
          <w:rFonts w:asciiTheme="majorHAnsi" w:hAnsiTheme="majorHAnsi"/>
          <w:b/>
          <w:i/>
          <w:color w:val="808080" w:themeColor="background1" w:themeShade="80"/>
          <w:sz w:val="24"/>
          <w:szCs w:val="24"/>
          <w:lang w:val="en-US"/>
        </w:rPr>
      </w:pPr>
      <w:r w:rsidRPr="001B185A">
        <w:rPr>
          <w:rFonts w:asciiTheme="majorHAnsi" w:hAnsiTheme="majorHAnsi"/>
          <w:b/>
          <w:i/>
          <w:color w:val="808080" w:themeColor="background1" w:themeShade="80"/>
          <w:sz w:val="24"/>
          <w:szCs w:val="24"/>
          <w:lang w:val="en-US"/>
        </w:rPr>
        <w:t xml:space="preserve">EXISTING POPULATION </w:t>
      </w:r>
    </w:p>
    <w:p w:rsidR="005A4507" w:rsidRPr="00F220B8" w:rsidRDefault="005A4507" w:rsidP="005A4507">
      <w:pPr>
        <w:pStyle w:val="ListParagraph"/>
        <w:spacing w:line="240" w:lineRule="auto"/>
        <w:ind w:left="1440" w:hanging="720"/>
        <w:jc w:val="both"/>
        <w:rPr>
          <w:lang w:val="en-US"/>
        </w:rPr>
      </w:pPr>
    </w:p>
    <w:p w:rsidR="005A4507" w:rsidRPr="00F220B8" w:rsidRDefault="005A4507" w:rsidP="005A4507">
      <w:pPr>
        <w:pStyle w:val="ListParagraph"/>
        <w:spacing w:line="240" w:lineRule="auto"/>
        <w:ind w:hanging="720"/>
        <w:jc w:val="both"/>
        <w:rPr>
          <w:u w:val="single"/>
          <w:lang w:val="en-US"/>
        </w:rPr>
      </w:pPr>
      <w:r w:rsidRPr="00F220B8">
        <w:rPr>
          <w:u w:val="single"/>
          <w:lang w:val="en-US"/>
        </w:rPr>
        <w:t>Population size and growth rate</w:t>
      </w:r>
    </w:p>
    <w:p w:rsidR="005A4507" w:rsidRPr="00F220B8" w:rsidRDefault="005A4507" w:rsidP="005A4507">
      <w:pPr>
        <w:pStyle w:val="NoSpacing"/>
      </w:pPr>
      <w:r w:rsidRPr="00F220B8">
        <w:t>The latest Census on Population and Housing conducted by the National Statistics Office in 2010 recorded that San Carlos City ha</w:t>
      </w:r>
      <w:r>
        <w:t>d</w:t>
      </w:r>
      <w:r w:rsidRPr="00F220B8">
        <w:t xml:space="preserve"> a total population of 129,981. This represents approximately 5.42% of the total population of the province for the same census year.</w:t>
      </w:r>
    </w:p>
    <w:p w:rsidR="005A4507" w:rsidRPr="00F220B8" w:rsidRDefault="005A4507" w:rsidP="005A4507">
      <w:pPr>
        <w:pStyle w:val="NoSpacing"/>
      </w:pPr>
    </w:p>
    <w:p w:rsidR="005A4507" w:rsidRPr="00F220B8" w:rsidRDefault="005A4507" w:rsidP="005A4507">
      <w:pPr>
        <w:pStyle w:val="NoSpacing"/>
      </w:pPr>
      <w:r w:rsidRPr="00F220B8">
        <w:lastRenderedPageBreak/>
        <w:t xml:space="preserve">The </w:t>
      </w:r>
      <w:r>
        <w:t xml:space="preserve">number and </w:t>
      </w:r>
      <w:r w:rsidRPr="00F220B8">
        <w:t xml:space="preserve">historical growth of total population of San Carlos City and Negros Occidental </w:t>
      </w:r>
      <w:r>
        <w:t>are</w:t>
      </w:r>
      <w:r w:rsidRPr="00F220B8">
        <w:t xml:space="preserve"> shown in </w:t>
      </w:r>
      <w:r>
        <w:t>the following table:</w:t>
      </w:r>
      <w:r w:rsidRPr="00F220B8">
        <w:t xml:space="preserve"> </w:t>
      </w:r>
    </w:p>
    <w:p w:rsidR="005A4507" w:rsidRDefault="005A4507" w:rsidP="005A4507">
      <w:pPr>
        <w:pStyle w:val="NoSpacing"/>
        <w:rPr>
          <w:rFonts w:ascii="Calibri" w:eastAsia="Times New Roman" w:hAnsi="Calibri" w:cs="Times New Roman"/>
          <w:color w:val="000000"/>
        </w:rPr>
      </w:pPr>
    </w:p>
    <w:p w:rsidR="005A4507" w:rsidRPr="00F220B8" w:rsidRDefault="005A4507" w:rsidP="005A4507">
      <w:pPr>
        <w:pStyle w:val="Caption"/>
        <w:keepNext/>
        <w:spacing w:before="0" w:after="0"/>
        <w:rPr>
          <w:noProof/>
        </w:rPr>
      </w:pPr>
      <w:r w:rsidRPr="00F220B8">
        <w:t>Table</w:t>
      </w:r>
      <w:r>
        <w:t xml:space="preserve"> 2</w:t>
      </w:r>
      <w:r w:rsidRPr="00F220B8">
        <w:t>.</w:t>
      </w:r>
      <w:r w:rsidR="002D67CB" w:rsidRPr="00F220B8">
        <w:fldChar w:fldCharType="begin"/>
      </w:r>
      <w:r w:rsidRPr="00F220B8">
        <w:instrText xml:space="preserve"> SEQ Table \* ARABIC \s 1 </w:instrText>
      </w:r>
      <w:r w:rsidR="002D67CB" w:rsidRPr="00F220B8">
        <w:fldChar w:fldCharType="separate"/>
      </w:r>
      <w:r w:rsidR="00243436">
        <w:rPr>
          <w:noProof/>
        </w:rPr>
        <w:t>1</w:t>
      </w:r>
      <w:r w:rsidR="002D67CB" w:rsidRPr="00F220B8">
        <w:fldChar w:fldCharType="end"/>
      </w:r>
      <w:r w:rsidRPr="00F220B8">
        <w:t>:</w:t>
      </w:r>
      <w:r w:rsidRPr="00F220B8">
        <w:rPr>
          <w:noProof/>
        </w:rPr>
        <w:t xml:space="preserve"> HISTORICAL GROWTH OF POPULATION,</w:t>
      </w:r>
    </w:p>
    <w:p w:rsidR="005A4507" w:rsidRPr="00F220B8" w:rsidRDefault="005A4507" w:rsidP="005A4507">
      <w:pPr>
        <w:pStyle w:val="Caption"/>
        <w:keepNext/>
        <w:spacing w:before="0"/>
        <w:rPr>
          <w:noProof/>
        </w:rPr>
      </w:pPr>
      <w:r w:rsidRPr="00F220B8">
        <w:rPr>
          <w:noProof/>
        </w:rPr>
        <w:t>SCC and Neg Occ (1960-2010)</w:t>
      </w:r>
    </w:p>
    <w:tbl>
      <w:tblPr>
        <w:tblW w:w="6577" w:type="dxa"/>
        <w:jc w:val="center"/>
        <w:tblLook w:val="04A0" w:firstRow="1" w:lastRow="0" w:firstColumn="1" w:lastColumn="0" w:noHBand="0" w:noVBand="1"/>
      </w:tblPr>
      <w:tblGrid>
        <w:gridCol w:w="1300"/>
        <w:gridCol w:w="1343"/>
        <w:gridCol w:w="1456"/>
        <w:gridCol w:w="1197"/>
        <w:gridCol w:w="1281"/>
      </w:tblGrid>
      <w:tr w:rsidR="005A4507" w:rsidRPr="00F220B8" w:rsidTr="006B3693">
        <w:trPr>
          <w:trHeight w:val="144"/>
          <w:jc w:val="center"/>
        </w:trPr>
        <w:tc>
          <w:tcPr>
            <w:tcW w:w="130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DATE</w:t>
            </w:r>
          </w:p>
        </w:tc>
        <w:tc>
          <w:tcPr>
            <w:tcW w:w="279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POPULATION</w:t>
            </w:r>
          </w:p>
        </w:tc>
        <w:tc>
          <w:tcPr>
            <w:tcW w:w="2478"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GROWTH RATE</w:t>
            </w:r>
          </w:p>
        </w:tc>
      </w:tr>
      <w:tr w:rsidR="005A4507" w:rsidRPr="00F220B8" w:rsidTr="006B3693">
        <w:trPr>
          <w:trHeight w:val="144"/>
          <w:jc w:val="center"/>
        </w:trPr>
        <w:tc>
          <w:tcPr>
            <w:tcW w:w="130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5A4507" w:rsidRPr="00F220B8" w:rsidRDefault="005A4507" w:rsidP="006B3693">
            <w:pPr>
              <w:spacing w:after="0" w:line="240" w:lineRule="auto"/>
              <w:rPr>
                <w:rFonts w:ascii="Calibri" w:eastAsia="Times New Roman" w:hAnsi="Calibri" w:cs="Times New Roman"/>
                <w:b/>
                <w:bCs/>
                <w:color w:val="000000"/>
                <w:sz w:val="20"/>
                <w:szCs w:val="20"/>
                <w:lang w:val="en-US"/>
              </w:rPr>
            </w:pPr>
          </w:p>
        </w:tc>
        <w:tc>
          <w:tcPr>
            <w:tcW w:w="1343"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SCC</w:t>
            </w:r>
          </w:p>
        </w:tc>
        <w:tc>
          <w:tcPr>
            <w:tcW w:w="1456"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NEG. OCC.</w:t>
            </w:r>
          </w:p>
        </w:tc>
        <w:tc>
          <w:tcPr>
            <w:tcW w:w="1197"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SCC</w:t>
            </w:r>
          </w:p>
        </w:tc>
        <w:tc>
          <w:tcPr>
            <w:tcW w:w="1281"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NEG. OCC.</w:t>
            </w:r>
          </w:p>
        </w:tc>
      </w:tr>
      <w:tr w:rsidR="005A4507" w:rsidRPr="00F220B8" w:rsidTr="006B3693">
        <w:trPr>
          <w:trHeight w:val="144"/>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1960</w:t>
            </w:r>
          </w:p>
        </w:tc>
        <w:tc>
          <w:tcPr>
            <w:tcW w:w="1343"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124,756</w:t>
            </w:r>
          </w:p>
        </w:tc>
        <w:tc>
          <w:tcPr>
            <w:tcW w:w="1456"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1,332,323</w:t>
            </w:r>
          </w:p>
        </w:tc>
        <w:tc>
          <w:tcPr>
            <w:tcW w:w="1197"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2.55</w:t>
            </w:r>
          </w:p>
        </w:tc>
        <w:tc>
          <w:tcPr>
            <w:tcW w:w="1281"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2.10</w:t>
            </w:r>
          </w:p>
        </w:tc>
      </w:tr>
      <w:tr w:rsidR="005A4507" w:rsidRPr="00F220B8" w:rsidTr="006B3693">
        <w:trPr>
          <w:trHeight w:val="144"/>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1970</w:t>
            </w:r>
          </w:p>
        </w:tc>
        <w:tc>
          <w:tcPr>
            <w:tcW w:w="1343"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90,058</w:t>
            </w:r>
          </w:p>
        </w:tc>
        <w:tc>
          <w:tcPr>
            <w:tcW w:w="1456"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1,503,782</w:t>
            </w:r>
          </w:p>
        </w:tc>
        <w:tc>
          <w:tcPr>
            <w:tcW w:w="1197"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-3.26</w:t>
            </w:r>
          </w:p>
        </w:tc>
        <w:tc>
          <w:tcPr>
            <w:tcW w:w="1281"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1.21</w:t>
            </w:r>
          </w:p>
        </w:tc>
      </w:tr>
      <w:tr w:rsidR="005A4507" w:rsidRPr="00F220B8" w:rsidTr="006B3693">
        <w:trPr>
          <w:trHeight w:val="144"/>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1975</w:t>
            </w:r>
          </w:p>
        </w:tc>
        <w:tc>
          <w:tcPr>
            <w:tcW w:w="1343"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90,982</w:t>
            </w:r>
          </w:p>
        </w:tc>
        <w:tc>
          <w:tcPr>
            <w:tcW w:w="1456"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1,785,792</w:t>
            </w:r>
          </w:p>
        </w:tc>
        <w:tc>
          <w:tcPr>
            <w:tcW w:w="1197"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0.20</w:t>
            </w:r>
          </w:p>
        </w:tc>
        <w:tc>
          <w:tcPr>
            <w:tcW w:w="1281"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3.44</w:t>
            </w:r>
          </w:p>
        </w:tc>
      </w:tr>
      <w:tr w:rsidR="005A4507" w:rsidRPr="00F220B8" w:rsidTr="006B3693">
        <w:trPr>
          <w:trHeight w:val="144"/>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1980</w:t>
            </w:r>
          </w:p>
        </w:tc>
        <w:tc>
          <w:tcPr>
            <w:tcW w:w="1343"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91,627</w:t>
            </w:r>
          </w:p>
        </w:tc>
        <w:tc>
          <w:tcPr>
            <w:tcW w:w="1456"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1,930,301</w:t>
            </w:r>
          </w:p>
        </w:tc>
        <w:tc>
          <w:tcPr>
            <w:tcW w:w="1197"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0.14</w:t>
            </w:r>
          </w:p>
        </w:tc>
        <w:tc>
          <w:tcPr>
            <w:tcW w:w="1281"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1.56</w:t>
            </w:r>
          </w:p>
        </w:tc>
      </w:tr>
      <w:tr w:rsidR="005A4507" w:rsidRPr="00F220B8" w:rsidTr="006B3693">
        <w:trPr>
          <w:trHeight w:val="144"/>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1990</w:t>
            </w:r>
          </w:p>
        </w:tc>
        <w:tc>
          <w:tcPr>
            <w:tcW w:w="1343"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105,713</w:t>
            </w:r>
          </w:p>
        </w:tc>
        <w:tc>
          <w:tcPr>
            <w:tcW w:w="1456"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2,256,908</w:t>
            </w:r>
          </w:p>
        </w:tc>
        <w:tc>
          <w:tcPr>
            <w:tcW w:w="1197" w:type="dxa"/>
            <w:tcBorders>
              <w:top w:val="nil"/>
              <w:left w:val="nil"/>
              <w:bottom w:val="single" w:sz="4" w:space="0" w:color="auto"/>
              <w:right w:val="single" w:sz="4" w:space="0" w:color="auto"/>
            </w:tcBorders>
            <w:shd w:val="clear" w:color="auto" w:fill="auto"/>
            <w:noWrap/>
            <w:vAlign w:val="center"/>
            <w:hideMark/>
          </w:tcPr>
          <w:p w:rsidR="005A4507" w:rsidRPr="00F220B8" w:rsidRDefault="005E32FC" w:rsidP="006B3693">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1.44</w:t>
            </w:r>
          </w:p>
        </w:tc>
        <w:tc>
          <w:tcPr>
            <w:tcW w:w="1281"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1.56</w:t>
            </w:r>
          </w:p>
        </w:tc>
      </w:tr>
      <w:tr w:rsidR="005E32FC" w:rsidRPr="00F220B8" w:rsidTr="006B3693">
        <w:trPr>
          <w:trHeight w:val="144"/>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5E32FC" w:rsidRPr="00F220B8" w:rsidRDefault="005E32FC"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2000</w:t>
            </w:r>
          </w:p>
        </w:tc>
        <w:tc>
          <w:tcPr>
            <w:tcW w:w="1343" w:type="dxa"/>
            <w:tcBorders>
              <w:top w:val="nil"/>
              <w:left w:val="nil"/>
              <w:bottom w:val="single" w:sz="4" w:space="0" w:color="auto"/>
              <w:right w:val="single" w:sz="4" w:space="0" w:color="auto"/>
            </w:tcBorders>
            <w:shd w:val="clear" w:color="auto" w:fill="auto"/>
            <w:noWrap/>
            <w:vAlign w:val="center"/>
            <w:hideMark/>
          </w:tcPr>
          <w:p w:rsidR="005E32FC" w:rsidRPr="00F220B8" w:rsidRDefault="005E32FC"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118,259</w:t>
            </w:r>
          </w:p>
        </w:tc>
        <w:tc>
          <w:tcPr>
            <w:tcW w:w="1456" w:type="dxa"/>
            <w:tcBorders>
              <w:top w:val="nil"/>
              <w:left w:val="nil"/>
              <w:bottom w:val="single" w:sz="4" w:space="0" w:color="auto"/>
              <w:right w:val="single" w:sz="4" w:space="0" w:color="auto"/>
            </w:tcBorders>
            <w:shd w:val="clear" w:color="auto" w:fill="auto"/>
            <w:noWrap/>
            <w:vAlign w:val="center"/>
            <w:hideMark/>
          </w:tcPr>
          <w:p w:rsidR="005E32FC" w:rsidRPr="00F220B8" w:rsidRDefault="005E32FC"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2,565,723</w:t>
            </w:r>
          </w:p>
        </w:tc>
        <w:tc>
          <w:tcPr>
            <w:tcW w:w="1197" w:type="dxa"/>
            <w:tcBorders>
              <w:top w:val="nil"/>
              <w:left w:val="nil"/>
              <w:bottom w:val="single" w:sz="4" w:space="0" w:color="auto"/>
              <w:right w:val="single" w:sz="4" w:space="0" w:color="auto"/>
            </w:tcBorders>
            <w:shd w:val="clear" w:color="auto" w:fill="auto"/>
            <w:noWrap/>
            <w:vAlign w:val="center"/>
            <w:hideMark/>
          </w:tcPr>
          <w:p w:rsidR="005E32FC" w:rsidRPr="00F220B8" w:rsidRDefault="005E32FC" w:rsidP="006B3693">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1.33</w:t>
            </w:r>
          </w:p>
        </w:tc>
        <w:tc>
          <w:tcPr>
            <w:tcW w:w="1281" w:type="dxa"/>
            <w:tcBorders>
              <w:top w:val="nil"/>
              <w:left w:val="nil"/>
              <w:bottom w:val="single" w:sz="4" w:space="0" w:color="auto"/>
              <w:right w:val="single" w:sz="4" w:space="0" w:color="auto"/>
            </w:tcBorders>
            <w:shd w:val="clear" w:color="auto" w:fill="auto"/>
            <w:noWrap/>
            <w:vAlign w:val="center"/>
            <w:hideMark/>
          </w:tcPr>
          <w:p w:rsidR="005E32FC" w:rsidRPr="00F220B8" w:rsidRDefault="005E32FC"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1.05</w:t>
            </w:r>
          </w:p>
        </w:tc>
      </w:tr>
      <w:tr w:rsidR="005E32FC" w:rsidRPr="00F220B8" w:rsidTr="006B3693">
        <w:trPr>
          <w:trHeight w:val="144"/>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5E32FC" w:rsidRPr="00F220B8" w:rsidRDefault="005E32FC"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2010</w:t>
            </w:r>
          </w:p>
        </w:tc>
        <w:tc>
          <w:tcPr>
            <w:tcW w:w="1343" w:type="dxa"/>
            <w:tcBorders>
              <w:top w:val="nil"/>
              <w:left w:val="nil"/>
              <w:bottom w:val="single" w:sz="4" w:space="0" w:color="auto"/>
              <w:right w:val="single" w:sz="4" w:space="0" w:color="auto"/>
            </w:tcBorders>
            <w:shd w:val="clear" w:color="auto" w:fill="auto"/>
            <w:noWrap/>
            <w:vAlign w:val="center"/>
            <w:hideMark/>
          </w:tcPr>
          <w:p w:rsidR="005E32FC" w:rsidRPr="00F220B8" w:rsidRDefault="005E32FC"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129,981</w:t>
            </w:r>
          </w:p>
        </w:tc>
        <w:tc>
          <w:tcPr>
            <w:tcW w:w="1456" w:type="dxa"/>
            <w:tcBorders>
              <w:top w:val="nil"/>
              <w:left w:val="nil"/>
              <w:bottom w:val="single" w:sz="4" w:space="0" w:color="auto"/>
              <w:right w:val="single" w:sz="4" w:space="0" w:color="auto"/>
            </w:tcBorders>
            <w:shd w:val="clear" w:color="auto" w:fill="auto"/>
            <w:noWrap/>
            <w:vAlign w:val="center"/>
            <w:hideMark/>
          </w:tcPr>
          <w:p w:rsidR="005E32FC" w:rsidRPr="00F220B8" w:rsidRDefault="005E32FC"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2,396,039</w:t>
            </w:r>
          </w:p>
        </w:tc>
        <w:tc>
          <w:tcPr>
            <w:tcW w:w="1197" w:type="dxa"/>
            <w:tcBorders>
              <w:top w:val="nil"/>
              <w:left w:val="nil"/>
              <w:bottom w:val="single" w:sz="4" w:space="0" w:color="auto"/>
              <w:right w:val="single" w:sz="4" w:space="0" w:color="auto"/>
            </w:tcBorders>
            <w:shd w:val="clear" w:color="auto" w:fill="auto"/>
            <w:noWrap/>
            <w:vAlign w:val="center"/>
            <w:hideMark/>
          </w:tcPr>
          <w:p w:rsidR="005E32FC" w:rsidRPr="00F220B8" w:rsidRDefault="002B7942" w:rsidP="006B3693">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0.95</w:t>
            </w:r>
          </w:p>
        </w:tc>
        <w:tc>
          <w:tcPr>
            <w:tcW w:w="1281" w:type="dxa"/>
            <w:tcBorders>
              <w:top w:val="nil"/>
              <w:left w:val="nil"/>
              <w:bottom w:val="single" w:sz="4" w:space="0" w:color="auto"/>
              <w:right w:val="single" w:sz="4" w:space="0" w:color="auto"/>
            </w:tcBorders>
            <w:shd w:val="clear" w:color="auto" w:fill="auto"/>
            <w:noWrap/>
            <w:vAlign w:val="center"/>
            <w:hideMark/>
          </w:tcPr>
          <w:p w:rsidR="005E32FC" w:rsidRPr="00F220B8" w:rsidRDefault="005E32FC"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-6.01</w:t>
            </w:r>
          </w:p>
        </w:tc>
      </w:tr>
    </w:tbl>
    <w:p w:rsidR="005A4507" w:rsidRPr="00F220B8" w:rsidRDefault="005A4507" w:rsidP="005A4507">
      <w:pPr>
        <w:pStyle w:val="Subtitle"/>
        <w:ind w:left="720" w:firstLine="720"/>
      </w:pPr>
      <w:r w:rsidRPr="00F220B8">
        <w:t>Source of basic data: National Statistics Office</w:t>
      </w:r>
      <w:r w:rsidRPr="00F220B8">
        <w:rPr>
          <w:rStyle w:val="FootnoteReference"/>
        </w:rPr>
        <w:footnoteReference w:id="1"/>
      </w:r>
    </w:p>
    <w:p w:rsidR="005A4507" w:rsidRPr="00F220B8" w:rsidRDefault="005A4507" w:rsidP="005A4507">
      <w:pPr>
        <w:pStyle w:val="ListParagraph"/>
        <w:spacing w:line="240" w:lineRule="auto"/>
        <w:ind w:left="1440" w:hanging="720"/>
        <w:jc w:val="both"/>
        <w:rPr>
          <w:lang w:val="en-US"/>
        </w:rPr>
      </w:pPr>
    </w:p>
    <w:p w:rsidR="005A4507" w:rsidRPr="00F220B8" w:rsidRDefault="005A4507" w:rsidP="005A4507">
      <w:pPr>
        <w:pStyle w:val="ListParagraph"/>
        <w:spacing w:line="240" w:lineRule="auto"/>
        <w:ind w:left="0"/>
        <w:jc w:val="both"/>
        <w:rPr>
          <w:rFonts w:ascii="Calibri" w:eastAsia="Calibri" w:hAnsi="Calibri" w:cs="Times New Roman"/>
          <w:u w:val="single"/>
          <w:lang w:val="en-US"/>
        </w:rPr>
      </w:pPr>
      <w:r w:rsidRPr="00F220B8">
        <w:rPr>
          <w:rFonts w:ascii="Calibri" w:eastAsia="Calibri" w:hAnsi="Calibri" w:cs="Times New Roman"/>
          <w:u w:val="single"/>
          <w:lang w:val="en-US"/>
        </w:rPr>
        <w:t>Population by barangay</w:t>
      </w:r>
    </w:p>
    <w:p w:rsidR="005A4507" w:rsidRPr="00F220B8" w:rsidRDefault="005A4507" w:rsidP="005A4507">
      <w:pPr>
        <w:pStyle w:val="ListParagraph"/>
        <w:spacing w:line="240" w:lineRule="auto"/>
        <w:ind w:left="0"/>
        <w:jc w:val="both"/>
        <w:rPr>
          <w:rFonts w:ascii="Calibri" w:eastAsia="Calibri" w:hAnsi="Calibri" w:cs="Times New Roman"/>
          <w:lang w:val="en-US"/>
        </w:rPr>
      </w:pPr>
    </w:p>
    <w:p w:rsidR="005A4507" w:rsidRPr="00F220B8" w:rsidRDefault="00014EDB" w:rsidP="005A4507">
      <w:pPr>
        <w:pStyle w:val="ListParagraph"/>
        <w:spacing w:line="240" w:lineRule="auto"/>
        <w:ind w:left="0"/>
        <w:jc w:val="both"/>
        <w:rPr>
          <w:rFonts w:ascii="Calibri" w:eastAsia="Calibri" w:hAnsi="Calibri" w:cs="Times New Roman"/>
          <w:lang w:val="en-US"/>
        </w:rPr>
      </w:pPr>
      <w:r>
        <w:rPr>
          <w:rFonts w:ascii="Calibri" w:eastAsia="Calibri" w:hAnsi="Calibri" w:cs="Times New Roman"/>
          <w:lang w:val="en-US"/>
        </w:rPr>
        <w:t>Barangay Rizal</w:t>
      </w:r>
      <w:r w:rsidR="005A4507" w:rsidRPr="00F220B8">
        <w:rPr>
          <w:rFonts w:ascii="Calibri" w:eastAsia="Calibri" w:hAnsi="Calibri" w:cs="Times New Roman"/>
          <w:lang w:val="en-US"/>
        </w:rPr>
        <w:t xml:space="preserve"> wa</w:t>
      </w:r>
      <w:r w:rsidR="00E920D0">
        <w:rPr>
          <w:rFonts w:ascii="Calibri" w:eastAsia="Calibri" w:hAnsi="Calibri" w:cs="Times New Roman"/>
          <w:lang w:val="en-US"/>
        </w:rPr>
        <w:t xml:space="preserve">s the most populated barangay. </w:t>
      </w:r>
      <w:r w:rsidR="005A4507" w:rsidRPr="00F220B8">
        <w:rPr>
          <w:rFonts w:ascii="Calibri" w:eastAsia="Calibri" w:hAnsi="Calibri" w:cs="Times New Roman"/>
          <w:lang w:val="en-US"/>
        </w:rPr>
        <w:t>The highly commercialized Barang</w:t>
      </w:r>
      <w:r w:rsidR="00E920D0">
        <w:rPr>
          <w:rFonts w:ascii="Calibri" w:eastAsia="Calibri" w:hAnsi="Calibri" w:cs="Times New Roman"/>
          <w:lang w:val="en-US"/>
        </w:rPr>
        <w:t xml:space="preserve">ay IV was the least populated. </w:t>
      </w:r>
      <w:r w:rsidR="005A4507" w:rsidRPr="00F220B8">
        <w:rPr>
          <w:rFonts w:ascii="Calibri" w:eastAsia="Calibri" w:hAnsi="Calibri" w:cs="Times New Roman"/>
          <w:lang w:val="en-US"/>
        </w:rPr>
        <w:t>The following table presents the City’s population by barangay.</w:t>
      </w:r>
    </w:p>
    <w:tbl>
      <w:tblPr>
        <w:tblW w:w="5780" w:type="dxa"/>
        <w:tblInd w:w="1998" w:type="dxa"/>
        <w:tblLook w:val="04A0" w:firstRow="1" w:lastRow="0" w:firstColumn="1" w:lastColumn="0" w:noHBand="0" w:noVBand="1"/>
      </w:tblPr>
      <w:tblGrid>
        <w:gridCol w:w="2250"/>
        <w:gridCol w:w="1890"/>
        <w:gridCol w:w="1640"/>
      </w:tblGrid>
      <w:tr w:rsidR="005A4507" w:rsidRPr="00F220B8" w:rsidTr="006B3693">
        <w:trPr>
          <w:trHeight w:val="300"/>
        </w:trPr>
        <w:tc>
          <w:tcPr>
            <w:tcW w:w="5780" w:type="dxa"/>
            <w:gridSpan w:val="3"/>
            <w:tcBorders>
              <w:bottom w:val="single" w:sz="4" w:space="0" w:color="auto"/>
            </w:tcBorders>
            <w:shd w:val="clear" w:color="auto" w:fill="auto"/>
            <w:noWrap/>
            <w:vAlign w:val="center"/>
            <w:hideMark/>
          </w:tcPr>
          <w:p w:rsidR="005A4507" w:rsidRPr="00083DEE" w:rsidRDefault="005A4507" w:rsidP="006B3693">
            <w:pPr>
              <w:spacing w:after="120" w:line="240" w:lineRule="auto"/>
              <w:jc w:val="center"/>
              <w:rPr>
                <w:rFonts w:asciiTheme="majorHAnsi" w:eastAsia="Times New Roman" w:hAnsiTheme="majorHAnsi" w:cs="Times New Roman"/>
                <w:color w:val="000000"/>
                <w:lang w:val="en-US" w:eastAsia="en-PH"/>
              </w:rPr>
            </w:pPr>
            <w:r>
              <w:rPr>
                <w:rFonts w:asciiTheme="majorHAnsi" w:eastAsia="Times New Roman" w:hAnsiTheme="majorHAnsi" w:cs="Times New Roman"/>
                <w:b/>
                <w:bCs/>
                <w:color w:val="000000"/>
                <w:sz w:val="18"/>
                <w:szCs w:val="18"/>
                <w:lang w:val="en-US" w:eastAsia="en-PH"/>
              </w:rPr>
              <w:t>TABLE 2</w:t>
            </w:r>
            <w:r w:rsidRPr="00083DEE">
              <w:rPr>
                <w:rFonts w:asciiTheme="majorHAnsi" w:eastAsia="Times New Roman" w:hAnsiTheme="majorHAnsi" w:cs="Times New Roman"/>
                <w:b/>
                <w:bCs/>
                <w:color w:val="000000"/>
                <w:sz w:val="18"/>
                <w:szCs w:val="18"/>
                <w:lang w:val="en-US" w:eastAsia="en-PH"/>
              </w:rPr>
              <w:t>.2: POPULATION BY BARANGAY (2010)</w:t>
            </w:r>
            <w:r w:rsidRPr="00083DEE">
              <w:rPr>
                <w:rFonts w:asciiTheme="majorHAnsi" w:eastAsia="Times New Roman" w:hAnsiTheme="majorHAnsi" w:cs="Times New Roman"/>
                <w:color w:val="000000"/>
                <w:lang w:val="en-US" w:eastAsia="en-PH"/>
              </w:rPr>
              <w:t> </w:t>
            </w:r>
          </w:p>
        </w:tc>
      </w:tr>
      <w:tr w:rsidR="005A4507" w:rsidRPr="00F220B8" w:rsidTr="006B3693">
        <w:trPr>
          <w:trHeight w:val="288"/>
        </w:trPr>
        <w:tc>
          <w:tcPr>
            <w:tcW w:w="225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5A4507" w:rsidRPr="00CA40FA" w:rsidRDefault="005A4507" w:rsidP="006B3693">
            <w:pPr>
              <w:spacing w:after="0" w:line="240" w:lineRule="auto"/>
              <w:jc w:val="center"/>
              <w:rPr>
                <w:rFonts w:ascii="Calibri" w:eastAsia="Times New Roman" w:hAnsi="Calibri" w:cs="Times New Roman"/>
                <w:b/>
                <w:bCs/>
                <w:color w:val="000000"/>
                <w:sz w:val="20"/>
                <w:szCs w:val="20"/>
                <w:lang w:val="en-US" w:eastAsia="en-PH"/>
              </w:rPr>
            </w:pPr>
            <w:r w:rsidRPr="00CA40FA">
              <w:rPr>
                <w:rFonts w:ascii="Calibri" w:eastAsia="Times New Roman" w:hAnsi="Calibri" w:cs="Times New Roman"/>
                <w:b/>
                <w:bCs/>
                <w:color w:val="000000"/>
                <w:sz w:val="20"/>
                <w:szCs w:val="20"/>
                <w:lang w:val="en-US" w:eastAsia="en-PH"/>
              </w:rPr>
              <w:t>BARANGAY</w:t>
            </w:r>
          </w:p>
        </w:tc>
        <w:tc>
          <w:tcPr>
            <w:tcW w:w="1890" w:type="dxa"/>
            <w:tcBorders>
              <w:top w:val="single" w:sz="4" w:space="0" w:color="auto"/>
              <w:left w:val="nil"/>
              <w:bottom w:val="single" w:sz="4" w:space="0" w:color="auto"/>
              <w:right w:val="single" w:sz="4" w:space="0" w:color="auto"/>
            </w:tcBorders>
            <w:shd w:val="clear" w:color="000000" w:fill="A6A6A6"/>
            <w:vAlign w:val="center"/>
            <w:hideMark/>
          </w:tcPr>
          <w:p w:rsidR="005A4507" w:rsidRPr="00CA40FA" w:rsidRDefault="005A4507" w:rsidP="006B3693">
            <w:pPr>
              <w:spacing w:after="0" w:line="240" w:lineRule="auto"/>
              <w:jc w:val="center"/>
              <w:rPr>
                <w:rFonts w:ascii="Calibri" w:eastAsia="Times New Roman" w:hAnsi="Calibri" w:cs="Times New Roman"/>
                <w:b/>
                <w:bCs/>
                <w:color w:val="000000"/>
                <w:sz w:val="20"/>
                <w:szCs w:val="20"/>
                <w:lang w:val="en-US" w:eastAsia="en-PH"/>
              </w:rPr>
            </w:pPr>
            <w:r w:rsidRPr="00CA40FA">
              <w:rPr>
                <w:rFonts w:ascii="Calibri" w:eastAsia="Times New Roman" w:hAnsi="Calibri" w:cs="Times New Roman"/>
                <w:b/>
                <w:bCs/>
                <w:color w:val="000000"/>
                <w:sz w:val="20"/>
                <w:szCs w:val="20"/>
                <w:lang w:val="en-US" w:eastAsia="en-PH"/>
              </w:rPr>
              <w:t>POPULATION 2010</w:t>
            </w:r>
          </w:p>
        </w:tc>
        <w:tc>
          <w:tcPr>
            <w:tcW w:w="164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5A4507" w:rsidRPr="00CA40FA" w:rsidRDefault="005A4507" w:rsidP="006B3693">
            <w:pPr>
              <w:spacing w:after="0" w:line="240" w:lineRule="auto"/>
              <w:jc w:val="center"/>
              <w:rPr>
                <w:rFonts w:ascii="Calibri" w:eastAsia="Times New Roman" w:hAnsi="Calibri" w:cs="Times New Roman"/>
                <w:b/>
                <w:bCs/>
                <w:color w:val="000000"/>
                <w:sz w:val="20"/>
                <w:szCs w:val="20"/>
                <w:lang w:val="en-US" w:eastAsia="en-PH"/>
              </w:rPr>
            </w:pPr>
            <w:r w:rsidRPr="00CA40FA">
              <w:rPr>
                <w:rFonts w:ascii="Calibri" w:eastAsia="Times New Roman" w:hAnsi="Calibri" w:cs="Times New Roman"/>
                <w:b/>
                <w:bCs/>
                <w:color w:val="000000"/>
                <w:sz w:val="20"/>
                <w:szCs w:val="20"/>
                <w:lang w:val="en-US" w:eastAsia="en-PH"/>
              </w:rPr>
              <w:t xml:space="preserve">SHARE TO TOTAL </w:t>
            </w:r>
          </w:p>
        </w:tc>
      </w:tr>
      <w:tr w:rsidR="005A4507" w:rsidRPr="00F220B8" w:rsidTr="006B3693">
        <w:trPr>
          <w:trHeight w:val="288"/>
        </w:trPr>
        <w:tc>
          <w:tcPr>
            <w:tcW w:w="22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I</w:t>
            </w:r>
          </w:p>
        </w:tc>
        <w:tc>
          <w:tcPr>
            <w:tcW w:w="1890" w:type="dxa"/>
            <w:tcBorders>
              <w:top w:val="single" w:sz="4" w:space="0" w:color="auto"/>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10,376</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7.98%</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II</w:t>
            </w:r>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6,833</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5.26%</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III</w:t>
            </w:r>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3,501</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2.69%</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IV</w:t>
            </w:r>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1,136</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0.87%</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V</w:t>
            </w:r>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5,233</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4.03%</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VI</w:t>
            </w:r>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6,268</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4.82%</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proofErr w:type="spellStart"/>
            <w:r w:rsidRPr="00F220B8">
              <w:rPr>
                <w:rFonts w:ascii="Calibri" w:eastAsia="Times New Roman" w:hAnsi="Calibri" w:cs="Times New Roman"/>
                <w:color w:val="000000"/>
                <w:sz w:val="20"/>
                <w:szCs w:val="20"/>
                <w:lang w:val="en-US" w:eastAsia="en-PH"/>
              </w:rPr>
              <w:t>Bagonbon</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5,474</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4.21%</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proofErr w:type="spellStart"/>
            <w:r w:rsidRPr="00F220B8">
              <w:rPr>
                <w:rFonts w:ascii="Calibri" w:eastAsia="Times New Roman" w:hAnsi="Calibri" w:cs="Times New Roman"/>
                <w:color w:val="000000"/>
                <w:sz w:val="20"/>
                <w:szCs w:val="20"/>
                <w:lang w:val="en-US" w:eastAsia="en-PH"/>
              </w:rPr>
              <w:t>Buluangan</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EB3977" w:rsidP="006B3693">
            <w:pPr>
              <w:spacing w:after="0" w:line="240" w:lineRule="auto"/>
              <w:jc w:val="center"/>
              <w:rPr>
                <w:rFonts w:ascii="Calibri" w:eastAsia="Times New Roman" w:hAnsi="Calibri" w:cs="Times New Roman"/>
                <w:color w:val="000000"/>
                <w:sz w:val="20"/>
                <w:szCs w:val="20"/>
                <w:lang w:val="en-US" w:eastAsia="en-PH"/>
              </w:rPr>
            </w:pPr>
            <w:r>
              <w:rPr>
                <w:rFonts w:ascii="Calibri" w:eastAsia="Times New Roman" w:hAnsi="Calibri" w:cs="Times New Roman"/>
                <w:color w:val="000000"/>
                <w:sz w:val="20"/>
                <w:szCs w:val="20"/>
                <w:lang w:val="en-US" w:eastAsia="en-PH"/>
              </w:rPr>
              <w:t>11</w:t>
            </w:r>
            <w:r w:rsidR="005A4507" w:rsidRPr="00F220B8">
              <w:rPr>
                <w:rFonts w:ascii="Calibri" w:eastAsia="Times New Roman" w:hAnsi="Calibri" w:cs="Times New Roman"/>
                <w:color w:val="000000"/>
                <w:sz w:val="20"/>
                <w:szCs w:val="20"/>
                <w:lang w:val="en-US" w:eastAsia="en-PH"/>
              </w:rPr>
              <w:t>,752</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AB6E97" w:rsidP="006B3693">
            <w:pPr>
              <w:spacing w:after="0" w:line="240" w:lineRule="auto"/>
              <w:jc w:val="center"/>
              <w:rPr>
                <w:rFonts w:ascii="Calibri" w:eastAsia="Times New Roman" w:hAnsi="Calibri" w:cs="Times New Roman"/>
                <w:color w:val="000000"/>
                <w:sz w:val="20"/>
                <w:szCs w:val="20"/>
                <w:lang w:val="en-US" w:eastAsia="en-PH"/>
              </w:rPr>
            </w:pPr>
            <w:r>
              <w:rPr>
                <w:rFonts w:ascii="Calibri" w:eastAsia="Times New Roman" w:hAnsi="Calibri" w:cs="Times New Roman"/>
                <w:color w:val="000000"/>
                <w:sz w:val="20"/>
                <w:szCs w:val="20"/>
                <w:lang w:val="en-US" w:eastAsia="en-PH"/>
              </w:rPr>
              <w:t>9.04</w:t>
            </w:r>
            <w:r w:rsidR="005A4507" w:rsidRPr="00F220B8">
              <w:rPr>
                <w:rFonts w:ascii="Calibri" w:eastAsia="Times New Roman" w:hAnsi="Calibri" w:cs="Times New Roman"/>
                <w:color w:val="000000"/>
                <w:sz w:val="20"/>
                <w:szCs w:val="20"/>
                <w:lang w:val="en-US" w:eastAsia="en-PH"/>
              </w:rPr>
              <w:t>%</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proofErr w:type="spellStart"/>
            <w:r w:rsidRPr="00F220B8">
              <w:rPr>
                <w:rFonts w:ascii="Calibri" w:eastAsia="Times New Roman" w:hAnsi="Calibri" w:cs="Times New Roman"/>
                <w:color w:val="000000"/>
                <w:sz w:val="20"/>
                <w:szCs w:val="20"/>
                <w:lang w:val="en-US" w:eastAsia="en-PH"/>
              </w:rPr>
              <w:t>Codcod</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12,846</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9.88%</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Ermita</w:t>
            </w:r>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2,150</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1.65%</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Guadalupe</w:t>
            </w:r>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10,765</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8.28%</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proofErr w:type="spellStart"/>
            <w:r w:rsidRPr="00F220B8">
              <w:rPr>
                <w:rFonts w:ascii="Calibri" w:eastAsia="Times New Roman" w:hAnsi="Calibri" w:cs="Times New Roman"/>
                <w:color w:val="000000"/>
                <w:sz w:val="20"/>
                <w:szCs w:val="20"/>
                <w:lang w:val="en-US" w:eastAsia="en-PH"/>
              </w:rPr>
              <w:t>Nataban</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4,465</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3.44%</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Palampas</w:t>
            </w:r>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9,246</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7.11%</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proofErr w:type="spellStart"/>
            <w:r w:rsidRPr="00F220B8">
              <w:rPr>
                <w:rFonts w:ascii="Calibri" w:eastAsia="Times New Roman" w:hAnsi="Calibri" w:cs="Times New Roman"/>
                <w:color w:val="000000"/>
                <w:sz w:val="20"/>
                <w:szCs w:val="20"/>
                <w:lang w:val="en-US" w:eastAsia="en-PH"/>
              </w:rPr>
              <w:t>Prosperidad</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5,163</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3.97%</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proofErr w:type="spellStart"/>
            <w:r w:rsidRPr="00F220B8">
              <w:rPr>
                <w:rFonts w:ascii="Calibri" w:eastAsia="Times New Roman" w:hAnsi="Calibri" w:cs="Times New Roman"/>
                <w:color w:val="000000"/>
                <w:sz w:val="20"/>
                <w:szCs w:val="20"/>
                <w:lang w:val="en-US" w:eastAsia="en-PH"/>
              </w:rPr>
              <w:t>Punao</w:t>
            </w:r>
            <w:proofErr w:type="spellEnd"/>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5,943</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4.57%</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Quezon</w:t>
            </w:r>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11,530</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8.87%</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Rizal</w:t>
            </w:r>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EB3977" w:rsidP="006B3693">
            <w:pPr>
              <w:spacing w:after="0" w:line="240" w:lineRule="auto"/>
              <w:jc w:val="center"/>
              <w:rPr>
                <w:rFonts w:ascii="Calibri" w:eastAsia="Times New Roman" w:hAnsi="Calibri" w:cs="Times New Roman"/>
                <w:color w:val="000000"/>
                <w:sz w:val="20"/>
                <w:szCs w:val="20"/>
                <w:lang w:val="en-US" w:eastAsia="en-PH"/>
              </w:rPr>
            </w:pPr>
            <w:r>
              <w:rPr>
                <w:rFonts w:ascii="Calibri" w:eastAsia="Times New Roman" w:hAnsi="Calibri" w:cs="Times New Roman"/>
                <w:color w:val="000000"/>
                <w:sz w:val="20"/>
                <w:szCs w:val="20"/>
                <w:lang w:val="en-US" w:eastAsia="en-PH"/>
              </w:rPr>
              <w:t>14</w:t>
            </w:r>
            <w:r w:rsidR="005A4507" w:rsidRPr="00F220B8">
              <w:rPr>
                <w:rFonts w:ascii="Calibri" w:eastAsia="Times New Roman" w:hAnsi="Calibri" w:cs="Times New Roman"/>
                <w:color w:val="000000"/>
                <w:sz w:val="20"/>
                <w:szCs w:val="20"/>
                <w:lang w:val="en-US" w:eastAsia="en-PH"/>
              </w:rPr>
              <w:t>,398</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AB6E97" w:rsidP="006B3693">
            <w:pPr>
              <w:spacing w:after="0" w:line="240" w:lineRule="auto"/>
              <w:jc w:val="center"/>
              <w:rPr>
                <w:rFonts w:ascii="Calibri" w:eastAsia="Times New Roman" w:hAnsi="Calibri" w:cs="Times New Roman"/>
                <w:color w:val="000000"/>
                <w:sz w:val="20"/>
                <w:szCs w:val="20"/>
                <w:lang w:val="en-US" w:eastAsia="en-PH"/>
              </w:rPr>
            </w:pPr>
            <w:r>
              <w:rPr>
                <w:rFonts w:ascii="Calibri" w:eastAsia="Times New Roman" w:hAnsi="Calibri" w:cs="Times New Roman"/>
                <w:color w:val="000000"/>
                <w:sz w:val="20"/>
                <w:szCs w:val="20"/>
                <w:lang w:val="en-US" w:eastAsia="en-PH"/>
              </w:rPr>
              <w:t>11.08</w:t>
            </w:r>
            <w:r w:rsidR="005A4507" w:rsidRPr="00F220B8">
              <w:rPr>
                <w:rFonts w:ascii="Calibri" w:eastAsia="Times New Roman" w:hAnsi="Calibri" w:cs="Times New Roman"/>
                <w:color w:val="000000"/>
                <w:sz w:val="20"/>
                <w:szCs w:val="20"/>
                <w:lang w:val="en-US" w:eastAsia="en-PH"/>
              </w:rPr>
              <w:t>%</w:t>
            </w:r>
          </w:p>
        </w:tc>
      </w:tr>
      <w:tr w:rsidR="005A4507" w:rsidRPr="00F220B8" w:rsidTr="006B3693">
        <w:trPr>
          <w:trHeight w:val="288"/>
        </w:trPr>
        <w:tc>
          <w:tcPr>
            <w:tcW w:w="225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San Juan</w:t>
            </w:r>
          </w:p>
        </w:tc>
        <w:tc>
          <w:tcPr>
            <w:tcW w:w="189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2,902</w:t>
            </w:r>
          </w:p>
        </w:tc>
        <w:tc>
          <w:tcPr>
            <w:tcW w:w="164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2.23%</w:t>
            </w:r>
          </w:p>
        </w:tc>
      </w:tr>
      <w:tr w:rsidR="005A4507" w:rsidRPr="00F220B8" w:rsidTr="006B3693">
        <w:trPr>
          <w:trHeight w:val="144"/>
        </w:trPr>
        <w:tc>
          <w:tcPr>
            <w:tcW w:w="2250" w:type="dxa"/>
            <w:tcBorders>
              <w:top w:val="nil"/>
              <w:left w:val="single" w:sz="4" w:space="0" w:color="auto"/>
              <w:bottom w:val="single" w:sz="4" w:space="0" w:color="auto"/>
              <w:right w:val="single" w:sz="4" w:space="0" w:color="auto"/>
            </w:tcBorders>
            <w:shd w:val="clear" w:color="000000" w:fill="A6A6A6"/>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eastAsia="en-PH"/>
              </w:rPr>
            </w:pPr>
            <w:r w:rsidRPr="00F220B8">
              <w:rPr>
                <w:rFonts w:ascii="Calibri" w:eastAsia="Times New Roman" w:hAnsi="Calibri" w:cs="Times New Roman"/>
                <w:b/>
                <w:bCs/>
                <w:color w:val="000000"/>
                <w:sz w:val="20"/>
                <w:szCs w:val="20"/>
                <w:lang w:val="en-US" w:eastAsia="en-PH"/>
              </w:rPr>
              <w:t>Total</w:t>
            </w:r>
          </w:p>
        </w:tc>
        <w:tc>
          <w:tcPr>
            <w:tcW w:w="1890" w:type="dxa"/>
            <w:tcBorders>
              <w:top w:val="nil"/>
              <w:left w:val="nil"/>
              <w:bottom w:val="single" w:sz="4" w:space="0" w:color="auto"/>
              <w:right w:val="single" w:sz="4" w:space="0" w:color="auto"/>
            </w:tcBorders>
            <w:shd w:val="clear" w:color="000000" w:fill="A6A6A6"/>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eastAsia="en-PH"/>
              </w:rPr>
            </w:pPr>
            <w:r w:rsidRPr="00F220B8">
              <w:rPr>
                <w:rFonts w:ascii="Calibri" w:eastAsia="Times New Roman" w:hAnsi="Calibri" w:cs="Times New Roman"/>
                <w:b/>
                <w:bCs/>
                <w:color w:val="000000"/>
                <w:sz w:val="20"/>
                <w:szCs w:val="20"/>
                <w:lang w:val="en-US" w:eastAsia="en-PH"/>
              </w:rPr>
              <w:t>129,981</w:t>
            </w:r>
          </w:p>
        </w:tc>
        <w:tc>
          <w:tcPr>
            <w:tcW w:w="1640" w:type="dxa"/>
            <w:tcBorders>
              <w:top w:val="nil"/>
              <w:left w:val="nil"/>
              <w:bottom w:val="single" w:sz="4" w:space="0" w:color="auto"/>
              <w:right w:val="single" w:sz="4" w:space="0" w:color="auto"/>
            </w:tcBorders>
            <w:shd w:val="clear" w:color="000000" w:fill="A6A6A6"/>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eastAsia="en-PH"/>
              </w:rPr>
            </w:pPr>
            <w:r w:rsidRPr="00F220B8">
              <w:rPr>
                <w:rFonts w:ascii="Calibri" w:eastAsia="Times New Roman" w:hAnsi="Calibri" w:cs="Times New Roman"/>
                <w:b/>
                <w:bCs/>
                <w:color w:val="000000"/>
                <w:sz w:val="20"/>
                <w:szCs w:val="20"/>
                <w:lang w:val="en-US" w:eastAsia="en-PH"/>
              </w:rPr>
              <w:t>100.00%</w:t>
            </w:r>
          </w:p>
        </w:tc>
      </w:tr>
      <w:tr w:rsidR="005A4507" w:rsidRPr="00F220B8" w:rsidTr="006B3693">
        <w:trPr>
          <w:trHeight w:val="300"/>
        </w:trPr>
        <w:tc>
          <w:tcPr>
            <w:tcW w:w="5780" w:type="dxa"/>
            <w:gridSpan w:val="3"/>
            <w:tcBorders>
              <w:top w:val="single" w:sz="4" w:space="0" w:color="auto"/>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Arial"/>
                <w:i/>
                <w:iCs/>
                <w:color w:val="000000"/>
                <w:sz w:val="20"/>
                <w:szCs w:val="20"/>
                <w:lang w:val="en-US" w:eastAsia="en-PH"/>
              </w:rPr>
              <w:t>Source: National Statistics Office</w:t>
            </w:r>
          </w:p>
        </w:tc>
      </w:tr>
    </w:tbl>
    <w:p w:rsidR="005A4507" w:rsidRDefault="005A4507" w:rsidP="005A4507">
      <w:pPr>
        <w:pStyle w:val="ListParagraph"/>
        <w:tabs>
          <w:tab w:val="left" w:pos="2385"/>
        </w:tabs>
        <w:spacing w:line="240" w:lineRule="auto"/>
        <w:ind w:hanging="720"/>
        <w:jc w:val="both"/>
        <w:rPr>
          <w:u w:val="single"/>
          <w:lang w:val="en-US"/>
        </w:rPr>
      </w:pPr>
    </w:p>
    <w:p w:rsidR="00966198" w:rsidRDefault="00966198" w:rsidP="005A4507">
      <w:pPr>
        <w:pStyle w:val="ListParagraph"/>
        <w:tabs>
          <w:tab w:val="left" w:pos="2385"/>
        </w:tabs>
        <w:spacing w:line="240" w:lineRule="auto"/>
        <w:ind w:hanging="720"/>
        <w:jc w:val="both"/>
        <w:rPr>
          <w:u w:val="single"/>
          <w:lang w:val="en-US"/>
        </w:rPr>
      </w:pPr>
    </w:p>
    <w:p w:rsidR="00966198" w:rsidRDefault="00966198" w:rsidP="005A4507">
      <w:pPr>
        <w:pStyle w:val="ListParagraph"/>
        <w:tabs>
          <w:tab w:val="left" w:pos="2385"/>
        </w:tabs>
        <w:spacing w:line="240" w:lineRule="auto"/>
        <w:ind w:hanging="720"/>
        <w:jc w:val="both"/>
        <w:rPr>
          <w:u w:val="single"/>
          <w:lang w:val="en-US"/>
        </w:rPr>
      </w:pPr>
    </w:p>
    <w:p w:rsidR="00186D77" w:rsidRDefault="00186D77" w:rsidP="005A4507">
      <w:pPr>
        <w:pStyle w:val="ListParagraph"/>
        <w:tabs>
          <w:tab w:val="left" w:pos="2385"/>
        </w:tabs>
        <w:spacing w:line="240" w:lineRule="auto"/>
        <w:ind w:hanging="720"/>
        <w:jc w:val="both"/>
        <w:rPr>
          <w:u w:val="single"/>
          <w:lang w:val="en-US"/>
        </w:rPr>
      </w:pPr>
    </w:p>
    <w:p w:rsidR="005A4507" w:rsidRPr="00F220B8" w:rsidRDefault="005A4507" w:rsidP="005A4507">
      <w:pPr>
        <w:pStyle w:val="ListParagraph"/>
        <w:tabs>
          <w:tab w:val="left" w:pos="2385"/>
        </w:tabs>
        <w:spacing w:line="240" w:lineRule="auto"/>
        <w:ind w:hanging="720"/>
        <w:jc w:val="both"/>
        <w:rPr>
          <w:u w:val="single"/>
          <w:lang w:val="en-US"/>
        </w:rPr>
      </w:pPr>
      <w:r w:rsidRPr="00F220B8">
        <w:rPr>
          <w:u w:val="single"/>
          <w:lang w:val="en-US"/>
        </w:rPr>
        <w:lastRenderedPageBreak/>
        <w:t>Population density</w:t>
      </w:r>
    </w:p>
    <w:p w:rsidR="005A4507" w:rsidRPr="00F220B8" w:rsidRDefault="005A4507" w:rsidP="005A4507">
      <w:pPr>
        <w:pStyle w:val="ListParagraph"/>
        <w:tabs>
          <w:tab w:val="left" w:pos="2385"/>
        </w:tabs>
        <w:spacing w:after="0" w:line="240" w:lineRule="auto"/>
        <w:ind w:left="1440" w:hanging="720"/>
        <w:jc w:val="both"/>
        <w:rPr>
          <w:lang w:val="en-US"/>
        </w:rPr>
      </w:pPr>
      <w:r w:rsidRPr="00F220B8">
        <w:rPr>
          <w:lang w:val="en-US"/>
        </w:rPr>
        <w:tab/>
      </w:r>
      <w:r w:rsidRPr="00F220B8">
        <w:rPr>
          <w:lang w:val="en-US"/>
        </w:rPr>
        <w:tab/>
      </w:r>
    </w:p>
    <w:p w:rsidR="005A4507" w:rsidRPr="00F220B8" w:rsidRDefault="005A4507" w:rsidP="005A4507">
      <w:pPr>
        <w:pStyle w:val="NoSpacing"/>
      </w:pPr>
      <w:r w:rsidRPr="00F220B8">
        <w:t>The City’s gross population density is ab</w:t>
      </w:r>
      <w:r w:rsidR="00E920D0">
        <w:t xml:space="preserve">out three persons per hectare. </w:t>
      </w:r>
      <w:r w:rsidRPr="00F220B8">
        <w:t xml:space="preserve">Density is highly skewed towards the urban core, comprising Poblacion barangays, which </w:t>
      </w:r>
      <w:proofErr w:type="gramStart"/>
      <w:r w:rsidRPr="00F220B8">
        <w:t>is</w:t>
      </w:r>
      <w:proofErr w:type="gramEnd"/>
      <w:r w:rsidRPr="00F220B8">
        <w:t xml:space="preserve"> about 101 persons per hectare or 35 times th</w:t>
      </w:r>
      <w:r w:rsidR="00E920D0">
        <w:t>at of the City’s gross density.</w:t>
      </w:r>
      <w:r w:rsidRPr="00F220B8">
        <w:t xml:space="preserve"> Population density outside the urban core is two persons per hectare, which is lower than the City’s average.  </w:t>
      </w:r>
    </w:p>
    <w:p w:rsidR="005A4507" w:rsidRPr="00F220B8" w:rsidRDefault="005A4507" w:rsidP="005A4507">
      <w:pPr>
        <w:pStyle w:val="NoSpacing"/>
      </w:pPr>
    </w:p>
    <w:p w:rsidR="005A4507" w:rsidRPr="00F220B8" w:rsidRDefault="005A4507" w:rsidP="005A4507">
      <w:pPr>
        <w:pStyle w:val="NoSpacing"/>
      </w:pPr>
      <w:r w:rsidRPr="00F220B8">
        <w:t>Considering the NSCB’s new definition of urban barangays, then the City’s urban area density is calculate</w:t>
      </w:r>
      <w:r w:rsidR="00E920D0">
        <w:t xml:space="preserve">d at 2.85 persons per hectare. </w:t>
      </w:r>
      <w:r w:rsidRPr="00F220B8">
        <w:t>The average density in the rural barangays is calculated at 3.38 persons per hectare, implying dense</w:t>
      </w:r>
      <w:r w:rsidR="00E920D0">
        <w:t>r concentrations of population.</w:t>
      </w:r>
      <w:r w:rsidRPr="00F220B8">
        <w:t xml:space="preserve"> The lower density figure in the City’s urban barangays is attributed to the large territorial area of barangays outside the Poblacion which have been classified urban in the new NSCB definition.</w:t>
      </w:r>
    </w:p>
    <w:p w:rsidR="005A4507" w:rsidRPr="00F220B8" w:rsidRDefault="005A4507" w:rsidP="005A4507">
      <w:pPr>
        <w:pStyle w:val="NoSpacing"/>
      </w:pPr>
    </w:p>
    <w:p w:rsidR="005A4507" w:rsidRPr="00F220B8" w:rsidRDefault="005A4507" w:rsidP="005A4507">
      <w:pPr>
        <w:pStyle w:val="NoSpacing"/>
      </w:pPr>
      <w:r w:rsidRPr="00F220B8">
        <w:t>Among the barangays, density</w:t>
      </w:r>
      <w:r w:rsidR="00966198">
        <w:t xml:space="preserve"> is highest in Barangay VI at 461</w:t>
      </w:r>
      <w:r w:rsidRPr="00F220B8">
        <w:t xml:space="preserve"> persons per hectare. The other five Poblacion barangays ranked second to sixth which further indicating the compaction of growth in the City’s </w:t>
      </w:r>
      <w:r w:rsidR="00E920D0">
        <w:t xml:space="preserve">urban core. </w:t>
      </w:r>
      <w:r w:rsidRPr="00F220B8">
        <w:t>It is notable that population densities in the island barangays of Ermita and San Juan ranked ne</w:t>
      </w:r>
      <w:r w:rsidR="00E920D0">
        <w:t xml:space="preserve">xt to the Poblacion barangays. </w:t>
      </w:r>
      <w:r w:rsidRPr="00F220B8">
        <w:t>This indicates incipient population pressure in the small island of Refugio</w:t>
      </w:r>
      <w:r w:rsidR="00265A62">
        <w:t xml:space="preserve"> (Sipaway)</w:t>
      </w:r>
      <w:r w:rsidRPr="00F220B8">
        <w:t xml:space="preserve">.  </w:t>
      </w:r>
    </w:p>
    <w:p w:rsidR="005A4507" w:rsidRPr="00F220B8" w:rsidRDefault="005A4507" w:rsidP="005A4507">
      <w:pPr>
        <w:pStyle w:val="NoSpacing"/>
      </w:pPr>
    </w:p>
    <w:p w:rsidR="005A4507" w:rsidRPr="00F220B8" w:rsidRDefault="005A4507" w:rsidP="005A4507">
      <w:pPr>
        <w:pStyle w:val="Caption"/>
        <w:keepNext/>
      </w:pPr>
      <w:r w:rsidRPr="00F220B8">
        <w:t xml:space="preserve">Table </w:t>
      </w:r>
      <w:r>
        <w:t>2</w:t>
      </w:r>
      <w:r w:rsidRPr="00F220B8">
        <w:t>.</w:t>
      </w:r>
      <w:r>
        <w:t>3</w:t>
      </w:r>
      <w:r w:rsidRPr="00F220B8">
        <w:t>: Gross population density, per barangay (2010)</w:t>
      </w:r>
    </w:p>
    <w:tbl>
      <w:tblPr>
        <w:tblW w:w="8360" w:type="dxa"/>
        <w:jc w:val="center"/>
        <w:tblLook w:val="04A0" w:firstRow="1" w:lastRow="0" w:firstColumn="1" w:lastColumn="0" w:noHBand="0" w:noVBand="1"/>
      </w:tblPr>
      <w:tblGrid>
        <w:gridCol w:w="1314"/>
        <w:gridCol w:w="222"/>
        <w:gridCol w:w="1380"/>
        <w:gridCol w:w="700"/>
        <w:gridCol w:w="222"/>
        <w:gridCol w:w="1380"/>
        <w:gridCol w:w="700"/>
        <w:gridCol w:w="222"/>
        <w:gridCol w:w="1520"/>
        <w:gridCol w:w="700"/>
      </w:tblGrid>
      <w:tr w:rsidR="005A4507" w:rsidRPr="00F220B8" w:rsidTr="006B3693">
        <w:trPr>
          <w:trHeight w:val="270"/>
          <w:jc w:val="center"/>
        </w:trPr>
        <w:tc>
          <w:tcPr>
            <w:tcW w:w="1314" w:type="dxa"/>
            <w:vMerge w:val="restart"/>
            <w:tcBorders>
              <w:top w:val="single" w:sz="8" w:space="0" w:color="auto"/>
              <w:left w:val="single" w:sz="8" w:space="0" w:color="auto"/>
              <w:bottom w:val="single" w:sz="8" w:space="0" w:color="000000"/>
              <w:right w:val="single" w:sz="8" w:space="0" w:color="auto"/>
            </w:tcBorders>
            <w:shd w:val="clear" w:color="000000" w:fill="A6A6A6"/>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BARANGAY</w:t>
            </w:r>
          </w:p>
        </w:tc>
        <w:tc>
          <w:tcPr>
            <w:tcW w:w="222" w:type="dxa"/>
            <w:vMerge w:val="restart"/>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vMerge w:val="restart"/>
            <w:tcBorders>
              <w:top w:val="single" w:sz="8" w:space="0" w:color="auto"/>
              <w:left w:val="single" w:sz="8" w:space="0" w:color="auto"/>
              <w:bottom w:val="single" w:sz="8" w:space="0" w:color="000000"/>
              <w:right w:val="single" w:sz="4" w:space="0" w:color="auto"/>
            </w:tcBorders>
            <w:shd w:val="clear" w:color="000000" w:fill="D8E4BC"/>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AREA IN HECTARES</w:t>
            </w:r>
            <w:r w:rsidR="00D44B5F">
              <w:rPr>
                <w:rFonts w:ascii="Calibri" w:eastAsia="Times New Roman" w:hAnsi="Calibri" w:cs="Times New Roman"/>
                <w:b/>
                <w:bCs/>
                <w:color w:val="000000"/>
                <w:sz w:val="20"/>
                <w:szCs w:val="20"/>
                <w:lang w:val="en-US"/>
              </w:rPr>
              <w:t xml:space="preserve"> *</w:t>
            </w:r>
          </w:p>
        </w:tc>
        <w:tc>
          <w:tcPr>
            <w:tcW w:w="700" w:type="dxa"/>
            <w:vMerge w:val="restart"/>
            <w:tcBorders>
              <w:top w:val="single" w:sz="8" w:space="0" w:color="auto"/>
              <w:left w:val="nil"/>
              <w:bottom w:val="single" w:sz="8" w:space="0" w:color="000000"/>
              <w:right w:val="single" w:sz="8" w:space="0" w:color="auto"/>
            </w:tcBorders>
            <w:shd w:val="clear" w:color="000000" w:fill="D8E4BC"/>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RANK</w:t>
            </w:r>
          </w:p>
        </w:tc>
        <w:tc>
          <w:tcPr>
            <w:tcW w:w="222" w:type="dxa"/>
            <w:vMerge w:val="restart"/>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vMerge w:val="restart"/>
            <w:tcBorders>
              <w:top w:val="single" w:sz="8" w:space="0" w:color="auto"/>
              <w:left w:val="single" w:sz="8" w:space="0" w:color="auto"/>
              <w:bottom w:val="single" w:sz="8" w:space="0" w:color="000000"/>
              <w:right w:val="single" w:sz="4" w:space="0" w:color="auto"/>
            </w:tcBorders>
            <w:shd w:val="clear" w:color="000000" w:fill="B8CCE4"/>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POPULATION</w:t>
            </w:r>
          </w:p>
        </w:tc>
        <w:tc>
          <w:tcPr>
            <w:tcW w:w="700" w:type="dxa"/>
            <w:vMerge w:val="restart"/>
            <w:tcBorders>
              <w:top w:val="single" w:sz="8" w:space="0" w:color="auto"/>
              <w:left w:val="single" w:sz="4" w:space="0" w:color="auto"/>
              <w:bottom w:val="single" w:sz="8" w:space="0" w:color="000000"/>
              <w:right w:val="single" w:sz="8" w:space="0" w:color="auto"/>
            </w:tcBorders>
            <w:shd w:val="clear" w:color="000000" w:fill="B8CCE4"/>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RANK</w:t>
            </w:r>
          </w:p>
        </w:tc>
        <w:tc>
          <w:tcPr>
            <w:tcW w:w="222" w:type="dxa"/>
            <w:vMerge w:val="restart"/>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vMerge w:val="restart"/>
            <w:tcBorders>
              <w:top w:val="single" w:sz="8" w:space="0" w:color="auto"/>
              <w:left w:val="single" w:sz="8" w:space="0" w:color="auto"/>
              <w:bottom w:val="single" w:sz="8" w:space="0" w:color="000000"/>
              <w:right w:val="single" w:sz="4" w:space="0" w:color="auto"/>
            </w:tcBorders>
            <w:shd w:val="clear" w:color="000000" w:fill="E6B8B7"/>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GROSS DENSITY</w:t>
            </w:r>
          </w:p>
        </w:tc>
        <w:tc>
          <w:tcPr>
            <w:tcW w:w="700" w:type="dxa"/>
            <w:vMerge w:val="restart"/>
            <w:tcBorders>
              <w:top w:val="single" w:sz="8" w:space="0" w:color="auto"/>
              <w:left w:val="single" w:sz="4" w:space="0" w:color="auto"/>
              <w:bottom w:val="single" w:sz="8" w:space="0" w:color="000000"/>
              <w:right w:val="single" w:sz="8" w:space="0" w:color="auto"/>
            </w:tcBorders>
            <w:shd w:val="clear" w:color="000000" w:fill="E6B8B7"/>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RANK</w:t>
            </w:r>
          </w:p>
        </w:tc>
      </w:tr>
      <w:tr w:rsidR="005A4507" w:rsidRPr="00F220B8" w:rsidTr="006B3693">
        <w:trPr>
          <w:trHeight w:val="270"/>
          <w:jc w:val="center"/>
        </w:trPr>
        <w:tc>
          <w:tcPr>
            <w:tcW w:w="1314" w:type="dxa"/>
            <w:vMerge/>
            <w:tcBorders>
              <w:top w:val="single" w:sz="8" w:space="0" w:color="auto"/>
              <w:left w:val="single" w:sz="8" w:space="0" w:color="auto"/>
              <w:bottom w:val="single" w:sz="8" w:space="0" w:color="000000"/>
              <w:right w:val="single" w:sz="8" w:space="0" w:color="auto"/>
            </w:tcBorders>
            <w:vAlign w:val="center"/>
            <w:hideMark/>
          </w:tcPr>
          <w:p w:rsidR="005A4507" w:rsidRPr="00F220B8" w:rsidRDefault="005A4507" w:rsidP="006B3693">
            <w:pPr>
              <w:spacing w:after="0" w:line="240" w:lineRule="auto"/>
              <w:rPr>
                <w:rFonts w:ascii="Calibri" w:eastAsia="Times New Roman" w:hAnsi="Calibri" w:cs="Times New Roman"/>
                <w:b/>
                <w:bCs/>
                <w:color w:val="000000"/>
                <w:sz w:val="20"/>
                <w:szCs w:val="20"/>
                <w:lang w:val="en-US"/>
              </w:rPr>
            </w:pPr>
          </w:p>
        </w:tc>
        <w:tc>
          <w:tcPr>
            <w:tcW w:w="222" w:type="dxa"/>
            <w:vMerge/>
            <w:tcBorders>
              <w:top w:val="nil"/>
              <w:left w:val="nil"/>
              <w:bottom w:val="nil"/>
              <w:right w:val="nil"/>
            </w:tcBorders>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vMerge/>
            <w:tcBorders>
              <w:top w:val="single" w:sz="8" w:space="0" w:color="auto"/>
              <w:left w:val="single" w:sz="8" w:space="0" w:color="auto"/>
              <w:bottom w:val="single" w:sz="8" w:space="0" w:color="000000"/>
              <w:right w:val="single" w:sz="4" w:space="0" w:color="auto"/>
            </w:tcBorders>
            <w:vAlign w:val="center"/>
            <w:hideMark/>
          </w:tcPr>
          <w:p w:rsidR="005A4507" w:rsidRPr="00F220B8" w:rsidRDefault="005A4507" w:rsidP="006B3693">
            <w:pPr>
              <w:spacing w:after="0" w:line="240" w:lineRule="auto"/>
              <w:rPr>
                <w:rFonts w:ascii="Calibri" w:eastAsia="Times New Roman" w:hAnsi="Calibri" w:cs="Times New Roman"/>
                <w:b/>
                <w:bCs/>
                <w:color w:val="000000"/>
                <w:sz w:val="20"/>
                <w:szCs w:val="20"/>
                <w:lang w:val="en-US"/>
              </w:rPr>
            </w:pPr>
          </w:p>
        </w:tc>
        <w:tc>
          <w:tcPr>
            <w:tcW w:w="700" w:type="dxa"/>
            <w:vMerge/>
            <w:tcBorders>
              <w:top w:val="single" w:sz="8" w:space="0" w:color="auto"/>
              <w:left w:val="nil"/>
              <w:bottom w:val="single" w:sz="8" w:space="0" w:color="000000"/>
              <w:right w:val="single" w:sz="8" w:space="0" w:color="auto"/>
            </w:tcBorders>
            <w:vAlign w:val="center"/>
            <w:hideMark/>
          </w:tcPr>
          <w:p w:rsidR="005A4507" w:rsidRPr="00F220B8" w:rsidRDefault="005A4507" w:rsidP="006B3693">
            <w:pPr>
              <w:spacing w:after="0" w:line="240" w:lineRule="auto"/>
              <w:rPr>
                <w:rFonts w:ascii="Calibri" w:eastAsia="Times New Roman" w:hAnsi="Calibri" w:cs="Times New Roman"/>
                <w:b/>
                <w:bCs/>
                <w:color w:val="000000"/>
                <w:sz w:val="20"/>
                <w:szCs w:val="20"/>
                <w:lang w:val="en-US"/>
              </w:rPr>
            </w:pPr>
          </w:p>
        </w:tc>
        <w:tc>
          <w:tcPr>
            <w:tcW w:w="222" w:type="dxa"/>
            <w:vMerge/>
            <w:tcBorders>
              <w:top w:val="nil"/>
              <w:left w:val="nil"/>
              <w:bottom w:val="nil"/>
              <w:right w:val="nil"/>
            </w:tcBorders>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vMerge/>
            <w:tcBorders>
              <w:top w:val="single" w:sz="8" w:space="0" w:color="auto"/>
              <w:left w:val="single" w:sz="8" w:space="0" w:color="auto"/>
              <w:bottom w:val="single" w:sz="8" w:space="0" w:color="000000"/>
              <w:right w:val="single" w:sz="4" w:space="0" w:color="auto"/>
            </w:tcBorders>
            <w:vAlign w:val="center"/>
            <w:hideMark/>
          </w:tcPr>
          <w:p w:rsidR="005A4507" w:rsidRPr="00F220B8" w:rsidRDefault="005A4507" w:rsidP="006B3693">
            <w:pPr>
              <w:spacing w:after="0" w:line="240" w:lineRule="auto"/>
              <w:rPr>
                <w:rFonts w:ascii="Calibri" w:eastAsia="Times New Roman" w:hAnsi="Calibri" w:cs="Times New Roman"/>
                <w:b/>
                <w:bCs/>
                <w:color w:val="000000"/>
                <w:sz w:val="20"/>
                <w:szCs w:val="20"/>
                <w:lang w:val="en-US"/>
              </w:rPr>
            </w:pPr>
          </w:p>
        </w:tc>
        <w:tc>
          <w:tcPr>
            <w:tcW w:w="700" w:type="dxa"/>
            <w:vMerge/>
            <w:tcBorders>
              <w:top w:val="single" w:sz="8" w:space="0" w:color="auto"/>
              <w:left w:val="single" w:sz="4" w:space="0" w:color="auto"/>
              <w:bottom w:val="single" w:sz="8" w:space="0" w:color="000000"/>
              <w:right w:val="single" w:sz="8" w:space="0" w:color="auto"/>
            </w:tcBorders>
            <w:vAlign w:val="center"/>
            <w:hideMark/>
          </w:tcPr>
          <w:p w:rsidR="005A4507" w:rsidRPr="00F220B8" w:rsidRDefault="005A4507" w:rsidP="006B3693">
            <w:pPr>
              <w:spacing w:after="0" w:line="240" w:lineRule="auto"/>
              <w:rPr>
                <w:rFonts w:ascii="Calibri" w:eastAsia="Times New Roman" w:hAnsi="Calibri" w:cs="Times New Roman"/>
                <w:b/>
                <w:bCs/>
                <w:color w:val="000000"/>
                <w:sz w:val="20"/>
                <w:szCs w:val="20"/>
                <w:lang w:val="en-US"/>
              </w:rPr>
            </w:pPr>
          </w:p>
        </w:tc>
        <w:tc>
          <w:tcPr>
            <w:tcW w:w="222" w:type="dxa"/>
            <w:vMerge/>
            <w:tcBorders>
              <w:top w:val="nil"/>
              <w:left w:val="nil"/>
              <w:bottom w:val="nil"/>
              <w:right w:val="nil"/>
            </w:tcBorders>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520" w:type="dxa"/>
            <w:vMerge/>
            <w:tcBorders>
              <w:top w:val="single" w:sz="8" w:space="0" w:color="auto"/>
              <w:left w:val="single" w:sz="8" w:space="0" w:color="auto"/>
              <w:bottom w:val="single" w:sz="8" w:space="0" w:color="000000"/>
              <w:right w:val="single" w:sz="4" w:space="0" w:color="auto"/>
            </w:tcBorders>
            <w:vAlign w:val="center"/>
            <w:hideMark/>
          </w:tcPr>
          <w:p w:rsidR="005A4507" w:rsidRPr="00F220B8" w:rsidRDefault="005A4507" w:rsidP="006B3693">
            <w:pPr>
              <w:spacing w:after="0" w:line="240" w:lineRule="auto"/>
              <w:rPr>
                <w:rFonts w:ascii="Calibri" w:eastAsia="Times New Roman" w:hAnsi="Calibri" w:cs="Times New Roman"/>
                <w:b/>
                <w:bCs/>
                <w:color w:val="000000"/>
                <w:sz w:val="20"/>
                <w:szCs w:val="20"/>
                <w:lang w:val="en-US"/>
              </w:rPr>
            </w:pPr>
          </w:p>
        </w:tc>
        <w:tc>
          <w:tcPr>
            <w:tcW w:w="700" w:type="dxa"/>
            <w:vMerge/>
            <w:tcBorders>
              <w:top w:val="single" w:sz="8" w:space="0" w:color="auto"/>
              <w:left w:val="single" w:sz="4" w:space="0" w:color="auto"/>
              <w:bottom w:val="single" w:sz="8" w:space="0" w:color="000000"/>
              <w:right w:val="single" w:sz="8" w:space="0" w:color="auto"/>
            </w:tcBorders>
            <w:vAlign w:val="center"/>
            <w:hideMark/>
          </w:tcPr>
          <w:p w:rsidR="005A4507" w:rsidRPr="00F220B8" w:rsidRDefault="005A4507" w:rsidP="006B3693">
            <w:pPr>
              <w:spacing w:after="0" w:line="240" w:lineRule="auto"/>
              <w:rPr>
                <w:rFonts w:ascii="Calibri" w:eastAsia="Times New Roman" w:hAnsi="Calibri" w:cs="Times New Roman"/>
                <w:b/>
                <w:bCs/>
                <w:color w:val="000000"/>
                <w:sz w:val="20"/>
                <w:szCs w:val="20"/>
                <w:lang w:val="en-US"/>
              </w:rPr>
            </w:pP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000000" w:fill="D9D9D9"/>
            <w:vAlign w:val="center"/>
            <w:hideMark/>
          </w:tcPr>
          <w:p w:rsidR="005A4507" w:rsidRPr="00F220B8" w:rsidRDefault="005A4507" w:rsidP="006B3693">
            <w:pPr>
              <w:spacing w:after="0" w:line="240" w:lineRule="auto"/>
              <w:rPr>
                <w:rFonts w:ascii="Calibri" w:eastAsia="Times New Roman" w:hAnsi="Calibri" w:cs="Times New Roman"/>
                <w:i/>
                <w:iCs/>
                <w:color w:val="000000"/>
                <w:sz w:val="20"/>
                <w:szCs w:val="20"/>
                <w:lang w:val="en-US"/>
              </w:rPr>
            </w:pPr>
            <w:r w:rsidRPr="00F220B8">
              <w:rPr>
                <w:rFonts w:ascii="Calibri" w:eastAsia="Times New Roman" w:hAnsi="Calibri" w:cs="Times New Roman"/>
                <w:i/>
                <w:iCs/>
                <w:color w:val="000000"/>
                <w:sz w:val="20"/>
                <w:szCs w:val="20"/>
                <w:lang w:val="en-US"/>
              </w:rPr>
              <w:t>URBAN</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2080" w:type="dxa"/>
            <w:gridSpan w:val="2"/>
            <w:tcBorders>
              <w:top w:val="single" w:sz="8" w:space="0" w:color="auto"/>
              <w:left w:val="single" w:sz="4" w:space="0" w:color="auto"/>
              <w:bottom w:val="single" w:sz="4" w:space="0" w:color="auto"/>
              <w:right w:val="single" w:sz="4" w:space="0" w:color="000000"/>
            </w:tcBorders>
            <w:shd w:val="clear" w:color="000000" w:fill="D9D9D9"/>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 </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2080" w:type="dxa"/>
            <w:gridSpan w:val="2"/>
            <w:tcBorders>
              <w:top w:val="single" w:sz="8" w:space="0" w:color="auto"/>
              <w:left w:val="single" w:sz="4" w:space="0" w:color="auto"/>
              <w:bottom w:val="single" w:sz="4" w:space="0" w:color="auto"/>
              <w:right w:val="single" w:sz="4" w:space="0" w:color="000000"/>
            </w:tcBorders>
            <w:shd w:val="clear" w:color="000000" w:fill="D9D9D9"/>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 </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2220" w:type="dxa"/>
            <w:gridSpan w:val="2"/>
            <w:tcBorders>
              <w:top w:val="single" w:sz="8" w:space="0" w:color="auto"/>
              <w:left w:val="single" w:sz="4" w:space="0" w:color="auto"/>
              <w:bottom w:val="single" w:sz="4" w:space="0" w:color="auto"/>
              <w:right w:val="single" w:sz="4" w:space="0" w:color="000000"/>
            </w:tcBorders>
            <w:shd w:val="clear" w:color="000000" w:fill="D9D9D9"/>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 </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I</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162.32</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13</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10,376</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6</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63.92</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5</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II</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73.33</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14</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6,833</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8</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93.18</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4</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III</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9.60</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18</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3,501</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15</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364.68</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IV</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19.51</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16</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1,136</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18</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58.24</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6</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V</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50.74</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15</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5,233</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11</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103.12</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3</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VI</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13.60</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17</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6,268</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9</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460.87</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proofErr w:type="spellStart"/>
            <w:r w:rsidRPr="00F220B8">
              <w:rPr>
                <w:rFonts w:ascii="Calibri" w:eastAsia="Times New Roman" w:hAnsi="Calibri" w:cs="Times New Roman"/>
                <w:color w:val="000000"/>
                <w:sz w:val="20"/>
                <w:szCs w:val="20"/>
                <w:lang w:val="en-US"/>
              </w:rPr>
              <w:t>Bagonbon</w:t>
            </w:r>
            <w:proofErr w:type="spellEnd"/>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2,561.92</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8</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5,474</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12</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2.14</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13</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proofErr w:type="spellStart"/>
            <w:r w:rsidRPr="00F220B8">
              <w:rPr>
                <w:rFonts w:ascii="Calibri" w:eastAsia="Times New Roman" w:hAnsi="Calibri" w:cs="Times New Roman"/>
                <w:color w:val="000000"/>
                <w:sz w:val="20"/>
                <w:szCs w:val="20"/>
                <w:lang w:val="en-US"/>
              </w:rPr>
              <w:t>Buluangan</w:t>
            </w:r>
            <w:proofErr w:type="spellEnd"/>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4,682.16</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4</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FD3086" w:rsidP="006B3693">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11</w:t>
            </w:r>
            <w:r w:rsidR="005A4507" w:rsidRPr="00F220B8">
              <w:rPr>
                <w:rFonts w:ascii="Calibri" w:eastAsia="Times New Roman" w:hAnsi="Calibri" w:cs="Times New Roman"/>
                <w:color w:val="000000"/>
                <w:sz w:val="20"/>
                <w:szCs w:val="20"/>
                <w:lang w:val="en-US"/>
              </w:rPr>
              <w:t>,752</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3</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966198" w:rsidP="006B3693">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2.51</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11</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proofErr w:type="spellStart"/>
            <w:r w:rsidRPr="00F220B8">
              <w:rPr>
                <w:rFonts w:ascii="Calibri" w:eastAsia="Times New Roman" w:hAnsi="Calibri" w:cs="Times New Roman"/>
                <w:color w:val="000000"/>
                <w:sz w:val="20"/>
                <w:szCs w:val="20"/>
                <w:lang w:val="en-US"/>
              </w:rPr>
              <w:t>Codcod</w:t>
            </w:r>
            <w:proofErr w:type="spellEnd"/>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8,622.84</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12,846</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685DE0" w:rsidP="006B3693">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1.49</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17</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Guadalupe</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4,654.61</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5</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10,765</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5</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2.31</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12</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Palampas</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5,254.51</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3</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9,246</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7</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1.76</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15</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proofErr w:type="spellStart"/>
            <w:r w:rsidRPr="00F220B8">
              <w:rPr>
                <w:rFonts w:ascii="Calibri" w:eastAsia="Times New Roman" w:hAnsi="Calibri" w:cs="Times New Roman"/>
                <w:color w:val="000000"/>
                <w:sz w:val="20"/>
                <w:szCs w:val="20"/>
                <w:lang w:val="en-US"/>
              </w:rPr>
              <w:t>Prosperidad</w:t>
            </w:r>
            <w:proofErr w:type="spellEnd"/>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3,357.87</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6</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5,163</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13</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1.54</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16</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proofErr w:type="spellStart"/>
            <w:r w:rsidRPr="00F220B8">
              <w:rPr>
                <w:rFonts w:ascii="Calibri" w:eastAsia="Times New Roman" w:hAnsi="Calibri" w:cs="Times New Roman"/>
                <w:color w:val="000000"/>
                <w:sz w:val="20"/>
                <w:szCs w:val="20"/>
                <w:lang w:val="en-US"/>
              </w:rPr>
              <w:t>Punao</w:t>
            </w:r>
            <w:proofErr w:type="spellEnd"/>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1,729.18</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10</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5,943</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10</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3.44</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10</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Quezon</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8,199.42</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11,530</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4</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1.41</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18</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Rizal</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2,944.28</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7</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FD3086" w:rsidP="006B3693">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14</w:t>
            </w:r>
            <w:r w:rsidR="005A4507" w:rsidRPr="00F220B8">
              <w:rPr>
                <w:rFonts w:ascii="Calibri" w:eastAsia="Times New Roman" w:hAnsi="Calibri" w:cs="Times New Roman"/>
                <w:color w:val="000000"/>
                <w:sz w:val="20"/>
                <w:szCs w:val="20"/>
                <w:lang w:val="en-US"/>
              </w:rPr>
              <w:t>,398</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A06413" w:rsidP="006B3693">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966198" w:rsidP="006B3693">
            <w:pPr>
              <w:spacing w:after="0" w:line="240" w:lineRule="auto"/>
              <w:jc w:val="center"/>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4.87</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9</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Subtotal</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20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 xml:space="preserve">42,335.88 </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p>
        </w:tc>
        <w:tc>
          <w:tcPr>
            <w:tcW w:w="20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120,464</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p>
        </w:tc>
        <w:tc>
          <w:tcPr>
            <w:tcW w:w="222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2.85</w:t>
            </w:r>
          </w:p>
        </w:tc>
      </w:tr>
    </w:tbl>
    <w:p w:rsidR="005A4507" w:rsidRDefault="005A4507" w:rsidP="005A4507">
      <w:pPr>
        <w:rPr>
          <w:lang w:val="en-US"/>
        </w:rPr>
      </w:pPr>
    </w:p>
    <w:p w:rsidR="005A4507" w:rsidRDefault="005A4507" w:rsidP="005A4507">
      <w:pPr>
        <w:rPr>
          <w:lang w:val="en-US"/>
        </w:rPr>
      </w:pPr>
    </w:p>
    <w:p w:rsidR="005A4507" w:rsidRDefault="005A4507" w:rsidP="005A4507">
      <w:pPr>
        <w:rPr>
          <w:lang w:val="en-US"/>
        </w:rPr>
      </w:pPr>
    </w:p>
    <w:p w:rsidR="005A4507" w:rsidRPr="00F220B8" w:rsidRDefault="005A4507" w:rsidP="005A4507">
      <w:pPr>
        <w:rPr>
          <w:lang w:val="en-US"/>
        </w:rPr>
      </w:pPr>
    </w:p>
    <w:p w:rsidR="005A4507" w:rsidRPr="00F220B8" w:rsidRDefault="005A4507" w:rsidP="005A4507">
      <w:pPr>
        <w:pStyle w:val="Caption"/>
        <w:keepNext/>
      </w:pPr>
      <w:r w:rsidRPr="00F220B8">
        <w:lastRenderedPageBreak/>
        <w:t xml:space="preserve">Table </w:t>
      </w:r>
      <w:r>
        <w:t>2</w:t>
      </w:r>
      <w:r w:rsidRPr="00F220B8">
        <w:t>.</w:t>
      </w:r>
      <w:r>
        <w:t>3</w:t>
      </w:r>
      <w:r w:rsidRPr="00F220B8">
        <w:t>: Gross population density, per barangay (2010</w:t>
      </w:r>
      <w:proofErr w:type="gramStart"/>
      <w:r w:rsidRPr="00F220B8">
        <w:t>)(</w:t>
      </w:r>
      <w:proofErr w:type="gramEnd"/>
      <w:r w:rsidRPr="00F220B8">
        <w:t>cont’d)</w:t>
      </w:r>
    </w:p>
    <w:tbl>
      <w:tblPr>
        <w:tblW w:w="8360" w:type="dxa"/>
        <w:jc w:val="center"/>
        <w:tblLook w:val="04A0" w:firstRow="1" w:lastRow="0" w:firstColumn="1" w:lastColumn="0" w:noHBand="0" w:noVBand="1"/>
      </w:tblPr>
      <w:tblGrid>
        <w:gridCol w:w="1314"/>
        <w:gridCol w:w="222"/>
        <w:gridCol w:w="1380"/>
        <w:gridCol w:w="700"/>
        <w:gridCol w:w="222"/>
        <w:gridCol w:w="1380"/>
        <w:gridCol w:w="700"/>
        <w:gridCol w:w="222"/>
        <w:gridCol w:w="1520"/>
        <w:gridCol w:w="700"/>
      </w:tblGrid>
      <w:tr w:rsidR="005A4507" w:rsidRPr="00F220B8" w:rsidTr="006B3693">
        <w:trPr>
          <w:trHeight w:val="270"/>
          <w:jc w:val="center"/>
        </w:trPr>
        <w:tc>
          <w:tcPr>
            <w:tcW w:w="1314" w:type="dxa"/>
            <w:tcBorders>
              <w:top w:val="single" w:sz="8" w:space="0" w:color="auto"/>
              <w:left w:val="single" w:sz="8" w:space="0" w:color="auto"/>
              <w:bottom w:val="single" w:sz="8" w:space="0" w:color="000000"/>
              <w:right w:val="single" w:sz="8" w:space="0" w:color="auto"/>
            </w:tcBorders>
            <w:shd w:val="clear" w:color="000000" w:fill="A6A6A6"/>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BARANGAY</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single" w:sz="8" w:space="0" w:color="auto"/>
              <w:left w:val="single" w:sz="8" w:space="0" w:color="auto"/>
              <w:bottom w:val="single" w:sz="8" w:space="0" w:color="000000"/>
              <w:right w:val="single" w:sz="4" w:space="0" w:color="auto"/>
            </w:tcBorders>
            <w:shd w:val="clear" w:color="000000" w:fill="D8E4BC"/>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AREA IN HECTARES</w:t>
            </w:r>
            <w:r w:rsidR="00D44B5F">
              <w:rPr>
                <w:rFonts w:ascii="Calibri" w:eastAsia="Times New Roman" w:hAnsi="Calibri" w:cs="Times New Roman"/>
                <w:b/>
                <w:bCs/>
                <w:color w:val="000000"/>
                <w:sz w:val="20"/>
                <w:szCs w:val="20"/>
                <w:lang w:val="en-US"/>
              </w:rPr>
              <w:t xml:space="preserve"> *</w:t>
            </w:r>
          </w:p>
        </w:tc>
        <w:tc>
          <w:tcPr>
            <w:tcW w:w="700" w:type="dxa"/>
            <w:tcBorders>
              <w:top w:val="single" w:sz="8" w:space="0" w:color="auto"/>
              <w:left w:val="nil"/>
              <w:bottom w:val="single" w:sz="8" w:space="0" w:color="000000"/>
              <w:right w:val="single" w:sz="8" w:space="0" w:color="auto"/>
            </w:tcBorders>
            <w:shd w:val="clear" w:color="000000" w:fill="D8E4BC"/>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RANK</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single" w:sz="8" w:space="0" w:color="auto"/>
              <w:left w:val="single" w:sz="8" w:space="0" w:color="auto"/>
              <w:bottom w:val="single" w:sz="8" w:space="0" w:color="000000"/>
              <w:right w:val="single" w:sz="4" w:space="0" w:color="auto"/>
            </w:tcBorders>
            <w:shd w:val="clear" w:color="000000" w:fill="B8CCE4"/>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POPULATION</w:t>
            </w:r>
          </w:p>
        </w:tc>
        <w:tc>
          <w:tcPr>
            <w:tcW w:w="700" w:type="dxa"/>
            <w:tcBorders>
              <w:top w:val="single" w:sz="8" w:space="0" w:color="auto"/>
              <w:left w:val="single" w:sz="4" w:space="0" w:color="auto"/>
              <w:bottom w:val="single" w:sz="8" w:space="0" w:color="000000"/>
              <w:right w:val="single" w:sz="8" w:space="0" w:color="auto"/>
            </w:tcBorders>
            <w:shd w:val="clear" w:color="000000" w:fill="B8CCE4"/>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RANK</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single" w:sz="8" w:space="0" w:color="auto"/>
              <w:left w:val="single" w:sz="8" w:space="0" w:color="auto"/>
              <w:bottom w:val="single" w:sz="8" w:space="0" w:color="000000"/>
              <w:right w:val="single" w:sz="4" w:space="0" w:color="auto"/>
            </w:tcBorders>
            <w:shd w:val="clear" w:color="000000" w:fill="E6B8B7"/>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GROSS DENSITY</w:t>
            </w:r>
          </w:p>
        </w:tc>
        <w:tc>
          <w:tcPr>
            <w:tcW w:w="700" w:type="dxa"/>
            <w:tcBorders>
              <w:top w:val="single" w:sz="8" w:space="0" w:color="auto"/>
              <w:left w:val="single" w:sz="4" w:space="0" w:color="auto"/>
              <w:bottom w:val="single" w:sz="8" w:space="0" w:color="000000"/>
              <w:right w:val="single" w:sz="8" w:space="0" w:color="auto"/>
            </w:tcBorders>
            <w:shd w:val="clear" w:color="000000" w:fill="E6B8B7"/>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RANK</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000000" w:fill="D9D9D9"/>
            <w:vAlign w:val="center"/>
            <w:hideMark/>
          </w:tcPr>
          <w:p w:rsidR="005A4507" w:rsidRPr="00F220B8" w:rsidRDefault="005A4507" w:rsidP="006B3693">
            <w:pPr>
              <w:spacing w:after="0" w:line="240" w:lineRule="auto"/>
              <w:rPr>
                <w:rFonts w:ascii="Calibri" w:eastAsia="Times New Roman" w:hAnsi="Calibri" w:cs="Times New Roman"/>
                <w:i/>
                <w:iCs/>
                <w:color w:val="000000"/>
                <w:sz w:val="20"/>
                <w:szCs w:val="20"/>
                <w:lang w:val="en-US"/>
              </w:rPr>
            </w:pPr>
            <w:r w:rsidRPr="00F220B8">
              <w:rPr>
                <w:rFonts w:ascii="Calibri" w:eastAsia="Times New Roman" w:hAnsi="Calibri" w:cs="Times New Roman"/>
                <w:i/>
                <w:iCs/>
                <w:color w:val="000000"/>
                <w:sz w:val="20"/>
                <w:szCs w:val="20"/>
                <w:lang w:val="en-US"/>
              </w:rPr>
              <w:t>RURAL</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2080"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 </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2080"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 </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2220"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 </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Ermita</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176.21</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12</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2,150</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17</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12.20</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7</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proofErr w:type="spellStart"/>
            <w:r w:rsidRPr="00F220B8">
              <w:rPr>
                <w:rFonts w:ascii="Calibri" w:eastAsia="Times New Roman" w:hAnsi="Calibri" w:cs="Times New Roman"/>
                <w:color w:val="000000"/>
                <w:sz w:val="20"/>
                <w:szCs w:val="20"/>
                <w:lang w:val="en-US"/>
              </w:rPr>
              <w:t>Nataban</w:t>
            </w:r>
            <w:proofErr w:type="spellEnd"/>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2,392.45</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9</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4,465</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14</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1.87</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14</w:t>
            </w:r>
          </w:p>
        </w:tc>
      </w:tr>
      <w:tr w:rsidR="005A4507" w:rsidRPr="00F220B8" w:rsidTr="006B3693">
        <w:trPr>
          <w:trHeight w:val="315"/>
          <w:jc w:val="center"/>
        </w:trPr>
        <w:tc>
          <w:tcPr>
            <w:tcW w:w="1314"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San Juan</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245.46</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11</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38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2,902</w:t>
            </w:r>
          </w:p>
        </w:tc>
        <w:tc>
          <w:tcPr>
            <w:tcW w:w="7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16</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152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11.82</w:t>
            </w:r>
          </w:p>
        </w:tc>
        <w:tc>
          <w:tcPr>
            <w:tcW w:w="70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r w:rsidRPr="00F220B8">
              <w:rPr>
                <w:rFonts w:ascii="Calibri" w:eastAsia="Times New Roman" w:hAnsi="Calibri" w:cs="Times New Roman"/>
                <w:color w:val="000000"/>
                <w:sz w:val="20"/>
                <w:szCs w:val="20"/>
                <w:lang w:val="en-US"/>
              </w:rPr>
              <w:t>8</w:t>
            </w:r>
          </w:p>
        </w:tc>
      </w:tr>
      <w:tr w:rsidR="005A4507" w:rsidRPr="00F220B8" w:rsidTr="006B3693">
        <w:trPr>
          <w:trHeight w:val="315"/>
          <w:jc w:val="center"/>
        </w:trPr>
        <w:tc>
          <w:tcPr>
            <w:tcW w:w="1314" w:type="dxa"/>
            <w:tcBorders>
              <w:top w:val="nil"/>
              <w:left w:val="single" w:sz="4" w:space="0" w:color="auto"/>
              <w:bottom w:val="nil"/>
              <w:right w:val="single" w:sz="4" w:space="0" w:color="auto"/>
            </w:tcBorders>
            <w:shd w:val="clear" w:color="auto" w:fill="auto"/>
            <w:vAlign w:val="center"/>
            <w:hideMark/>
          </w:tcPr>
          <w:p w:rsidR="005A4507" w:rsidRPr="00F220B8" w:rsidRDefault="005A4507" w:rsidP="006B3693">
            <w:pPr>
              <w:spacing w:after="0" w:line="240" w:lineRule="auto"/>
              <w:jc w:val="both"/>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Subtotal</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2080" w:type="dxa"/>
            <w:gridSpan w:val="2"/>
            <w:tcBorders>
              <w:top w:val="single" w:sz="4" w:space="0" w:color="auto"/>
              <w:left w:val="single" w:sz="4" w:space="0" w:color="auto"/>
              <w:bottom w:val="single" w:sz="8" w:space="0" w:color="auto"/>
              <w:right w:val="single" w:sz="4" w:space="0" w:color="000000"/>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2,814.12</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p>
        </w:tc>
        <w:tc>
          <w:tcPr>
            <w:tcW w:w="2080" w:type="dxa"/>
            <w:gridSpan w:val="2"/>
            <w:tcBorders>
              <w:top w:val="single" w:sz="4" w:space="0" w:color="auto"/>
              <w:left w:val="single" w:sz="4" w:space="0" w:color="auto"/>
              <w:bottom w:val="single" w:sz="8" w:space="0" w:color="auto"/>
              <w:right w:val="single" w:sz="4" w:space="0" w:color="000000"/>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9,517</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p>
        </w:tc>
        <w:tc>
          <w:tcPr>
            <w:tcW w:w="2220" w:type="dxa"/>
            <w:gridSpan w:val="2"/>
            <w:tcBorders>
              <w:top w:val="single" w:sz="4" w:space="0" w:color="auto"/>
              <w:left w:val="single" w:sz="4" w:space="0" w:color="auto"/>
              <w:bottom w:val="single" w:sz="8" w:space="0" w:color="auto"/>
              <w:right w:val="single" w:sz="4" w:space="0" w:color="000000"/>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3.38</w:t>
            </w:r>
          </w:p>
        </w:tc>
      </w:tr>
      <w:tr w:rsidR="005A4507" w:rsidRPr="00F220B8" w:rsidTr="006B3693">
        <w:trPr>
          <w:trHeight w:val="315"/>
          <w:jc w:val="center"/>
        </w:trPr>
        <w:tc>
          <w:tcPr>
            <w:tcW w:w="1314" w:type="dxa"/>
            <w:tcBorders>
              <w:top w:val="single" w:sz="8" w:space="0" w:color="auto"/>
              <w:left w:val="single" w:sz="8" w:space="0" w:color="auto"/>
              <w:bottom w:val="single" w:sz="8" w:space="0" w:color="auto"/>
              <w:right w:val="single" w:sz="8" w:space="0" w:color="auto"/>
            </w:tcBorders>
            <w:shd w:val="clear" w:color="000000" w:fill="A6A6A6"/>
            <w:vAlign w:val="center"/>
            <w:hideMark/>
          </w:tcPr>
          <w:p w:rsidR="005A4507" w:rsidRPr="00F220B8" w:rsidRDefault="005A4507" w:rsidP="006B3693">
            <w:pPr>
              <w:spacing w:after="0" w:line="240" w:lineRule="auto"/>
              <w:jc w:val="both"/>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TOTAL</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rPr>
            </w:pPr>
          </w:p>
        </w:tc>
        <w:tc>
          <w:tcPr>
            <w:tcW w:w="2080" w:type="dxa"/>
            <w:gridSpan w:val="2"/>
            <w:tcBorders>
              <w:top w:val="single" w:sz="8" w:space="0" w:color="auto"/>
              <w:left w:val="single" w:sz="8" w:space="0" w:color="auto"/>
              <w:bottom w:val="single" w:sz="8" w:space="0" w:color="auto"/>
              <w:right w:val="single" w:sz="8" w:space="0" w:color="000000"/>
            </w:tcBorders>
            <w:shd w:val="clear" w:color="000000" w:fill="A6A6A6"/>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45,150.00</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2080" w:type="dxa"/>
            <w:gridSpan w:val="2"/>
            <w:tcBorders>
              <w:top w:val="single" w:sz="8" w:space="0" w:color="auto"/>
              <w:left w:val="single" w:sz="8" w:space="0" w:color="auto"/>
              <w:bottom w:val="single" w:sz="8" w:space="0" w:color="auto"/>
              <w:right w:val="single" w:sz="8" w:space="0" w:color="000000"/>
            </w:tcBorders>
            <w:shd w:val="clear" w:color="000000" w:fill="A6A6A6"/>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129,981</w:t>
            </w:r>
          </w:p>
        </w:tc>
        <w:tc>
          <w:tcPr>
            <w:tcW w:w="222" w:type="dxa"/>
            <w:tcBorders>
              <w:top w:val="nil"/>
              <w:left w:val="nil"/>
              <w:bottom w:val="nil"/>
              <w:right w:val="nil"/>
            </w:tcBorders>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rPr>
            </w:pPr>
          </w:p>
        </w:tc>
        <w:tc>
          <w:tcPr>
            <w:tcW w:w="2220" w:type="dxa"/>
            <w:gridSpan w:val="2"/>
            <w:tcBorders>
              <w:top w:val="single" w:sz="8" w:space="0" w:color="auto"/>
              <w:left w:val="single" w:sz="8" w:space="0" w:color="auto"/>
              <w:bottom w:val="single" w:sz="8" w:space="0" w:color="auto"/>
              <w:right w:val="single" w:sz="8" w:space="0" w:color="000000"/>
            </w:tcBorders>
            <w:shd w:val="clear" w:color="000000" w:fill="A6A6A6"/>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2.88</w:t>
            </w:r>
          </w:p>
        </w:tc>
      </w:tr>
    </w:tbl>
    <w:p w:rsidR="005A4507" w:rsidRPr="00F220B8" w:rsidRDefault="005A4507" w:rsidP="005A4507">
      <w:pPr>
        <w:pStyle w:val="Subtitle"/>
        <w:ind w:left="540"/>
      </w:pPr>
      <w:r w:rsidRPr="00F220B8">
        <w:rPr>
          <w:rFonts w:eastAsia="Calibri"/>
        </w:rPr>
        <w:t>Source: Office of the City Planning and Development Coordinator</w:t>
      </w:r>
    </w:p>
    <w:p w:rsidR="000F7DC2" w:rsidRDefault="000F7DC2" w:rsidP="000F7DC2">
      <w:pPr>
        <w:pStyle w:val="ListParagraph"/>
        <w:tabs>
          <w:tab w:val="left" w:pos="2385"/>
        </w:tabs>
        <w:spacing w:line="240" w:lineRule="auto"/>
        <w:ind w:hanging="720"/>
        <w:jc w:val="both"/>
        <w:rPr>
          <w:lang w:val="en-US"/>
        </w:rPr>
      </w:pPr>
      <w:r>
        <w:rPr>
          <w:lang w:val="en-US"/>
        </w:rPr>
        <w:tab/>
      </w:r>
    </w:p>
    <w:p w:rsidR="00544947" w:rsidRDefault="000F7DC2" w:rsidP="000F7DC2">
      <w:pPr>
        <w:pStyle w:val="ListParagraph"/>
        <w:tabs>
          <w:tab w:val="left" w:pos="2385"/>
        </w:tabs>
        <w:spacing w:line="240" w:lineRule="auto"/>
        <w:ind w:left="90" w:hanging="720"/>
        <w:jc w:val="both"/>
        <w:rPr>
          <w:lang w:val="en-US"/>
        </w:rPr>
      </w:pPr>
      <w:r>
        <w:rPr>
          <w:lang w:val="en-US"/>
        </w:rPr>
        <w:tab/>
      </w:r>
      <w:r w:rsidR="00544947">
        <w:rPr>
          <w:lang w:val="en-US"/>
        </w:rPr>
        <w:t xml:space="preserve">* </w:t>
      </w:r>
      <w:r>
        <w:rPr>
          <w:lang w:val="en-US"/>
        </w:rPr>
        <w:t xml:space="preserve">There is an ongoing Survey for Barangay Boundaries by LGU and DENR which will be adopted </w:t>
      </w:r>
      <w:r w:rsidR="00544947">
        <w:rPr>
          <w:lang w:val="en-US"/>
        </w:rPr>
        <w:t xml:space="preserve">    </w:t>
      </w:r>
    </w:p>
    <w:p w:rsidR="000F7DC2" w:rsidRDefault="00544947" w:rsidP="000F7DC2">
      <w:pPr>
        <w:pStyle w:val="ListParagraph"/>
        <w:tabs>
          <w:tab w:val="left" w:pos="2385"/>
        </w:tabs>
        <w:spacing w:line="240" w:lineRule="auto"/>
        <w:ind w:left="90" w:hanging="720"/>
        <w:jc w:val="both"/>
        <w:rPr>
          <w:lang w:val="en-US"/>
        </w:rPr>
      </w:pPr>
      <w:r>
        <w:rPr>
          <w:lang w:val="en-US"/>
        </w:rPr>
        <w:t xml:space="preserve">                 </w:t>
      </w:r>
      <w:r w:rsidR="000F7DC2">
        <w:rPr>
          <w:lang w:val="en-US"/>
        </w:rPr>
        <w:t>upon approval of the Map.</w:t>
      </w:r>
    </w:p>
    <w:p w:rsidR="000F7DC2" w:rsidRPr="00F220B8" w:rsidRDefault="000F7DC2" w:rsidP="000F7DC2">
      <w:pPr>
        <w:pStyle w:val="ListParagraph"/>
        <w:tabs>
          <w:tab w:val="left" w:pos="2385"/>
        </w:tabs>
        <w:spacing w:line="240" w:lineRule="auto"/>
        <w:ind w:left="90" w:hanging="720"/>
        <w:jc w:val="both"/>
        <w:rPr>
          <w:lang w:val="en-US"/>
        </w:rPr>
      </w:pPr>
    </w:p>
    <w:p w:rsidR="005A4507" w:rsidRPr="00F220B8" w:rsidRDefault="005A4507" w:rsidP="005A4507">
      <w:pPr>
        <w:pStyle w:val="ListParagraph"/>
        <w:tabs>
          <w:tab w:val="left" w:pos="2385"/>
        </w:tabs>
        <w:spacing w:line="240" w:lineRule="auto"/>
        <w:ind w:hanging="720"/>
        <w:jc w:val="both"/>
        <w:rPr>
          <w:u w:val="single"/>
          <w:lang w:val="en-US"/>
        </w:rPr>
      </w:pPr>
      <w:r w:rsidRPr="00F220B8">
        <w:rPr>
          <w:u w:val="single"/>
          <w:lang w:val="en-US"/>
        </w:rPr>
        <w:t>Household distribution</w:t>
      </w:r>
    </w:p>
    <w:p w:rsidR="005A4507" w:rsidRPr="00F220B8" w:rsidRDefault="005A4507" w:rsidP="005A4507">
      <w:pPr>
        <w:pStyle w:val="ListParagraph"/>
        <w:tabs>
          <w:tab w:val="left" w:pos="2385"/>
        </w:tabs>
        <w:spacing w:after="0" w:line="240" w:lineRule="auto"/>
        <w:ind w:left="1440" w:hanging="720"/>
        <w:jc w:val="both"/>
        <w:rPr>
          <w:lang w:val="en-US"/>
        </w:rPr>
      </w:pPr>
    </w:p>
    <w:p w:rsidR="005A4507" w:rsidRDefault="00101C6F" w:rsidP="005A4507">
      <w:pPr>
        <w:pStyle w:val="NoSpacing"/>
      </w:pPr>
      <w:r>
        <w:t xml:space="preserve">The data on the number of households per Barangay is taken from the 2010 Census individual barangay population divided by the average family size which is the result of total population over the number of total household to see how </w:t>
      </w:r>
      <w:r w:rsidR="00213DFA">
        <w:t>they are</w:t>
      </w:r>
      <w:r>
        <w:t xml:space="preserve"> distributed among the City</w:t>
      </w:r>
      <w:r w:rsidR="00213DFA">
        <w:t xml:space="preserve">’s barangays. </w:t>
      </w:r>
      <w:r>
        <w:t>Based on this, it may be observed that the Poblacion Barangays I – VI had the most number of households that acco</w:t>
      </w:r>
      <w:r w:rsidR="00213DFA">
        <w:t xml:space="preserve">unted for 25.65% of the total. </w:t>
      </w:r>
      <w:r>
        <w:t>Individually, however, barangays with the most number of households are Barangay Riz</w:t>
      </w:r>
      <w:r w:rsidR="00DC1E69">
        <w:t xml:space="preserve">al, </w:t>
      </w:r>
      <w:proofErr w:type="spellStart"/>
      <w:r w:rsidR="00DC1E69">
        <w:t>Codcod</w:t>
      </w:r>
      <w:proofErr w:type="spellEnd"/>
      <w:r w:rsidR="00DC1E69">
        <w:t>,</w:t>
      </w:r>
      <w:r>
        <w:t xml:space="preserve"> </w:t>
      </w:r>
      <w:proofErr w:type="spellStart"/>
      <w:r>
        <w:t>Buluangan</w:t>
      </w:r>
      <w:proofErr w:type="spellEnd"/>
      <w:r>
        <w:t xml:space="preserve">, Quezon, Guadalupe and Barangay I.  </w:t>
      </w:r>
    </w:p>
    <w:p w:rsidR="00101C6F" w:rsidRPr="00F220B8" w:rsidRDefault="00101C6F" w:rsidP="005A4507">
      <w:pPr>
        <w:pStyle w:val="NoSpacing"/>
      </w:pPr>
    </w:p>
    <w:p w:rsidR="00101C6F" w:rsidRDefault="00101C6F" w:rsidP="00101C6F">
      <w:pPr>
        <w:pStyle w:val="Caption"/>
        <w:keepNext/>
        <w:rPr>
          <w:noProof/>
        </w:rPr>
      </w:pPr>
      <w:r>
        <w:t>Table</w:t>
      </w:r>
      <w:r w:rsidR="00E525BE">
        <w:t xml:space="preserve"> </w:t>
      </w:r>
      <w:fldSimple w:instr=" SEQ Table \* ARABIC \s 1 ">
        <w:r w:rsidR="00243436">
          <w:rPr>
            <w:noProof/>
          </w:rPr>
          <w:t>2</w:t>
        </w:r>
      </w:fldSimple>
      <w:r w:rsidR="00E525BE">
        <w:rPr>
          <w:noProof/>
        </w:rPr>
        <w:t>.4</w:t>
      </w:r>
      <w:r>
        <w:rPr>
          <w:noProof/>
        </w:rPr>
        <w:t xml:space="preserve">: POPULATION and NUMBER OF HOUSEHOLDS PER BARANGAY </w:t>
      </w:r>
      <w:r w:rsidR="00E525BE">
        <w:rPr>
          <w:noProof/>
        </w:rPr>
        <w:t>(2010</w:t>
      </w:r>
      <w:r w:rsidRPr="00A80DEE">
        <w:rPr>
          <w:noProof/>
        </w:rPr>
        <w:t>)</w:t>
      </w:r>
    </w:p>
    <w:tbl>
      <w:tblPr>
        <w:tblW w:w="7560" w:type="dxa"/>
        <w:tblInd w:w="1008" w:type="dxa"/>
        <w:tblLook w:val="04A0" w:firstRow="1" w:lastRow="0" w:firstColumn="1" w:lastColumn="0" w:noHBand="0" w:noVBand="1"/>
      </w:tblPr>
      <w:tblGrid>
        <w:gridCol w:w="2970"/>
        <w:gridCol w:w="2300"/>
        <w:gridCol w:w="2290"/>
      </w:tblGrid>
      <w:tr w:rsidR="00101C6F" w:rsidRPr="00A80DEE" w:rsidTr="00101C6F">
        <w:trPr>
          <w:trHeight w:val="300"/>
        </w:trPr>
        <w:tc>
          <w:tcPr>
            <w:tcW w:w="29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01C6F" w:rsidRPr="00A80DEE" w:rsidRDefault="00101C6F" w:rsidP="00101C6F">
            <w:pPr>
              <w:spacing w:after="0" w:line="240" w:lineRule="auto"/>
              <w:jc w:val="center"/>
              <w:rPr>
                <w:rFonts w:ascii="Calibri" w:eastAsia="Times New Roman" w:hAnsi="Calibri" w:cs="Calibri"/>
                <w:b/>
                <w:color w:val="0D0D0D"/>
                <w:sz w:val="20"/>
                <w:szCs w:val="20"/>
                <w:lang w:eastAsia="en-PH"/>
              </w:rPr>
            </w:pPr>
            <w:r w:rsidRPr="00106C27">
              <w:rPr>
                <w:rFonts w:ascii="Calibri" w:eastAsia="Times New Roman" w:hAnsi="Calibri" w:cs="Calibri"/>
                <w:b/>
                <w:color w:val="0D0D0D"/>
                <w:sz w:val="20"/>
                <w:szCs w:val="20"/>
                <w:lang w:eastAsia="en-PH"/>
              </w:rPr>
              <w:t>BARANGAY</w:t>
            </w:r>
          </w:p>
        </w:tc>
        <w:tc>
          <w:tcPr>
            <w:tcW w:w="230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101C6F" w:rsidRPr="00A80DEE" w:rsidRDefault="00101C6F" w:rsidP="00101C6F">
            <w:pPr>
              <w:spacing w:after="0" w:line="240" w:lineRule="auto"/>
              <w:jc w:val="center"/>
              <w:rPr>
                <w:rFonts w:ascii="Calibri" w:eastAsia="Times New Roman" w:hAnsi="Calibri" w:cs="Calibri"/>
                <w:b/>
                <w:color w:val="0D0D0D"/>
                <w:sz w:val="20"/>
                <w:szCs w:val="20"/>
                <w:lang w:eastAsia="en-PH"/>
              </w:rPr>
            </w:pPr>
            <w:r w:rsidRPr="00106C27">
              <w:rPr>
                <w:rFonts w:ascii="Calibri" w:eastAsia="Times New Roman" w:hAnsi="Calibri" w:cs="Calibri"/>
                <w:b/>
                <w:color w:val="0D0D0D"/>
                <w:sz w:val="20"/>
                <w:szCs w:val="20"/>
                <w:lang w:eastAsia="en-PH"/>
              </w:rPr>
              <w:t>NUMBER OF HH</w:t>
            </w:r>
          </w:p>
        </w:tc>
        <w:tc>
          <w:tcPr>
            <w:tcW w:w="229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01C6F" w:rsidRPr="00A80DEE" w:rsidRDefault="00101C6F" w:rsidP="00101C6F">
            <w:pPr>
              <w:spacing w:after="0" w:line="240" w:lineRule="auto"/>
              <w:jc w:val="center"/>
              <w:rPr>
                <w:rFonts w:ascii="Calibri" w:eastAsia="Times New Roman" w:hAnsi="Calibri" w:cs="Calibri"/>
                <w:b/>
                <w:color w:val="000000"/>
                <w:sz w:val="20"/>
                <w:szCs w:val="20"/>
                <w:lang w:eastAsia="en-PH"/>
              </w:rPr>
            </w:pPr>
            <w:r w:rsidRPr="00106C27">
              <w:rPr>
                <w:rFonts w:ascii="Calibri" w:eastAsia="Times New Roman" w:hAnsi="Calibri" w:cs="Calibri"/>
                <w:b/>
                <w:color w:val="000000"/>
                <w:sz w:val="20"/>
                <w:szCs w:val="20"/>
                <w:lang w:eastAsia="en-PH"/>
              </w:rPr>
              <w:t>SHARE TO TOTAL (%)</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r w:rsidRPr="00A80DEE">
              <w:rPr>
                <w:rFonts w:ascii="Calibri" w:eastAsia="Times New Roman" w:hAnsi="Calibri" w:cs="Calibri"/>
                <w:color w:val="000000"/>
                <w:sz w:val="20"/>
                <w:szCs w:val="20"/>
                <w:lang w:eastAsia="en-PH"/>
              </w:rPr>
              <w:t>I</w:t>
            </w:r>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sidRPr="00A80DEE">
              <w:rPr>
                <w:rFonts w:ascii="Calibri" w:eastAsia="Times New Roman" w:hAnsi="Calibri" w:cs="Calibri"/>
                <w:color w:val="000000"/>
                <w:sz w:val="20"/>
                <w:szCs w:val="20"/>
                <w:lang w:eastAsia="en-PH"/>
              </w:rPr>
              <w:t>2,3</w:t>
            </w:r>
            <w:r>
              <w:rPr>
                <w:rFonts w:ascii="Calibri" w:eastAsia="Times New Roman" w:hAnsi="Calibri" w:cs="Calibri"/>
                <w:color w:val="000000"/>
                <w:sz w:val="20"/>
                <w:szCs w:val="20"/>
                <w:lang w:eastAsia="en-PH"/>
              </w:rPr>
              <w:t>06</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7.98</w:t>
            </w:r>
            <w:r w:rsidRPr="00A80DEE">
              <w:rPr>
                <w:rFonts w:ascii="Calibri" w:eastAsia="Times New Roman" w:hAnsi="Calibri" w:cs="Calibri"/>
                <w:color w:val="000000"/>
                <w:sz w:val="20"/>
                <w:szCs w:val="20"/>
                <w:lang w:eastAsia="en-PH"/>
              </w:rPr>
              <w:t>%</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r w:rsidRPr="00A80DEE">
              <w:rPr>
                <w:rFonts w:ascii="Calibri" w:eastAsia="Times New Roman" w:hAnsi="Calibri" w:cs="Calibri"/>
                <w:color w:val="000000"/>
                <w:sz w:val="20"/>
                <w:szCs w:val="20"/>
                <w:lang w:eastAsia="en-PH"/>
              </w:rPr>
              <w:t>II</w:t>
            </w:r>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sidRPr="00A80DEE">
              <w:rPr>
                <w:rFonts w:ascii="Calibri" w:eastAsia="Times New Roman" w:hAnsi="Calibri" w:cs="Calibri"/>
                <w:color w:val="000000"/>
                <w:sz w:val="20"/>
                <w:szCs w:val="20"/>
                <w:lang w:eastAsia="en-PH"/>
              </w:rPr>
              <w:t>1,</w:t>
            </w:r>
            <w:r>
              <w:rPr>
                <w:rFonts w:ascii="Calibri" w:eastAsia="Times New Roman" w:hAnsi="Calibri" w:cs="Calibri"/>
                <w:color w:val="000000"/>
                <w:sz w:val="20"/>
                <w:szCs w:val="20"/>
                <w:lang w:eastAsia="en-PH"/>
              </w:rPr>
              <w:t>518</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5.26</w:t>
            </w:r>
            <w:r w:rsidRPr="00A80DEE">
              <w:rPr>
                <w:rFonts w:ascii="Calibri" w:eastAsia="Times New Roman" w:hAnsi="Calibri" w:cs="Calibri"/>
                <w:color w:val="000000"/>
                <w:sz w:val="20"/>
                <w:szCs w:val="20"/>
                <w:lang w:eastAsia="en-PH"/>
              </w:rPr>
              <w:t>%</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r w:rsidRPr="00A80DEE">
              <w:rPr>
                <w:rFonts w:ascii="Calibri" w:eastAsia="Times New Roman" w:hAnsi="Calibri" w:cs="Calibri"/>
                <w:color w:val="000000"/>
                <w:sz w:val="20"/>
                <w:szCs w:val="20"/>
                <w:lang w:eastAsia="en-PH"/>
              </w:rPr>
              <w:t>III</w:t>
            </w:r>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778</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2.69</w:t>
            </w:r>
            <w:r w:rsidRPr="00A80DEE">
              <w:rPr>
                <w:rFonts w:ascii="Calibri" w:eastAsia="Times New Roman" w:hAnsi="Calibri" w:cs="Calibri"/>
                <w:color w:val="000000"/>
                <w:sz w:val="20"/>
                <w:szCs w:val="20"/>
                <w:lang w:eastAsia="en-PH"/>
              </w:rPr>
              <w:t>%</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r w:rsidRPr="00A80DEE">
              <w:rPr>
                <w:rFonts w:ascii="Calibri" w:eastAsia="Times New Roman" w:hAnsi="Calibri" w:cs="Calibri"/>
                <w:color w:val="000000"/>
                <w:sz w:val="20"/>
                <w:szCs w:val="20"/>
                <w:lang w:eastAsia="en-PH"/>
              </w:rPr>
              <w:t>IV</w:t>
            </w:r>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252</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0.87</w:t>
            </w:r>
            <w:r w:rsidRPr="00A80DEE">
              <w:rPr>
                <w:rFonts w:ascii="Calibri" w:eastAsia="Times New Roman" w:hAnsi="Calibri" w:cs="Calibri"/>
                <w:color w:val="000000"/>
                <w:sz w:val="20"/>
                <w:szCs w:val="20"/>
                <w:lang w:eastAsia="en-PH"/>
              </w:rPr>
              <w:t>%</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r w:rsidRPr="00A80DEE">
              <w:rPr>
                <w:rFonts w:ascii="Calibri" w:eastAsia="Times New Roman" w:hAnsi="Calibri" w:cs="Calibri"/>
                <w:color w:val="000000"/>
                <w:sz w:val="20"/>
                <w:szCs w:val="20"/>
                <w:lang w:eastAsia="en-PH"/>
              </w:rPr>
              <w:t>V</w:t>
            </w:r>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1,163</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4.03</w:t>
            </w:r>
            <w:r w:rsidRPr="00A80DEE">
              <w:rPr>
                <w:rFonts w:ascii="Calibri" w:eastAsia="Times New Roman" w:hAnsi="Calibri" w:cs="Calibri"/>
                <w:color w:val="000000"/>
                <w:sz w:val="20"/>
                <w:szCs w:val="20"/>
                <w:lang w:eastAsia="en-PH"/>
              </w:rPr>
              <w:t>%</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r w:rsidRPr="00A80DEE">
              <w:rPr>
                <w:rFonts w:ascii="Calibri" w:eastAsia="Times New Roman" w:hAnsi="Calibri" w:cs="Calibri"/>
                <w:color w:val="000000"/>
                <w:sz w:val="20"/>
                <w:szCs w:val="20"/>
                <w:lang w:eastAsia="en-PH"/>
              </w:rPr>
              <w:t>VI</w:t>
            </w:r>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sidRPr="00A80DEE">
              <w:rPr>
                <w:rFonts w:ascii="Calibri" w:eastAsia="Times New Roman" w:hAnsi="Calibri" w:cs="Calibri"/>
                <w:color w:val="000000"/>
                <w:sz w:val="20"/>
                <w:szCs w:val="20"/>
                <w:lang w:eastAsia="en-PH"/>
              </w:rPr>
              <w:t>1,</w:t>
            </w:r>
            <w:r>
              <w:rPr>
                <w:rFonts w:ascii="Calibri" w:eastAsia="Times New Roman" w:hAnsi="Calibri" w:cs="Calibri"/>
                <w:color w:val="000000"/>
                <w:sz w:val="20"/>
                <w:szCs w:val="20"/>
                <w:lang w:eastAsia="en-PH"/>
              </w:rPr>
              <w:t>393</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4.82</w:t>
            </w:r>
            <w:r w:rsidRPr="00A80DEE">
              <w:rPr>
                <w:rFonts w:ascii="Calibri" w:eastAsia="Times New Roman" w:hAnsi="Calibri" w:cs="Calibri"/>
                <w:color w:val="000000"/>
                <w:sz w:val="20"/>
                <w:szCs w:val="20"/>
                <w:lang w:eastAsia="en-PH"/>
              </w:rPr>
              <w:t>%</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proofErr w:type="spellStart"/>
            <w:r w:rsidRPr="00A80DEE">
              <w:rPr>
                <w:rFonts w:ascii="Calibri" w:eastAsia="Times New Roman" w:hAnsi="Calibri" w:cs="Calibri"/>
                <w:color w:val="000000"/>
                <w:sz w:val="20"/>
                <w:szCs w:val="20"/>
                <w:lang w:eastAsia="en-PH"/>
              </w:rPr>
              <w:t>Bagonbon</w:t>
            </w:r>
            <w:proofErr w:type="spellEnd"/>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1,216</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4.21</w:t>
            </w:r>
            <w:r w:rsidRPr="00A80DEE">
              <w:rPr>
                <w:rFonts w:ascii="Calibri" w:eastAsia="Times New Roman" w:hAnsi="Calibri" w:cs="Calibri"/>
                <w:color w:val="000000"/>
                <w:sz w:val="20"/>
                <w:szCs w:val="20"/>
                <w:lang w:eastAsia="en-PH"/>
              </w:rPr>
              <w:t>%</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proofErr w:type="spellStart"/>
            <w:r w:rsidRPr="00A80DEE">
              <w:rPr>
                <w:rFonts w:ascii="Calibri" w:eastAsia="Times New Roman" w:hAnsi="Calibri" w:cs="Calibri"/>
                <w:color w:val="000000"/>
                <w:sz w:val="20"/>
                <w:szCs w:val="20"/>
                <w:lang w:eastAsia="en-PH"/>
              </w:rPr>
              <w:t>Buluangan</w:t>
            </w:r>
            <w:proofErr w:type="spellEnd"/>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2,6</w:t>
            </w:r>
            <w:r w:rsidRPr="00A80DEE">
              <w:rPr>
                <w:rFonts w:ascii="Calibri" w:eastAsia="Times New Roman" w:hAnsi="Calibri" w:cs="Calibri"/>
                <w:color w:val="000000"/>
                <w:sz w:val="20"/>
                <w:szCs w:val="20"/>
                <w:lang w:eastAsia="en-PH"/>
              </w:rPr>
              <w:t>1</w:t>
            </w:r>
            <w:r>
              <w:rPr>
                <w:rFonts w:ascii="Calibri" w:eastAsia="Times New Roman" w:hAnsi="Calibri" w:cs="Calibri"/>
                <w:color w:val="000000"/>
                <w:sz w:val="20"/>
                <w:szCs w:val="20"/>
                <w:lang w:eastAsia="en-PH"/>
              </w:rPr>
              <w:t>2</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9.0</w:t>
            </w:r>
            <w:r w:rsidRPr="00A80DEE">
              <w:rPr>
                <w:rFonts w:ascii="Calibri" w:eastAsia="Times New Roman" w:hAnsi="Calibri" w:cs="Calibri"/>
                <w:color w:val="000000"/>
                <w:sz w:val="20"/>
                <w:szCs w:val="20"/>
                <w:lang w:eastAsia="en-PH"/>
              </w:rPr>
              <w:t>4%</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proofErr w:type="spellStart"/>
            <w:r w:rsidRPr="00A80DEE">
              <w:rPr>
                <w:rFonts w:ascii="Calibri" w:eastAsia="Times New Roman" w:hAnsi="Calibri" w:cs="Calibri"/>
                <w:color w:val="000000"/>
                <w:sz w:val="20"/>
                <w:szCs w:val="20"/>
                <w:lang w:eastAsia="en-PH"/>
              </w:rPr>
              <w:t>Codcod</w:t>
            </w:r>
            <w:proofErr w:type="spellEnd"/>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2,855</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9.88</w:t>
            </w:r>
            <w:r w:rsidRPr="00A80DEE">
              <w:rPr>
                <w:rFonts w:ascii="Calibri" w:eastAsia="Times New Roman" w:hAnsi="Calibri" w:cs="Calibri"/>
                <w:color w:val="000000"/>
                <w:sz w:val="20"/>
                <w:szCs w:val="20"/>
                <w:lang w:eastAsia="en-PH"/>
              </w:rPr>
              <w:t>%</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proofErr w:type="spellStart"/>
            <w:r w:rsidRPr="00A80DEE">
              <w:rPr>
                <w:rFonts w:ascii="Calibri" w:eastAsia="Times New Roman" w:hAnsi="Calibri" w:cs="Calibri"/>
                <w:color w:val="000000"/>
                <w:sz w:val="20"/>
                <w:szCs w:val="20"/>
                <w:lang w:eastAsia="en-PH"/>
              </w:rPr>
              <w:t>Ermita</w:t>
            </w:r>
            <w:proofErr w:type="spellEnd"/>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4</w:t>
            </w:r>
            <w:r w:rsidRPr="00A80DEE">
              <w:rPr>
                <w:rFonts w:ascii="Calibri" w:eastAsia="Times New Roman" w:hAnsi="Calibri" w:cs="Calibri"/>
                <w:color w:val="000000"/>
                <w:sz w:val="20"/>
                <w:szCs w:val="20"/>
                <w:lang w:eastAsia="en-PH"/>
              </w:rPr>
              <w:t>7</w:t>
            </w:r>
            <w:r>
              <w:rPr>
                <w:rFonts w:ascii="Calibri" w:eastAsia="Times New Roman" w:hAnsi="Calibri" w:cs="Calibri"/>
                <w:color w:val="000000"/>
                <w:sz w:val="20"/>
                <w:szCs w:val="20"/>
                <w:lang w:eastAsia="en-PH"/>
              </w:rPr>
              <w:t>8</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1.65</w:t>
            </w:r>
            <w:r w:rsidRPr="00A80DEE">
              <w:rPr>
                <w:rFonts w:ascii="Calibri" w:eastAsia="Times New Roman" w:hAnsi="Calibri" w:cs="Calibri"/>
                <w:color w:val="000000"/>
                <w:sz w:val="20"/>
                <w:szCs w:val="20"/>
                <w:lang w:eastAsia="en-PH"/>
              </w:rPr>
              <w:t>%</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r w:rsidRPr="00A80DEE">
              <w:rPr>
                <w:rFonts w:ascii="Calibri" w:eastAsia="Times New Roman" w:hAnsi="Calibri" w:cs="Calibri"/>
                <w:color w:val="000000"/>
                <w:sz w:val="20"/>
                <w:szCs w:val="20"/>
                <w:lang w:eastAsia="en-PH"/>
              </w:rPr>
              <w:t>Guadalupe</w:t>
            </w:r>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2,392</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8.28</w:t>
            </w:r>
            <w:r w:rsidRPr="00A80DEE">
              <w:rPr>
                <w:rFonts w:ascii="Calibri" w:eastAsia="Times New Roman" w:hAnsi="Calibri" w:cs="Calibri"/>
                <w:color w:val="000000"/>
                <w:sz w:val="20"/>
                <w:szCs w:val="20"/>
                <w:lang w:eastAsia="en-PH"/>
              </w:rPr>
              <w:t>%</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proofErr w:type="spellStart"/>
            <w:r w:rsidRPr="00A80DEE">
              <w:rPr>
                <w:rFonts w:ascii="Calibri" w:eastAsia="Times New Roman" w:hAnsi="Calibri" w:cs="Calibri"/>
                <w:color w:val="000000"/>
                <w:sz w:val="20"/>
                <w:szCs w:val="20"/>
                <w:lang w:eastAsia="en-PH"/>
              </w:rPr>
              <w:t>Nataban</w:t>
            </w:r>
            <w:proofErr w:type="spellEnd"/>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992</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3.44</w:t>
            </w:r>
            <w:r w:rsidRPr="00A80DEE">
              <w:rPr>
                <w:rFonts w:ascii="Calibri" w:eastAsia="Times New Roman" w:hAnsi="Calibri" w:cs="Calibri"/>
                <w:color w:val="000000"/>
                <w:sz w:val="20"/>
                <w:szCs w:val="20"/>
                <w:lang w:eastAsia="en-PH"/>
              </w:rPr>
              <w:t>%</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proofErr w:type="spellStart"/>
            <w:r w:rsidRPr="00A80DEE">
              <w:rPr>
                <w:rFonts w:ascii="Calibri" w:eastAsia="Times New Roman" w:hAnsi="Calibri" w:cs="Calibri"/>
                <w:color w:val="000000"/>
                <w:sz w:val="20"/>
                <w:szCs w:val="20"/>
                <w:lang w:eastAsia="en-PH"/>
              </w:rPr>
              <w:t>Palampas</w:t>
            </w:r>
            <w:proofErr w:type="spellEnd"/>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2,055</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7.11</w:t>
            </w:r>
            <w:r w:rsidRPr="00A80DEE">
              <w:rPr>
                <w:rFonts w:ascii="Calibri" w:eastAsia="Times New Roman" w:hAnsi="Calibri" w:cs="Calibri"/>
                <w:color w:val="000000"/>
                <w:sz w:val="20"/>
                <w:szCs w:val="20"/>
                <w:lang w:eastAsia="en-PH"/>
              </w:rPr>
              <w:t>%</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proofErr w:type="spellStart"/>
            <w:r w:rsidRPr="00A80DEE">
              <w:rPr>
                <w:rFonts w:ascii="Calibri" w:eastAsia="Times New Roman" w:hAnsi="Calibri" w:cs="Calibri"/>
                <w:color w:val="000000"/>
                <w:sz w:val="20"/>
                <w:szCs w:val="20"/>
                <w:lang w:eastAsia="en-PH"/>
              </w:rPr>
              <w:t>Prosperidad</w:t>
            </w:r>
            <w:proofErr w:type="spellEnd"/>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1,1</w:t>
            </w:r>
            <w:r w:rsidRPr="00A80DEE">
              <w:rPr>
                <w:rFonts w:ascii="Calibri" w:eastAsia="Times New Roman" w:hAnsi="Calibri" w:cs="Calibri"/>
                <w:color w:val="000000"/>
                <w:sz w:val="20"/>
                <w:szCs w:val="20"/>
                <w:lang w:eastAsia="en-PH"/>
              </w:rPr>
              <w:t>4</w:t>
            </w:r>
            <w:r>
              <w:rPr>
                <w:rFonts w:ascii="Calibri" w:eastAsia="Times New Roman" w:hAnsi="Calibri" w:cs="Calibri"/>
                <w:color w:val="000000"/>
                <w:sz w:val="20"/>
                <w:szCs w:val="20"/>
                <w:lang w:eastAsia="en-PH"/>
              </w:rPr>
              <w:t>7</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3.97</w:t>
            </w:r>
            <w:r w:rsidRPr="00A80DEE">
              <w:rPr>
                <w:rFonts w:ascii="Calibri" w:eastAsia="Times New Roman" w:hAnsi="Calibri" w:cs="Calibri"/>
                <w:color w:val="000000"/>
                <w:sz w:val="20"/>
                <w:szCs w:val="20"/>
                <w:lang w:eastAsia="en-PH"/>
              </w:rPr>
              <w:t>%</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proofErr w:type="spellStart"/>
            <w:r w:rsidRPr="00A80DEE">
              <w:rPr>
                <w:rFonts w:ascii="Calibri" w:eastAsia="Times New Roman" w:hAnsi="Calibri" w:cs="Calibri"/>
                <w:color w:val="000000"/>
                <w:sz w:val="20"/>
                <w:szCs w:val="20"/>
                <w:lang w:eastAsia="en-PH"/>
              </w:rPr>
              <w:t>Punao</w:t>
            </w:r>
            <w:proofErr w:type="spellEnd"/>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1,321</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4.57</w:t>
            </w:r>
            <w:r w:rsidRPr="00A80DEE">
              <w:rPr>
                <w:rFonts w:ascii="Calibri" w:eastAsia="Times New Roman" w:hAnsi="Calibri" w:cs="Calibri"/>
                <w:color w:val="000000"/>
                <w:sz w:val="20"/>
                <w:szCs w:val="20"/>
                <w:lang w:eastAsia="en-PH"/>
              </w:rPr>
              <w:t>%</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r w:rsidRPr="00A80DEE">
              <w:rPr>
                <w:rFonts w:ascii="Calibri" w:eastAsia="Times New Roman" w:hAnsi="Calibri" w:cs="Calibri"/>
                <w:color w:val="000000"/>
                <w:sz w:val="20"/>
                <w:szCs w:val="20"/>
                <w:lang w:eastAsia="en-PH"/>
              </w:rPr>
              <w:t>Quezon</w:t>
            </w:r>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2,562</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8.87</w:t>
            </w:r>
            <w:r w:rsidRPr="00A80DEE">
              <w:rPr>
                <w:rFonts w:ascii="Calibri" w:eastAsia="Times New Roman" w:hAnsi="Calibri" w:cs="Calibri"/>
                <w:color w:val="000000"/>
                <w:sz w:val="20"/>
                <w:szCs w:val="20"/>
                <w:lang w:eastAsia="en-PH"/>
              </w:rPr>
              <w:t>%</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r w:rsidRPr="00A80DEE">
              <w:rPr>
                <w:rFonts w:ascii="Calibri" w:eastAsia="Times New Roman" w:hAnsi="Calibri" w:cs="Calibri"/>
                <w:color w:val="000000"/>
                <w:sz w:val="20"/>
                <w:szCs w:val="20"/>
                <w:lang w:eastAsia="en-PH"/>
              </w:rPr>
              <w:t xml:space="preserve">Rizal </w:t>
            </w:r>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3,200</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11.08</w:t>
            </w:r>
            <w:r w:rsidRPr="00A80DEE">
              <w:rPr>
                <w:rFonts w:ascii="Calibri" w:eastAsia="Times New Roman" w:hAnsi="Calibri" w:cs="Calibri"/>
                <w:color w:val="000000"/>
                <w:sz w:val="20"/>
                <w:szCs w:val="20"/>
                <w:lang w:eastAsia="en-PH"/>
              </w:rPr>
              <w:t>%</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rPr>
                <w:rFonts w:ascii="Calibri" w:eastAsia="Times New Roman" w:hAnsi="Calibri" w:cs="Calibri"/>
                <w:color w:val="000000"/>
                <w:sz w:val="20"/>
                <w:szCs w:val="20"/>
                <w:lang w:eastAsia="en-PH"/>
              </w:rPr>
            </w:pPr>
            <w:r w:rsidRPr="00A80DEE">
              <w:rPr>
                <w:rFonts w:ascii="Calibri" w:eastAsia="Times New Roman" w:hAnsi="Calibri" w:cs="Calibri"/>
                <w:color w:val="000000"/>
                <w:sz w:val="20"/>
                <w:szCs w:val="20"/>
                <w:lang w:eastAsia="en-PH"/>
              </w:rPr>
              <w:t>San Juan</w:t>
            </w:r>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645</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color w:val="000000"/>
                <w:sz w:val="20"/>
                <w:szCs w:val="20"/>
                <w:lang w:eastAsia="en-PH"/>
              </w:rPr>
            </w:pPr>
            <w:r>
              <w:rPr>
                <w:rFonts w:ascii="Calibri" w:eastAsia="Times New Roman" w:hAnsi="Calibri" w:cs="Calibri"/>
                <w:color w:val="000000"/>
                <w:sz w:val="20"/>
                <w:szCs w:val="20"/>
                <w:lang w:eastAsia="en-PH"/>
              </w:rPr>
              <w:t>2.2</w:t>
            </w:r>
            <w:r w:rsidRPr="00A80DEE">
              <w:rPr>
                <w:rFonts w:ascii="Calibri" w:eastAsia="Times New Roman" w:hAnsi="Calibri" w:cs="Calibri"/>
                <w:color w:val="000000"/>
                <w:sz w:val="20"/>
                <w:szCs w:val="20"/>
                <w:lang w:eastAsia="en-PH"/>
              </w:rPr>
              <w:t>3%</w:t>
            </w:r>
          </w:p>
        </w:tc>
      </w:tr>
      <w:tr w:rsidR="00101C6F" w:rsidRPr="00A80DEE" w:rsidTr="00101C6F">
        <w:trPr>
          <w:trHeight w:val="300"/>
        </w:trPr>
        <w:tc>
          <w:tcPr>
            <w:tcW w:w="2970" w:type="dxa"/>
            <w:tcBorders>
              <w:top w:val="nil"/>
              <w:left w:val="single" w:sz="4" w:space="0" w:color="auto"/>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b/>
                <w:color w:val="000000"/>
                <w:sz w:val="20"/>
                <w:szCs w:val="20"/>
                <w:lang w:eastAsia="en-PH"/>
              </w:rPr>
            </w:pPr>
            <w:r w:rsidRPr="00106C27">
              <w:rPr>
                <w:rFonts w:ascii="Calibri" w:eastAsia="Times New Roman" w:hAnsi="Calibri" w:cs="Calibri"/>
                <w:b/>
                <w:color w:val="000000"/>
                <w:sz w:val="20"/>
                <w:szCs w:val="20"/>
                <w:lang w:eastAsia="en-PH"/>
              </w:rPr>
              <w:t>TOTAL</w:t>
            </w:r>
          </w:p>
        </w:tc>
        <w:tc>
          <w:tcPr>
            <w:tcW w:w="2300" w:type="dxa"/>
            <w:tcBorders>
              <w:top w:val="nil"/>
              <w:left w:val="nil"/>
              <w:bottom w:val="single" w:sz="4" w:space="0" w:color="auto"/>
              <w:right w:val="single" w:sz="4" w:space="0" w:color="auto"/>
            </w:tcBorders>
            <w:shd w:val="clear" w:color="auto" w:fill="auto"/>
            <w:vAlign w:val="center"/>
            <w:hideMark/>
          </w:tcPr>
          <w:p w:rsidR="00101C6F" w:rsidRPr="00A80DEE" w:rsidRDefault="00101C6F" w:rsidP="00101C6F">
            <w:pPr>
              <w:spacing w:after="0" w:line="240" w:lineRule="auto"/>
              <w:jc w:val="center"/>
              <w:rPr>
                <w:rFonts w:ascii="Calibri" w:eastAsia="Times New Roman" w:hAnsi="Calibri" w:cs="Calibri"/>
                <w:b/>
                <w:color w:val="0D0D0D"/>
                <w:sz w:val="20"/>
                <w:szCs w:val="20"/>
                <w:lang w:eastAsia="en-PH"/>
              </w:rPr>
            </w:pPr>
            <w:r w:rsidRPr="00A80DEE">
              <w:rPr>
                <w:rFonts w:ascii="Calibri" w:eastAsia="Times New Roman" w:hAnsi="Calibri" w:cs="Calibri"/>
                <w:b/>
                <w:color w:val="0D0D0D"/>
                <w:sz w:val="20"/>
                <w:szCs w:val="20"/>
                <w:lang w:eastAsia="en-PH"/>
              </w:rPr>
              <w:t>28</w:t>
            </w:r>
            <w:r>
              <w:rPr>
                <w:rFonts w:ascii="Calibri" w:eastAsia="Times New Roman" w:hAnsi="Calibri" w:cs="Calibri"/>
                <w:b/>
                <w:color w:val="0D0D0D"/>
                <w:sz w:val="20"/>
                <w:szCs w:val="20"/>
                <w:lang w:eastAsia="en-PH"/>
              </w:rPr>
              <w:t>,</w:t>
            </w:r>
            <w:r w:rsidRPr="00A80DEE">
              <w:rPr>
                <w:rFonts w:ascii="Calibri" w:eastAsia="Times New Roman" w:hAnsi="Calibri" w:cs="Calibri"/>
                <w:b/>
                <w:color w:val="0D0D0D"/>
                <w:sz w:val="20"/>
                <w:szCs w:val="20"/>
                <w:lang w:eastAsia="en-PH"/>
              </w:rPr>
              <w:t>8</w:t>
            </w:r>
            <w:r>
              <w:rPr>
                <w:rFonts w:ascii="Calibri" w:eastAsia="Times New Roman" w:hAnsi="Calibri" w:cs="Calibri"/>
                <w:b/>
                <w:color w:val="0D0D0D"/>
                <w:sz w:val="20"/>
                <w:szCs w:val="20"/>
                <w:lang w:eastAsia="en-PH"/>
              </w:rPr>
              <w:t>85</w:t>
            </w:r>
          </w:p>
        </w:tc>
        <w:tc>
          <w:tcPr>
            <w:tcW w:w="2290" w:type="dxa"/>
            <w:tcBorders>
              <w:top w:val="nil"/>
              <w:left w:val="nil"/>
              <w:bottom w:val="single" w:sz="4" w:space="0" w:color="auto"/>
              <w:right w:val="single" w:sz="4" w:space="0" w:color="auto"/>
            </w:tcBorders>
            <w:shd w:val="clear" w:color="auto" w:fill="auto"/>
            <w:noWrap/>
            <w:vAlign w:val="bottom"/>
            <w:hideMark/>
          </w:tcPr>
          <w:p w:rsidR="00101C6F" w:rsidRPr="00A80DEE" w:rsidRDefault="00101C6F" w:rsidP="00101C6F">
            <w:pPr>
              <w:spacing w:after="0" w:line="240" w:lineRule="auto"/>
              <w:jc w:val="right"/>
              <w:rPr>
                <w:rFonts w:ascii="Calibri" w:eastAsia="Times New Roman" w:hAnsi="Calibri" w:cs="Calibri"/>
                <w:b/>
                <w:color w:val="000000"/>
                <w:sz w:val="20"/>
                <w:szCs w:val="20"/>
                <w:lang w:eastAsia="en-PH"/>
              </w:rPr>
            </w:pPr>
            <w:r w:rsidRPr="00A80DEE">
              <w:rPr>
                <w:rFonts w:ascii="Calibri" w:eastAsia="Times New Roman" w:hAnsi="Calibri" w:cs="Calibri"/>
                <w:b/>
                <w:color w:val="000000"/>
                <w:sz w:val="20"/>
                <w:szCs w:val="20"/>
                <w:lang w:eastAsia="en-PH"/>
              </w:rPr>
              <w:t>100.00%</w:t>
            </w:r>
          </w:p>
        </w:tc>
      </w:tr>
    </w:tbl>
    <w:p w:rsidR="00101C6F" w:rsidRPr="00106C27" w:rsidRDefault="00101C6F" w:rsidP="00101C6F">
      <w:pPr>
        <w:ind w:left="900"/>
        <w:rPr>
          <w:i/>
        </w:rPr>
      </w:pPr>
      <w:r w:rsidRPr="00A80DEE">
        <w:rPr>
          <w:rFonts w:ascii="Calibri" w:eastAsia="Times New Roman" w:hAnsi="Calibri" w:cs="Calibri"/>
          <w:i/>
          <w:color w:val="0D0D0D"/>
          <w:sz w:val="20"/>
          <w:szCs w:val="20"/>
          <w:lang w:eastAsia="en-PH"/>
        </w:rPr>
        <w:t xml:space="preserve">Source: </w:t>
      </w:r>
      <w:r>
        <w:rPr>
          <w:rFonts w:ascii="Calibri" w:eastAsia="Times New Roman" w:hAnsi="Calibri" w:cs="Calibri"/>
          <w:i/>
          <w:color w:val="0D0D0D"/>
          <w:sz w:val="20"/>
          <w:szCs w:val="20"/>
          <w:lang w:eastAsia="en-PH"/>
        </w:rPr>
        <w:t xml:space="preserve">NSO and </w:t>
      </w:r>
      <w:r w:rsidRPr="00A80DEE">
        <w:rPr>
          <w:rFonts w:ascii="Calibri" w:eastAsia="Times New Roman" w:hAnsi="Calibri" w:cs="Calibri"/>
          <w:i/>
          <w:color w:val="0D0D0D"/>
          <w:sz w:val="20"/>
          <w:szCs w:val="20"/>
          <w:lang w:eastAsia="en-PH"/>
        </w:rPr>
        <w:t>C</w:t>
      </w:r>
      <w:r>
        <w:rPr>
          <w:rFonts w:ascii="Calibri" w:eastAsia="Times New Roman" w:hAnsi="Calibri" w:cs="Calibri"/>
          <w:i/>
          <w:color w:val="0D0D0D"/>
          <w:sz w:val="20"/>
          <w:szCs w:val="20"/>
          <w:lang w:eastAsia="en-PH"/>
        </w:rPr>
        <w:t>PDCO</w:t>
      </w:r>
    </w:p>
    <w:p w:rsidR="005A4507" w:rsidRPr="00F220B8" w:rsidRDefault="005A4507" w:rsidP="005A4507">
      <w:pPr>
        <w:pStyle w:val="ListParagraph"/>
        <w:tabs>
          <w:tab w:val="left" w:pos="2385"/>
        </w:tabs>
        <w:spacing w:line="240" w:lineRule="auto"/>
        <w:ind w:left="1440" w:hanging="720"/>
        <w:jc w:val="both"/>
        <w:rPr>
          <w:lang w:val="en-US"/>
        </w:rPr>
      </w:pPr>
    </w:p>
    <w:p w:rsidR="005A4507" w:rsidRPr="001B185A" w:rsidRDefault="005A4507" w:rsidP="005A4507">
      <w:pPr>
        <w:pStyle w:val="ListParagraph"/>
        <w:numPr>
          <w:ilvl w:val="0"/>
          <w:numId w:val="15"/>
        </w:numPr>
        <w:pBdr>
          <w:top w:val="dotted" w:sz="4" w:space="1" w:color="auto"/>
          <w:bottom w:val="dotted" w:sz="4" w:space="1" w:color="auto"/>
        </w:pBdr>
        <w:spacing w:line="240" w:lineRule="auto"/>
        <w:ind w:left="1440" w:hanging="720"/>
        <w:jc w:val="both"/>
        <w:rPr>
          <w:rFonts w:asciiTheme="majorHAnsi" w:hAnsiTheme="majorHAnsi"/>
          <w:b/>
          <w:i/>
          <w:color w:val="808080" w:themeColor="background1" w:themeShade="80"/>
          <w:sz w:val="24"/>
          <w:szCs w:val="24"/>
          <w:lang w:val="en-US"/>
        </w:rPr>
      </w:pPr>
      <w:r w:rsidRPr="001B185A">
        <w:rPr>
          <w:rFonts w:asciiTheme="majorHAnsi" w:hAnsiTheme="majorHAnsi"/>
          <w:b/>
          <w:i/>
          <w:color w:val="808080" w:themeColor="background1" w:themeShade="80"/>
          <w:sz w:val="24"/>
          <w:szCs w:val="24"/>
          <w:lang w:val="en-US"/>
        </w:rPr>
        <w:t>POPULATION PROJECTIONS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Doubling time</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lang w:val="en-US"/>
        </w:rPr>
      </w:pPr>
      <w:r w:rsidRPr="00F220B8">
        <w:rPr>
          <w:lang w:val="en-US"/>
        </w:rPr>
        <w:t>Based on the 0.95% average annual growth rate from 2000 to 2010, it is estimated that the City’s population will double in 73 years, i.e. reaching a figure of 259,962.</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Geometric growth</w:t>
      </w:r>
    </w:p>
    <w:p w:rsidR="005A4507" w:rsidRPr="00F220B8" w:rsidRDefault="005A4507" w:rsidP="005A4507">
      <w:pPr>
        <w:pStyle w:val="ListParagraph"/>
        <w:spacing w:after="0" w:line="240" w:lineRule="auto"/>
        <w:ind w:left="0"/>
        <w:jc w:val="both"/>
        <w:rPr>
          <w:lang w:val="en-US"/>
        </w:rPr>
      </w:pPr>
    </w:p>
    <w:p w:rsidR="005A4507" w:rsidRPr="00F220B8" w:rsidRDefault="005A4507" w:rsidP="005A4507">
      <w:pPr>
        <w:pStyle w:val="NoSpacing"/>
      </w:pPr>
      <w:r w:rsidRPr="00F220B8">
        <w:t>The City’s population is estimated to be about 134,991 at the start</w:t>
      </w:r>
      <w:r w:rsidR="00213DFA">
        <w:t xml:space="preserve"> of the planning period, 2014. </w:t>
      </w:r>
      <w:r w:rsidRPr="00F220B8">
        <w:t>It is expected to reach 146,981 after ten years, i.e., 2023, which is the recommended CLUP timeframe of the Housing and Land</w:t>
      </w:r>
      <w:r w:rsidR="00213DFA">
        <w:t xml:space="preserve"> Use Regulatory Board (HLURB). </w:t>
      </w:r>
      <w:r w:rsidRPr="00F220B8">
        <w:t>The total population is estimated to reach 177,</w:t>
      </w:r>
      <w:r>
        <w:t>5</w:t>
      </w:r>
      <w:r w:rsidRPr="00F220B8">
        <w:t>78</w:t>
      </w:r>
      <w:r>
        <w:t xml:space="preserve"> </w:t>
      </w:r>
      <w:r w:rsidRPr="00F220B8">
        <w:t xml:space="preserve">by 2043 or 30 years after </w:t>
      </w:r>
      <w:r>
        <w:t xml:space="preserve">start of </w:t>
      </w:r>
      <w:r w:rsidRPr="00F220B8">
        <w:t>plan implementation.</w:t>
      </w:r>
    </w:p>
    <w:p w:rsidR="005A4507" w:rsidRPr="00F220B8" w:rsidRDefault="005A4507" w:rsidP="005A4507">
      <w:pPr>
        <w:pStyle w:val="NoSpacing"/>
      </w:pPr>
    </w:p>
    <w:p w:rsidR="005A4507" w:rsidRPr="00F220B8" w:rsidRDefault="005A4507" w:rsidP="005A4507">
      <w:pPr>
        <w:pStyle w:val="NoSpacing"/>
        <w:spacing w:before="120" w:after="120"/>
        <w:jc w:val="center"/>
      </w:pPr>
      <w:r w:rsidRPr="00F220B8">
        <w:rPr>
          <w:rFonts w:asciiTheme="majorHAnsi" w:hAnsiTheme="majorHAnsi"/>
          <w:b/>
          <w:sz w:val="18"/>
          <w:szCs w:val="18"/>
        </w:rPr>
        <w:t xml:space="preserve">TABLE </w:t>
      </w:r>
      <w:r>
        <w:rPr>
          <w:rFonts w:asciiTheme="majorHAnsi" w:hAnsiTheme="majorHAnsi"/>
          <w:b/>
          <w:sz w:val="18"/>
          <w:szCs w:val="18"/>
        </w:rPr>
        <w:t>2.5</w:t>
      </w:r>
      <w:r w:rsidRPr="00F220B8">
        <w:rPr>
          <w:rFonts w:asciiTheme="majorHAnsi" w:hAnsiTheme="majorHAnsi"/>
          <w:b/>
          <w:sz w:val="18"/>
          <w:szCs w:val="18"/>
        </w:rPr>
        <w:t>:</w:t>
      </w:r>
      <w:r w:rsidRPr="00F220B8">
        <w:rPr>
          <w:rFonts w:asciiTheme="majorHAnsi" w:hAnsiTheme="majorHAnsi"/>
          <w:b/>
          <w:noProof/>
          <w:sz w:val="18"/>
          <w:szCs w:val="18"/>
        </w:rPr>
        <w:t xml:space="preserve"> PROJECTED TOTAL POPULATION</w:t>
      </w:r>
    </w:p>
    <w:tbl>
      <w:tblPr>
        <w:tblW w:w="94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175"/>
        <w:gridCol w:w="1176"/>
        <w:gridCol w:w="1176"/>
        <w:gridCol w:w="1175"/>
        <w:gridCol w:w="1176"/>
        <w:gridCol w:w="1176"/>
        <w:gridCol w:w="1176"/>
      </w:tblGrid>
      <w:tr w:rsidR="005A4507" w:rsidRPr="00F220B8" w:rsidTr="006B3693">
        <w:trPr>
          <w:trHeight w:val="300"/>
        </w:trPr>
        <w:tc>
          <w:tcPr>
            <w:tcW w:w="1185" w:type="dxa"/>
            <w:shd w:val="clear" w:color="auto" w:fill="BFBFBF" w:themeFill="background1" w:themeFillShade="BF"/>
            <w:vAlign w:val="center"/>
          </w:tcPr>
          <w:p w:rsidR="005A4507" w:rsidRPr="00F220B8"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F220B8">
              <w:rPr>
                <w:rFonts w:ascii="Calibri" w:eastAsia="Times New Roman" w:hAnsi="Calibri" w:cs="Times New Roman"/>
                <w:b/>
                <w:color w:val="000000"/>
                <w:sz w:val="20"/>
                <w:szCs w:val="20"/>
                <w:lang w:val="en-US" w:eastAsia="en-PH"/>
              </w:rPr>
              <w:t>Year</w:t>
            </w:r>
          </w:p>
        </w:tc>
        <w:tc>
          <w:tcPr>
            <w:tcW w:w="117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2014</w:t>
            </w:r>
          </w:p>
        </w:tc>
        <w:tc>
          <w:tcPr>
            <w:tcW w:w="1176"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2018</w:t>
            </w:r>
          </w:p>
        </w:tc>
        <w:tc>
          <w:tcPr>
            <w:tcW w:w="1176"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2023</w:t>
            </w:r>
          </w:p>
        </w:tc>
        <w:tc>
          <w:tcPr>
            <w:tcW w:w="117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2028</w:t>
            </w:r>
          </w:p>
        </w:tc>
        <w:tc>
          <w:tcPr>
            <w:tcW w:w="1176"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2033</w:t>
            </w:r>
          </w:p>
        </w:tc>
        <w:tc>
          <w:tcPr>
            <w:tcW w:w="1176"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2038</w:t>
            </w:r>
          </w:p>
        </w:tc>
        <w:tc>
          <w:tcPr>
            <w:tcW w:w="1176"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2043</w:t>
            </w:r>
          </w:p>
        </w:tc>
      </w:tr>
      <w:tr w:rsidR="005A4507" w:rsidRPr="00F220B8" w:rsidTr="006B3693">
        <w:trPr>
          <w:trHeight w:val="300"/>
        </w:trPr>
        <w:tc>
          <w:tcPr>
            <w:tcW w:w="1185" w:type="dxa"/>
            <w:shd w:val="clear" w:color="auto" w:fill="BFBFBF" w:themeFill="background1" w:themeFillShade="BF"/>
            <w:vAlign w:val="center"/>
          </w:tcPr>
          <w:p w:rsidR="005A4507" w:rsidRPr="00F220B8"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F220B8">
              <w:rPr>
                <w:rFonts w:ascii="Calibri" w:eastAsia="Times New Roman" w:hAnsi="Calibri" w:cs="Times New Roman"/>
                <w:b/>
                <w:color w:val="000000"/>
                <w:sz w:val="20"/>
                <w:szCs w:val="20"/>
                <w:lang w:val="en-US" w:eastAsia="en-PH"/>
              </w:rPr>
              <w:t>Number</w:t>
            </w:r>
          </w:p>
        </w:tc>
        <w:tc>
          <w:tcPr>
            <w:tcW w:w="117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134,991</w:t>
            </w:r>
          </w:p>
        </w:tc>
        <w:tc>
          <w:tcPr>
            <w:tcW w:w="1176"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140,194</w:t>
            </w:r>
          </w:p>
        </w:tc>
        <w:tc>
          <w:tcPr>
            <w:tcW w:w="1176"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146,981</w:t>
            </w:r>
          </w:p>
        </w:tc>
        <w:tc>
          <w:tcPr>
            <w:tcW w:w="117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154,097</w:t>
            </w:r>
          </w:p>
        </w:tc>
        <w:tc>
          <w:tcPr>
            <w:tcW w:w="1176"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161,557</w:t>
            </w:r>
          </w:p>
        </w:tc>
        <w:tc>
          <w:tcPr>
            <w:tcW w:w="1176"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169,378</w:t>
            </w:r>
          </w:p>
        </w:tc>
        <w:tc>
          <w:tcPr>
            <w:tcW w:w="1176"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177,578</w:t>
            </w:r>
          </w:p>
        </w:tc>
      </w:tr>
    </w:tbl>
    <w:p w:rsidR="005A4507" w:rsidRPr="00F220B8" w:rsidRDefault="005A4507" w:rsidP="005A4507">
      <w:pPr>
        <w:pStyle w:val="ListParagraph"/>
        <w:spacing w:after="0" w:line="240" w:lineRule="auto"/>
        <w:ind w:left="0"/>
        <w:jc w:val="both"/>
        <w:rPr>
          <w:u w:val="single"/>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Population projection by barangay</w:t>
      </w:r>
    </w:p>
    <w:p w:rsidR="005A4507"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lang w:val="en-US"/>
        </w:rPr>
      </w:pPr>
      <w:r>
        <w:t>The following table presents population projection by barangay assuming that their current shares to the City’s total population are maintained for the next 30 years.</w:t>
      </w:r>
    </w:p>
    <w:tbl>
      <w:tblPr>
        <w:tblW w:w="9375" w:type="dxa"/>
        <w:tblInd w:w="93" w:type="dxa"/>
        <w:tblLayout w:type="fixed"/>
        <w:tblLook w:val="04A0" w:firstRow="1" w:lastRow="0" w:firstColumn="1" w:lastColumn="0" w:noHBand="0" w:noVBand="1"/>
      </w:tblPr>
      <w:tblGrid>
        <w:gridCol w:w="1635"/>
        <w:gridCol w:w="1548"/>
        <w:gridCol w:w="1548"/>
        <w:gridCol w:w="1548"/>
        <w:gridCol w:w="1548"/>
        <w:gridCol w:w="1548"/>
      </w:tblGrid>
      <w:tr w:rsidR="00907C7D" w:rsidRPr="00041430" w:rsidTr="002B7942">
        <w:trPr>
          <w:trHeight w:val="300"/>
        </w:trPr>
        <w:tc>
          <w:tcPr>
            <w:tcW w:w="9375" w:type="dxa"/>
            <w:gridSpan w:val="6"/>
            <w:tcBorders>
              <w:top w:val="nil"/>
              <w:left w:val="nil"/>
              <w:bottom w:val="nil"/>
              <w:right w:val="nil"/>
            </w:tcBorders>
            <w:shd w:val="clear" w:color="auto" w:fill="auto"/>
            <w:noWrap/>
            <w:vAlign w:val="bottom"/>
            <w:hideMark/>
          </w:tcPr>
          <w:p w:rsidR="00907C7D" w:rsidRPr="00041430" w:rsidRDefault="001B185A" w:rsidP="001B185A">
            <w:pPr>
              <w:spacing w:before="120" w:after="120" w:line="240" w:lineRule="auto"/>
              <w:jc w:val="center"/>
              <w:rPr>
                <w:rFonts w:eastAsia="Times New Roman" w:cs="Times New Roman"/>
                <w:color w:val="000000"/>
                <w:sz w:val="20"/>
                <w:szCs w:val="20"/>
                <w:lang w:eastAsia="en-PH"/>
              </w:rPr>
            </w:pPr>
            <w:r>
              <w:rPr>
                <w:rFonts w:eastAsia="Times New Roman" w:cs="Times New Roman"/>
                <w:b/>
                <w:color w:val="000000"/>
                <w:sz w:val="18"/>
                <w:szCs w:val="18"/>
                <w:lang w:eastAsia="en-PH"/>
              </w:rPr>
              <w:t>TABLE 2</w:t>
            </w:r>
            <w:r w:rsidR="00907C7D" w:rsidRPr="00041430">
              <w:rPr>
                <w:rFonts w:eastAsia="Times New Roman" w:cs="Times New Roman"/>
                <w:b/>
                <w:color w:val="000000"/>
                <w:sz w:val="18"/>
                <w:szCs w:val="18"/>
                <w:lang w:eastAsia="en-PH"/>
              </w:rPr>
              <w:t>.</w:t>
            </w:r>
            <w:r>
              <w:rPr>
                <w:rFonts w:eastAsia="Times New Roman" w:cs="Times New Roman"/>
                <w:b/>
                <w:color w:val="000000"/>
                <w:sz w:val="18"/>
                <w:szCs w:val="18"/>
                <w:lang w:eastAsia="en-PH"/>
              </w:rPr>
              <w:t>6</w:t>
            </w:r>
            <w:r w:rsidR="00907C7D">
              <w:rPr>
                <w:rFonts w:eastAsia="Times New Roman" w:cs="Times New Roman"/>
                <w:b/>
                <w:color w:val="000000"/>
                <w:sz w:val="18"/>
                <w:szCs w:val="18"/>
                <w:lang w:eastAsia="en-PH"/>
              </w:rPr>
              <w:t>:</w:t>
            </w:r>
            <w:r w:rsidR="00907C7D" w:rsidRPr="00041430">
              <w:rPr>
                <w:rFonts w:eastAsia="Times New Roman" w:cs="Times New Roman"/>
                <w:b/>
                <w:color w:val="000000"/>
                <w:sz w:val="18"/>
                <w:szCs w:val="18"/>
                <w:lang w:eastAsia="en-PH"/>
              </w:rPr>
              <w:t xml:space="preserve"> POPULATION PROJECTION BY BARANGAY</w:t>
            </w:r>
          </w:p>
        </w:tc>
      </w:tr>
      <w:tr w:rsidR="00907C7D" w:rsidRPr="00041430" w:rsidTr="002B7942">
        <w:trPr>
          <w:trHeight w:val="300"/>
        </w:trPr>
        <w:tc>
          <w:tcPr>
            <w:tcW w:w="1635" w:type="dxa"/>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rsidR="00907C7D" w:rsidRPr="00041430" w:rsidRDefault="00907C7D" w:rsidP="002B7942">
            <w:pPr>
              <w:spacing w:after="0" w:line="240" w:lineRule="auto"/>
              <w:jc w:val="center"/>
              <w:rPr>
                <w:rFonts w:eastAsia="Times New Roman" w:cs="Times New Roman"/>
                <w:b/>
                <w:color w:val="0D0D0D"/>
                <w:sz w:val="20"/>
                <w:szCs w:val="20"/>
                <w:lang w:eastAsia="en-PH"/>
              </w:rPr>
            </w:pPr>
            <w:r w:rsidRPr="00041430">
              <w:rPr>
                <w:rFonts w:eastAsia="Times New Roman" w:cs="Times New Roman"/>
                <w:b/>
                <w:color w:val="0D0D0D"/>
                <w:sz w:val="20"/>
                <w:szCs w:val="20"/>
                <w:lang w:eastAsia="en-PH"/>
              </w:rPr>
              <w:t>Barangay</w:t>
            </w:r>
          </w:p>
        </w:tc>
        <w:tc>
          <w:tcPr>
            <w:tcW w:w="7740" w:type="dxa"/>
            <w:gridSpan w:val="5"/>
            <w:tcBorders>
              <w:top w:val="single" w:sz="4" w:space="0" w:color="auto"/>
              <w:left w:val="nil"/>
              <w:bottom w:val="single" w:sz="4" w:space="0" w:color="auto"/>
              <w:right w:val="single" w:sz="4" w:space="0" w:color="000000"/>
            </w:tcBorders>
            <w:shd w:val="clear" w:color="auto" w:fill="A6A6A6" w:themeFill="background1" w:themeFillShade="A6"/>
            <w:noWrap/>
            <w:vAlign w:val="center"/>
            <w:hideMark/>
          </w:tcPr>
          <w:p w:rsidR="00907C7D" w:rsidRPr="00041430" w:rsidRDefault="00907C7D" w:rsidP="002B7942">
            <w:pPr>
              <w:spacing w:after="0" w:line="240" w:lineRule="auto"/>
              <w:jc w:val="center"/>
              <w:rPr>
                <w:rFonts w:eastAsia="Times New Roman" w:cs="Times New Roman"/>
                <w:b/>
                <w:color w:val="000000"/>
                <w:sz w:val="20"/>
                <w:szCs w:val="20"/>
                <w:lang w:eastAsia="en-PH"/>
              </w:rPr>
            </w:pPr>
            <w:r w:rsidRPr="00041430">
              <w:rPr>
                <w:rFonts w:eastAsia="Times New Roman" w:cs="Times New Roman"/>
                <w:b/>
                <w:color w:val="000000"/>
                <w:sz w:val="20"/>
                <w:szCs w:val="20"/>
                <w:lang w:eastAsia="en-PH"/>
              </w:rPr>
              <w:t>Year</w:t>
            </w:r>
          </w:p>
        </w:tc>
      </w:tr>
      <w:tr w:rsidR="00907C7D" w:rsidRPr="00041430" w:rsidTr="002B7942">
        <w:trPr>
          <w:trHeight w:val="300"/>
        </w:trPr>
        <w:tc>
          <w:tcPr>
            <w:tcW w:w="1635" w:type="dxa"/>
            <w:vMerge/>
            <w:tcBorders>
              <w:left w:val="single" w:sz="4" w:space="0" w:color="auto"/>
              <w:bottom w:val="single" w:sz="4" w:space="0" w:color="auto"/>
              <w:right w:val="single" w:sz="4" w:space="0" w:color="auto"/>
            </w:tcBorders>
            <w:shd w:val="clear" w:color="auto" w:fill="A6A6A6" w:themeFill="background1" w:themeFillShade="A6"/>
            <w:vAlign w:val="center"/>
            <w:hideMark/>
          </w:tcPr>
          <w:p w:rsidR="00907C7D" w:rsidRPr="00041430" w:rsidRDefault="00907C7D" w:rsidP="002B7942">
            <w:pPr>
              <w:spacing w:after="0" w:line="240" w:lineRule="auto"/>
              <w:jc w:val="center"/>
              <w:rPr>
                <w:rFonts w:eastAsia="Times New Roman" w:cs="Times New Roman"/>
                <w:b/>
                <w:color w:val="0D0D0D"/>
                <w:sz w:val="20"/>
                <w:szCs w:val="20"/>
                <w:lang w:eastAsia="en-PH"/>
              </w:rPr>
            </w:pPr>
          </w:p>
        </w:tc>
        <w:tc>
          <w:tcPr>
            <w:tcW w:w="1548" w:type="dxa"/>
            <w:tcBorders>
              <w:top w:val="nil"/>
              <w:left w:val="nil"/>
              <w:bottom w:val="single" w:sz="4" w:space="0" w:color="auto"/>
              <w:right w:val="single" w:sz="4" w:space="0" w:color="auto"/>
            </w:tcBorders>
            <w:shd w:val="clear" w:color="auto" w:fill="A6A6A6" w:themeFill="background1" w:themeFillShade="A6"/>
            <w:noWrap/>
            <w:vAlign w:val="center"/>
            <w:hideMark/>
          </w:tcPr>
          <w:p w:rsidR="00907C7D" w:rsidRPr="00041430" w:rsidRDefault="00907C7D" w:rsidP="002B7942">
            <w:pPr>
              <w:spacing w:after="0" w:line="240" w:lineRule="auto"/>
              <w:jc w:val="center"/>
              <w:rPr>
                <w:rFonts w:eastAsia="Times New Roman" w:cs="Times New Roman"/>
                <w:b/>
                <w:color w:val="000000"/>
                <w:sz w:val="20"/>
                <w:szCs w:val="20"/>
                <w:lang w:eastAsia="en-PH"/>
              </w:rPr>
            </w:pPr>
            <w:r w:rsidRPr="00041430">
              <w:rPr>
                <w:rFonts w:eastAsia="Times New Roman" w:cs="Times New Roman"/>
                <w:b/>
                <w:color w:val="000000"/>
                <w:sz w:val="20"/>
                <w:szCs w:val="20"/>
                <w:lang w:eastAsia="en-PH"/>
              </w:rPr>
              <w:t>2013</w:t>
            </w:r>
          </w:p>
        </w:tc>
        <w:tc>
          <w:tcPr>
            <w:tcW w:w="1548" w:type="dxa"/>
            <w:tcBorders>
              <w:top w:val="nil"/>
              <w:left w:val="nil"/>
              <w:bottom w:val="nil"/>
              <w:right w:val="nil"/>
            </w:tcBorders>
            <w:shd w:val="clear" w:color="auto" w:fill="A6A6A6" w:themeFill="background1" w:themeFillShade="A6"/>
            <w:noWrap/>
            <w:vAlign w:val="center"/>
            <w:hideMark/>
          </w:tcPr>
          <w:p w:rsidR="00907C7D" w:rsidRPr="00041430" w:rsidRDefault="00907C7D" w:rsidP="002B7942">
            <w:pPr>
              <w:spacing w:after="0" w:line="240" w:lineRule="auto"/>
              <w:jc w:val="center"/>
              <w:rPr>
                <w:rFonts w:eastAsia="Times New Roman" w:cs="Times New Roman"/>
                <w:b/>
                <w:color w:val="000000"/>
                <w:sz w:val="20"/>
                <w:szCs w:val="20"/>
                <w:lang w:eastAsia="en-PH"/>
              </w:rPr>
            </w:pPr>
            <w:r w:rsidRPr="00041430">
              <w:rPr>
                <w:rFonts w:eastAsia="Times New Roman" w:cs="Times New Roman"/>
                <w:b/>
                <w:color w:val="000000"/>
                <w:sz w:val="20"/>
                <w:szCs w:val="20"/>
                <w:lang w:eastAsia="en-PH"/>
              </w:rPr>
              <w:t>2014</w:t>
            </w:r>
          </w:p>
        </w:tc>
        <w:tc>
          <w:tcPr>
            <w:tcW w:w="1548"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907C7D" w:rsidRPr="00041430" w:rsidRDefault="00907C7D" w:rsidP="002B7942">
            <w:pPr>
              <w:spacing w:after="0" w:line="240" w:lineRule="auto"/>
              <w:jc w:val="center"/>
              <w:rPr>
                <w:rFonts w:eastAsia="Times New Roman" w:cs="Times New Roman"/>
                <w:b/>
                <w:color w:val="000000"/>
                <w:sz w:val="20"/>
                <w:szCs w:val="20"/>
                <w:lang w:eastAsia="en-PH"/>
              </w:rPr>
            </w:pPr>
            <w:r w:rsidRPr="00041430">
              <w:rPr>
                <w:rFonts w:eastAsia="Times New Roman" w:cs="Times New Roman"/>
                <w:b/>
                <w:color w:val="000000"/>
                <w:sz w:val="20"/>
                <w:szCs w:val="20"/>
                <w:lang w:eastAsia="en-PH"/>
              </w:rPr>
              <w:t>2023</w:t>
            </w:r>
          </w:p>
        </w:tc>
        <w:tc>
          <w:tcPr>
            <w:tcW w:w="1548" w:type="dxa"/>
            <w:tcBorders>
              <w:top w:val="nil"/>
              <w:left w:val="nil"/>
              <w:bottom w:val="single" w:sz="4" w:space="0" w:color="auto"/>
              <w:right w:val="single" w:sz="4" w:space="0" w:color="auto"/>
            </w:tcBorders>
            <w:shd w:val="clear" w:color="auto" w:fill="A6A6A6" w:themeFill="background1" w:themeFillShade="A6"/>
            <w:noWrap/>
            <w:vAlign w:val="center"/>
            <w:hideMark/>
          </w:tcPr>
          <w:p w:rsidR="00907C7D" w:rsidRPr="00041430" w:rsidRDefault="00907C7D" w:rsidP="002B7942">
            <w:pPr>
              <w:spacing w:after="0" w:line="240" w:lineRule="auto"/>
              <w:jc w:val="center"/>
              <w:rPr>
                <w:rFonts w:eastAsia="Times New Roman" w:cs="Times New Roman"/>
                <w:b/>
                <w:color w:val="000000"/>
                <w:sz w:val="20"/>
                <w:szCs w:val="20"/>
                <w:lang w:eastAsia="en-PH"/>
              </w:rPr>
            </w:pPr>
            <w:r w:rsidRPr="00041430">
              <w:rPr>
                <w:rFonts w:eastAsia="Times New Roman" w:cs="Times New Roman"/>
                <w:b/>
                <w:color w:val="000000"/>
                <w:sz w:val="20"/>
                <w:szCs w:val="20"/>
                <w:lang w:eastAsia="en-PH"/>
              </w:rPr>
              <w:t>2033</w:t>
            </w:r>
          </w:p>
        </w:tc>
        <w:tc>
          <w:tcPr>
            <w:tcW w:w="1548" w:type="dxa"/>
            <w:tcBorders>
              <w:top w:val="nil"/>
              <w:left w:val="nil"/>
              <w:bottom w:val="single" w:sz="4" w:space="0" w:color="auto"/>
              <w:right w:val="single" w:sz="4" w:space="0" w:color="auto"/>
            </w:tcBorders>
            <w:shd w:val="clear" w:color="auto" w:fill="A6A6A6" w:themeFill="background1" w:themeFillShade="A6"/>
            <w:noWrap/>
            <w:vAlign w:val="center"/>
            <w:hideMark/>
          </w:tcPr>
          <w:p w:rsidR="00907C7D" w:rsidRPr="00041430" w:rsidRDefault="00907C7D" w:rsidP="002B7942">
            <w:pPr>
              <w:spacing w:after="0" w:line="240" w:lineRule="auto"/>
              <w:jc w:val="center"/>
              <w:rPr>
                <w:rFonts w:eastAsia="Times New Roman" w:cs="Times New Roman"/>
                <w:b/>
                <w:color w:val="000000"/>
                <w:sz w:val="20"/>
                <w:szCs w:val="20"/>
                <w:lang w:eastAsia="en-PH"/>
              </w:rPr>
            </w:pPr>
            <w:r w:rsidRPr="00041430">
              <w:rPr>
                <w:rFonts w:eastAsia="Times New Roman" w:cs="Times New Roman"/>
                <w:b/>
                <w:color w:val="000000"/>
                <w:sz w:val="20"/>
                <w:szCs w:val="20"/>
                <w:lang w:eastAsia="en-PH"/>
              </w:rPr>
              <w:t>2043</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I</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10,675</w:t>
            </w:r>
          </w:p>
        </w:tc>
        <w:tc>
          <w:tcPr>
            <w:tcW w:w="1548" w:type="dxa"/>
            <w:tcBorders>
              <w:top w:val="single" w:sz="4" w:space="0" w:color="auto"/>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10,776</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11,733</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12,897</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14,176</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II</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7,030</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7,096</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7,727</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8,493</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9,335</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III</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3,602</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3,636</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3,959</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4,351</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4,783</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IV</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1,169</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1,180</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1,285</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1,412</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1,552</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V</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5,384</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5,435</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5,917</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6,504</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7,149</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VI</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6,448</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6,510</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7,088</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7,791</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8,563</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proofErr w:type="spellStart"/>
            <w:r w:rsidRPr="00041430">
              <w:rPr>
                <w:rFonts w:eastAsia="Times New Roman" w:cs="Times New Roman"/>
                <w:color w:val="000000"/>
                <w:sz w:val="20"/>
                <w:szCs w:val="20"/>
                <w:lang w:eastAsia="en-PH"/>
              </w:rPr>
              <w:t>Bagonbon</w:t>
            </w:r>
            <w:proofErr w:type="spellEnd"/>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5,631</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5,685</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6,190</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6,804</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7,478</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proofErr w:type="spellStart"/>
            <w:r w:rsidRPr="00041430">
              <w:rPr>
                <w:rFonts w:eastAsia="Times New Roman" w:cs="Times New Roman"/>
                <w:color w:val="000000"/>
                <w:sz w:val="20"/>
                <w:szCs w:val="20"/>
                <w:lang w:eastAsia="en-PH"/>
              </w:rPr>
              <w:t>Buluangan</w:t>
            </w:r>
            <w:proofErr w:type="spellEnd"/>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w:t>
            </w:r>
            <w:r>
              <w:rPr>
                <w:rFonts w:eastAsia="Times New Roman" w:cs="Times New Roman"/>
                <w:color w:val="000000"/>
                <w:sz w:val="20"/>
                <w:szCs w:val="20"/>
                <w:lang w:eastAsia="en-PH"/>
              </w:rPr>
              <w:t>2</w:t>
            </w:r>
            <w:r w:rsidRPr="00041430">
              <w:rPr>
                <w:rFonts w:eastAsia="Times New Roman" w:cs="Times New Roman"/>
                <w:color w:val="000000"/>
                <w:sz w:val="20"/>
                <w:szCs w:val="20"/>
                <w:lang w:eastAsia="en-PH"/>
              </w:rPr>
              <w:t>,</w:t>
            </w:r>
            <w:r>
              <w:rPr>
                <w:rFonts w:eastAsia="Times New Roman" w:cs="Times New Roman"/>
                <w:color w:val="000000"/>
                <w:sz w:val="20"/>
                <w:szCs w:val="20"/>
                <w:lang w:eastAsia="en-PH"/>
              </w:rPr>
              <w:t>088</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Pr>
                <w:rFonts w:eastAsia="Times New Roman" w:cs="Times New Roman"/>
                <w:color w:val="000000"/>
                <w:sz w:val="20"/>
                <w:szCs w:val="20"/>
                <w:lang w:eastAsia="en-PH"/>
              </w:rPr>
              <w:t>12</w:t>
            </w:r>
            <w:r w:rsidRPr="00041430">
              <w:rPr>
                <w:rFonts w:eastAsia="Times New Roman" w:cs="Times New Roman"/>
                <w:color w:val="000000"/>
                <w:sz w:val="20"/>
                <w:szCs w:val="20"/>
                <w:lang w:eastAsia="en-PH"/>
              </w:rPr>
              <w:t>,</w:t>
            </w:r>
            <w:r>
              <w:rPr>
                <w:rFonts w:eastAsia="Times New Roman" w:cs="Times New Roman"/>
                <w:color w:val="000000"/>
                <w:sz w:val="20"/>
                <w:szCs w:val="20"/>
                <w:lang w:eastAsia="en-PH"/>
              </w:rPr>
              <w:t>203</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Pr>
                <w:rFonts w:eastAsia="Times New Roman" w:cs="Times New Roman"/>
                <w:color w:val="000000"/>
                <w:sz w:val="20"/>
                <w:szCs w:val="20"/>
                <w:lang w:eastAsia="en-PH"/>
              </w:rPr>
              <w:t>13,217</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Pr>
                <w:rFonts w:eastAsia="Times New Roman" w:cs="Times New Roman"/>
                <w:color w:val="000000"/>
                <w:sz w:val="20"/>
                <w:szCs w:val="20"/>
                <w:lang w:eastAsia="en-PH"/>
              </w:rPr>
              <w:t>14,605</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Pr>
                <w:rFonts w:eastAsia="Times New Roman" w:cs="Times New Roman"/>
                <w:color w:val="000000"/>
                <w:sz w:val="20"/>
                <w:szCs w:val="20"/>
                <w:lang w:eastAsia="en-PH"/>
              </w:rPr>
              <w:t>16,053</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proofErr w:type="spellStart"/>
            <w:r w:rsidRPr="00041430">
              <w:rPr>
                <w:rFonts w:eastAsia="Times New Roman" w:cs="Times New Roman"/>
                <w:color w:val="000000"/>
                <w:sz w:val="20"/>
                <w:szCs w:val="20"/>
                <w:lang w:eastAsia="en-PH"/>
              </w:rPr>
              <w:t>Codcod</w:t>
            </w:r>
            <w:proofErr w:type="spellEnd"/>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13,216</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13,341</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14,526</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15,967</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17,550</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proofErr w:type="spellStart"/>
            <w:r w:rsidRPr="00041430">
              <w:rPr>
                <w:rFonts w:eastAsia="Times New Roman" w:cs="Times New Roman"/>
                <w:color w:val="000000"/>
                <w:sz w:val="20"/>
                <w:szCs w:val="20"/>
                <w:lang w:eastAsia="en-PH"/>
              </w:rPr>
              <w:t>Ermita</w:t>
            </w:r>
            <w:proofErr w:type="spellEnd"/>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2,212</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2,233</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2,431</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2,672</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2,937</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Guadalupe</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11,075</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11,180</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12,173</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13,380</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14,707</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proofErr w:type="spellStart"/>
            <w:r w:rsidRPr="00041430">
              <w:rPr>
                <w:rFonts w:eastAsia="Times New Roman" w:cs="Times New Roman"/>
                <w:color w:val="000000"/>
                <w:sz w:val="20"/>
                <w:szCs w:val="20"/>
                <w:lang w:eastAsia="en-PH"/>
              </w:rPr>
              <w:t>Nataban</w:t>
            </w:r>
            <w:proofErr w:type="spellEnd"/>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4,593</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4,637</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5,049</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5,550</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6,100</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proofErr w:type="spellStart"/>
            <w:r w:rsidRPr="00041430">
              <w:rPr>
                <w:rFonts w:eastAsia="Times New Roman" w:cs="Times New Roman"/>
                <w:color w:val="000000"/>
                <w:sz w:val="20"/>
                <w:szCs w:val="20"/>
                <w:lang w:eastAsia="en-PH"/>
              </w:rPr>
              <w:t>Palampas</w:t>
            </w:r>
            <w:proofErr w:type="spellEnd"/>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9,512</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9,602</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10,455</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11,492</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12,632</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proofErr w:type="spellStart"/>
            <w:r w:rsidRPr="00041430">
              <w:rPr>
                <w:rFonts w:eastAsia="Times New Roman" w:cs="Times New Roman"/>
                <w:color w:val="000000"/>
                <w:sz w:val="20"/>
                <w:szCs w:val="20"/>
                <w:lang w:eastAsia="en-PH"/>
              </w:rPr>
              <w:t>Prosperidad</w:t>
            </w:r>
            <w:proofErr w:type="spellEnd"/>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5,312</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5,362</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5,838</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6,417</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7,054</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proofErr w:type="spellStart"/>
            <w:r w:rsidRPr="00041430">
              <w:rPr>
                <w:rFonts w:eastAsia="Times New Roman" w:cs="Times New Roman"/>
                <w:color w:val="000000"/>
                <w:sz w:val="20"/>
                <w:szCs w:val="20"/>
                <w:lang w:eastAsia="en-PH"/>
              </w:rPr>
              <w:t>Punao</w:t>
            </w:r>
            <w:proofErr w:type="spellEnd"/>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6,114</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6,172</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6,720</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7,387</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8,119</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Quezon</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11,862</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11,974</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13,038</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14,331</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15,752</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Rizal</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Pr>
                <w:rFonts w:eastAsia="Times New Roman" w:cs="Times New Roman"/>
                <w:color w:val="000000"/>
                <w:sz w:val="20"/>
                <w:szCs w:val="20"/>
                <w:lang w:eastAsia="en-PH"/>
              </w:rPr>
              <w:t>14,816</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1</w:t>
            </w:r>
            <w:r>
              <w:rPr>
                <w:rFonts w:eastAsia="Times New Roman" w:cs="Times New Roman"/>
                <w:color w:val="000000"/>
                <w:sz w:val="20"/>
                <w:szCs w:val="20"/>
                <w:lang w:eastAsia="en-PH"/>
              </w:rPr>
              <w:t>4,957</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Pr>
                <w:rFonts w:eastAsia="Times New Roman" w:cs="Times New Roman"/>
                <w:color w:val="000000"/>
                <w:sz w:val="20"/>
                <w:szCs w:val="20"/>
                <w:lang w:eastAsia="en-PH"/>
              </w:rPr>
              <w:t>16,285</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Pr>
                <w:rFonts w:eastAsia="Times New Roman" w:cs="Times New Roman"/>
                <w:color w:val="000000"/>
                <w:sz w:val="20"/>
                <w:szCs w:val="20"/>
                <w:lang w:eastAsia="en-PH"/>
              </w:rPr>
              <w:t>17,901</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Pr>
                <w:rFonts w:eastAsia="Times New Roman" w:cs="Times New Roman"/>
                <w:color w:val="000000"/>
                <w:sz w:val="20"/>
                <w:szCs w:val="20"/>
                <w:lang w:eastAsia="en-PH"/>
              </w:rPr>
              <w:t>19,676</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uto"/>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San Juan</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2,985</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3,014</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3,282</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3,607</w:t>
            </w:r>
          </w:p>
        </w:tc>
        <w:tc>
          <w:tcPr>
            <w:tcW w:w="1548" w:type="dxa"/>
            <w:tcBorders>
              <w:top w:val="nil"/>
              <w:left w:val="nil"/>
              <w:bottom w:val="single" w:sz="4" w:space="0" w:color="auto"/>
              <w:right w:val="single" w:sz="4" w:space="0" w:color="auto"/>
            </w:tcBorders>
            <w:shd w:val="clear" w:color="auto" w:fill="auto"/>
            <w:noWrap/>
            <w:vAlign w:val="center"/>
            <w:hideMark/>
          </w:tcPr>
          <w:p w:rsidR="00907C7D" w:rsidRPr="00041430" w:rsidRDefault="00907C7D" w:rsidP="002B7942">
            <w:pPr>
              <w:spacing w:after="0" w:line="240" w:lineRule="auto"/>
              <w:jc w:val="center"/>
              <w:rPr>
                <w:rFonts w:eastAsia="Times New Roman" w:cs="Times New Roman"/>
                <w:color w:val="000000"/>
                <w:sz w:val="20"/>
                <w:szCs w:val="20"/>
                <w:lang w:eastAsia="en-PH"/>
              </w:rPr>
            </w:pPr>
            <w:r w:rsidRPr="00041430">
              <w:rPr>
                <w:rFonts w:eastAsia="Times New Roman" w:cs="Times New Roman"/>
                <w:color w:val="000000"/>
                <w:sz w:val="20"/>
                <w:szCs w:val="20"/>
                <w:lang w:eastAsia="en-PH"/>
              </w:rPr>
              <w:t>3,965</w:t>
            </w:r>
          </w:p>
        </w:tc>
      </w:tr>
      <w:tr w:rsidR="00907C7D" w:rsidRPr="00041430" w:rsidTr="002B7942">
        <w:trPr>
          <w:trHeight w:val="300"/>
        </w:trPr>
        <w:tc>
          <w:tcPr>
            <w:tcW w:w="1635" w:type="dxa"/>
            <w:tcBorders>
              <w:top w:val="nil"/>
              <w:left w:val="single" w:sz="4" w:space="0" w:color="auto"/>
              <w:bottom w:val="single" w:sz="4" w:space="0" w:color="auto"/>
              <w:right w:val="single" w:sz="4" w:space="0" w:color="auto"/>
            </w:tcBorders>
            <w:shd w:val="clear" w:color="auto" w:fill="A6A6A6" w:themeFill="background1" w:themeFillShade="A6"/>
            <w:vAlign w:val="center"/>
            <w:hideMark/>
          </w:tcPr>
          <w:p w:rsidR="00907C7D" w:rsidRPr="00041430" w:rsidRDefault="00907C7D" w:rsidP="002B7942">
            <w:pPr>
              <w:spacing w:after="0" w:line="240" w:lineRule="auto"/>
              <w:jc w:val="center"/>
              <w:rPr>
                <w:rFonts w:eastAsia="Times New Roman" w:cs="Times New Roman"/>
                <w:b/>
                <w:color w:val="000000"/>
                <w:sz w:val="20"/>
                <w:szCs w:val="20"/>
                <w:lang w:eastAsia="en-PH"/>
              </w:rPr>
            </w:pPr>
            <w:r w:rsidRPr="00041430">
              <w:rPr>
                <w:rFonts w:eastAsia="Times New Roman" w:cs="Times New Roman"/>
                <w:b/>
                <w:color w:val="000000"/>
                <w:sz w:val="20"/>
                <w:szCs w:val="20"/>
                <w:lang w:eastAsia="en-PH"/>
              </w:rPr>
              <w:t>Total</w:t>
            </w:r>
          </w:p>
        </w:tc>
        <w:tc>
          <w:tcPr>
            <w:tcW w:w="1548" w:type="dxa"/>
            <w:tcBorders>
              <w:top w:val="nil"/>
              <w:left w:val="nil"/>
              <w:bottom w:val="single" w:sz="4" w:space="0" w:color="auto"/>
              <w:right w:val="single" w:sz="4" w:space="0" w:color="auto"/>
            </w:tcBorders>
            <w:shd w:val="clear" w:color="auto" w:fill="A6A6A6" w:themeFill="background1" w:themeFillShade="A6"/>
            <w:noWrap/>
            <w:vAlign w:val="center"/>
            <w:hideMark/>
          </w:tcPr>
          <w:p w:rsidR="00907C7D" w:rsidRPr="00041430" w:rsidRDefault="00907C7D" w:rsidP="002B7942">
            <w:pPr>
              <w:spacing w:after="0" w:line="240" w:lineRule="auto"/>
              <w:jc w:val="center"/>
              <w:rPr>
                <w:rFonts w:eastAsia="Times New Roman" w:cs="Times New Roman"/>
                <w:b/>
                <w:color w:val="000000"/>
                <w:sz w:val="20"/>
                <w:szCs w:val="20"/>
                <w:lang w:eastAsia="en-PH"/>
              </w:rPr>
            </w:pPr>
            <w:r w:rsidRPr="00041430">
              <w:rPr>
                <w:rFonts w:eastAsia="Times New Roman" w:cs="Times New Roman"/>
                <w:b/>
                <w:color w:val="000000"/>
                <w:sz w:val="20"/>
                <w:szCs w:val="20"/>
                <w:lang w:eastAsia="en-PH"/>
              </w:rPr>
              <w:t>133,721</w:t>
            </w:r>
          </w:p>
        </w:tc>
        <w:tc>
          <w:tcPr>
            <w:tcW w:w="1548" w:type="dxa"/>
            <w:tcBorders>
              <w:top w:val="nil"/>
              <w:left w:val="nil"/>
              <w:bottom w:val="single" w:sz="4" w:space="0" w:color="auto"/>
              <w:right w:val="single" w:sz="4" w:space="0" w:color="auto"/>
            </w:tcBorders>
            <w:shd w:val="clear" w:color="auto" w:fill="A6A6A6" w:themeFill="background1" w:themeFillShade="A6"/>
            <w:noWrap/>
            <w:vAlign w:val="center"/>
            <w:hideMark/>
          </w:tcPr>
          <w:p w:rsidR="00907C7D" w:rsidRPr="00041430" w:rsidRDefault="00907C7D" w:rsidP="002B7942">
            <w:pPr>
              <w:spacing w:after="0" w:line="240" w:lineRule="auto"/>
              <w:jc w:val="center"/>
              <w:rPr>
                <w:rFonts w:eastAsia="Times New Roman" w:cs="Times New Roman"/>
                <w:b/>
                <w:color w:val="000000"/>
                <w:sz w:val="20"/>
                <w:szCs w:val="20"/>
                <w:lang w:eastAsia="en-PH"/>
              </w:rPr>
            </w:pPr>
            <w:r w:rsidRPr="00041430">
              <w:rPr>
                <w:rFonts w:eastAsia="Times New Roman" w:cs="Times New Roman"/>
                <w:b/>
                <w:color w:val="000000"/>
                <w:sz w:val="20"/>
                <w:szCs w:val="20"/>
                <w:lang w:eastAsia="en-PH"/>
              </w:rPr>
              <w:t>134,991</w:t>
            </w:r>
          </w:p>
        </w:tc>
        <w:tc>
          <w:tcPr>
            <w:tcW w:w="1548" w:type="dxa"/>
            <w:tcBorders>
              <w:top w:val="nil"/>
              <w:left w:val="nil"/>
              <w:bottom w:val="single" w:sz="4" w:space="0" w:color="auto"/>
              <w:right w:val="single" w:sz="4" w:space="0" w:color="auto"/>
            </w:tcBorders>
            <w:shd w:val="clear" w:color="auto" w:fill="A6A6A6" w:themeFill="background1" w:themeFillShade="A6"/>
            <w:noWrap/>
            <w:vAlign w:val="center"/>
            <w:hideMark/>
          </w:tcPr>
          <w:p w:rsidR="00907C7D" w:rsidRPr="00041430" w:rsidRDefault="00907C7D" w:rsidP="002B7942">
            <w:pPr>
              <w:spacing w:after="0" w:line="240" w:lineRule="auto"/>
              <w:jc w:val="center"/>
              <w:rPr>
                <w:rFonts w:eastAsia="Times New Roman" w:cs="Times New Roman"/>
                <w:b/>
                <w:color w:val="000000"/>
                <w:sz w:val="20"/>
                <w:szCs w:val="20"/>
                <w:lang w:eastAsia="en-PH"/>
              </w:rPr>
            </w:pPr>
            <w:r w:rsidRPr="00041430">
              <w:rPr>
                <w:rFonts w:eastAsia="Times New Roman" w:cs="Times New Roman"/>
                <w:b/>
                <w:color w:val="000000"/>
                <w:sz w:val="20"/>
                <w:szCs w:val="20"/>
                <w:lang w:eastAsia="en-PH"/>
              </w:rPr>
              <w:t>146,981</w:t>
            </w:r>
          </w:p>
        </w:tc>
        <w:tc>
          <w:tcPr>
            <w:tcW w:w="1548" w:type="dxa"/>
            <w:tcBorders>
              <w:top w:val="nil"/>
              <w:left w:val="nil"/>
              <w:bottom w:val="single" w:sz="4" w:space="0" w:color="auto"/>
              <w:right w:val="single" w:sz="4" w:space="0" w:color="auto"/>
            </w:tcBorders>
            <w:shd w:val="clear" w:color="auto" w:fill="A6A6A6" w:themeFill="background1" w:themeFillShade="A6"/>
            <w:noWrap/>
            <w:vAlign w:val="center"/>
            <w:hideMark/>
          </w:tcPr>
          <w:p w:rsidR="00907C7D" w:rsidRPr="00041430" w:rsidRDefault="00907C7D" w:rsidP="002B7942">
            <w:pPr>
              <w:spacing w:after="0" w:line="240" w:lineRule="auto"/>
              <w:jc w:val="center"/>
              <w:rPr>
                <w:rFonts w:eastAsia="Times New Roman" w:cs="Times New Roman"/>
                <w:b/>
                <w:color w:val="000000"/>
                <w:sz w:val="20"/>
                <w:szCs w:val="20"/>
                <w:lang w:eastAsia="en-PH"/>
              </w:rPr>
            </w:pPr>
            <w:r w:rsidRPr="00041430">
              <w:rPr>
                <w:rFonts w:eastAsia="Times New Roman" w:cs="Times New Roman"/>
                <w:b/>
                <w:color w:val="000000"/>
                <w:sz w:val="20"/>
                <w:szCs w:val="20"/>
                <w:lang w:eastAsia="en-PH"/>
              </w:rPr>
              <w:t>161,557</w:t>
            </w:r>
          </w:p>
        </w:tc>
        <w:tc>
          <w:tcPr>
            <w:tcW w:w="1548" w:type="dxa"/>
            <w:tcBorders>
              <w:top w:val="nil"/>
              <w:left w:val="nil"/>
              <w:bottom w:val="single" w:sz="4" w:space="0" w:color="auto"/>
              <w:right w:val="single" w:sz="4" w:space="0" w:color="auto"/>
            </w:tcBorders>
            <w:shd w:val="clear" w:color="auto" w:fill="A6A6A6" w:themeFill="background1" w:themeFillShade="A6"/>
            <w:noWrap/>
            <w:vAlign w:val="center"/>
            <w:hideMark/>
          </w:tcPr>
          <w:p w:rsidR="00907C7D" w:rsidRPr="00041430" w:rsidRDefault="00907C7D" w:rsidP="002B7942">
            <w:pPr>
              <w:spacing w:after="0" w:line="240" w:lineRule="auto"/>
              <w:jc w:val="center"/>
              <w:rPr>
                <w:rFonts w:eastAsia="Times New Roman" w:cs="Times New Roman"/>
                <w:b/>
                <w:color w:val="000000"/>
                <w:sz w:val="20"/>
                <w:szCs w:val="20"/>
                <w:lang w:eastAsia="en-PH"/>
              </w:rPr>
            </w:pPr>
            <w:r w:rsidRPr="00041430">
              <w:rPr>
                <w:rFonts w:eastAsia="Times New Roman" w:cs="Times New Roman"/>
                <w:b/>
                <w:color w:val="000000"/>
                <w:sz w:val="20"/>
                <w:szCs w:val="20"/>
                <w:lang w:eastAsia="en-PH"/>
              </w:rPr>
              <w:t>177,578</w:t>
            </w:r>
          </w:p>
        </w:tc>
      </w:tr>
    </w:tbl>
    <w:p w:rsidR="00907C7D" w:rsidRDefault="00907C7D" w:rsidP="005A4507">
      <w:pPr>
        <w:pStyle w:val="ListParagraph"/>
        <w:spacing w:line="240" w:lineRule="auto"/>
        <w:ind w:left="0"/>
        <w:jc w:val="both"/>
        <w:rPr>
          <w:u w:val="single"/>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Population projection by age group</w:t>
      </w:r>
    </w:p>
    <w:p w:rsidR="005A4507" w:rsidRPr="00F220B8" w:rsidRDefault="005A4507" w:rsidP="005A4507">
      <w:pPr>
        <w:pStyle w:val="ListParagraph"/>
        <w:spacing w:after="0" w:line="240" w:lineRule="auto"/>
        <w:ind w:left="0"/>
        <w:jc w:val="both"/>
        <w:rPr>
          <w:lang w:val="en-US"/>
        </w:rPr>
      </w:pPr>
    </w:p>
    <w:p w:rsidR="005A4507" w:rsidRPr="00F220B8" w:rsidRDefault="005A4507" w:rsidP="005A4507">
      <w:pPr>
        <w:pStyle w:val="NoSpacing"/>
      </w:pPr>
      <w:r w:rsidRPr="00F220B8">
        <w:t>The following table presents population projection by age-group for the next year assuming that their respective participation rates are maintained.</w:t>
      </w:r>
    </w:p>
    <w:p w:rsidR="005A4507" w:rsidRPr="00F220B8" w:rsidRDefault="005A4507" w:rsidP="005A4507">
      <w:pPr>
        <w:pStyle w:val="NoSpacing"/>
      </w:pPr>
    </w:p>
    <w:tbl>
      <w:tblPr>
        <w:tblW w:w="9375" w:type="dxa"/>
        <w:tblInd w:w="93" w:type="dxa"/>
        <w:tblLayout w:type="fixed"/>
        <w:tblLook w:val="04A0" w:firstRow="1" w:lastRow="0" w:firstColumn="1" w:lastColumn="0" w:noHBand="0" w:noVBand="1"/>
      </w:tblPr>
      <w:tblGrid>
        <w:gridCol w:w="1635"/>
        <w:gridCol w:w="1548"/>
        <w:gridCol w:w="1548"/>
        <w:gridCol w:w="1548"/>
        <w:gridCol w:w="1548"/>
        <w:gridCol w:w="1548"/>
      </w:tblGrid>
      <w:tr w:rsidR="005A4507" w:rsidRPr="00F220B8" w:rsidTr="006B3693">
        <w:trPr>
          <w:trHeight w:val="300"/>
        </w:trPr>
        <w:tc>
          <w:tcPr>
            <w:tcW w:w="9375" w:type="dxa"/>
            <w:gridSpan w:val="6"/>
            <w:tcBorders>
              <w:top w:val="nil"/>
              <w:left w:val="nil"/>
              <w:bottom w:val="nil"/>
              <w:right w:val="nil"/>
            </w:tcBorders>
            <w:shd w:val="clear" w:color="auto" w:fill="auto"/>
            <w:noWrap/>
            <w:vAlign w:val="center"/>
            <w:hideMark/>
          </w:tcPr>
          <w:p w:rsidR="005A4507" w:rsidRPr="00083DEE" w:rsidRDefault="005A4507" w:rsidP="006B3693">
            <w:pPr>
              <w:spacing w:before="120" w:after="120" w:line="240" w:lineRule="auto"/>
              <w:jc w:val="center"/>
              <w:rPr>
                <w:rFonts w:asciiTheme="majorHAnsi" w:eastAsia="Times New Roman" w:hAnsiTheme="majorHAnsi" w:cs="Times New Roman"/>
                <w:color w:val="000000"/>
                <w:lang w:val="en-US" w:eastAsia="en-PH"/>
              </w:rPr>
            </w:pPr>
            <w:r w:rsidRPr="00083DEE">
              <w:rPr>
                <w:rFonts w:asciiTheme="majorHAnsi" w:eastAsia="Times New Roman" w:hAnsiTheme="majorHAnsi" w:cs="Times New Roman"/>
                <w:b/>
                <w:color w:val="000000"/>
                <w:sz w:val="18"/>
                <w:szCs w:val="18"/>
                <w:lang w:val="en-US" w:eastAsia="en-PH"/>
              </w:rPr>
              <w:t>TABLE 2.</w:t>
            </w:r>
            <w:r>
              <w:rPr>
                <w:rFonts w:asciiTheme="majorHAnsi" w:eastAsia="Times New Roman" w:hAnsiTheme="majorHAnsi" w:cs="Times New Roman"/>
                <w:b/>
                <w:color w:val="000000"/>
                <w:sz w:val="18"/>
                <w:szCs w:val="18"/>
                <w:lang w:val="en-US" w:eastAsia="en-PH"/>
              </w:rPr>
              <w:t>7</w:t>
            </w:r>
            <w:r w:rsidRPr="00083DEE">
              <w:rPr>
                <w:rFonts w:asciiTheme="majorHAnsi" w:eastAsia="Times New Roman" w:hAnsiTheme="majorHAnsi" w:cs="Times New Roman"/>
                <w:b/>
                <w:color w:val="000000"/>
                <w:sz w:val="18"/>
                <w:szCs w:val="18"/>
                <w:lang w:val="en-US" w:eastAsia="en-PH"/>
              </w:rPr>
              <w:t>: POPULATION PROJECTION BY AGE GROUP</w:t>
            </w:r>
          </w:p>
        </w:tc>
      </w:tr>
      <w:tr w:rsidR="005A4507" w:rsidRPr="00F220B8" w:rsidTr="006B3693">
        <w:trPr>
          <w:trHeight w:val="300"/>
        </w:trPr>
        <w:tc>
          <w:tcPr>
            <w:tcW w:w="1635" w:type="dxa"/>
            <w:vMerge w:val="restart"/>
            <w:tcBorders>
              <w:top w:val="single" w:sz="4" w:space="0" w:color="auto"/>
              <w:left w:val="single" w:sz="4" w:space="0" w:color="auto"/>
              <w:right w:val="nil"/>
            </w:tcBorders>
            <w:shd w:val="clear" w:color="auto" w:fill="A6A6A6" w:themeFill="background1" w:themeFillShade="A6"/>
            <w:noWrap/>
            <w:vAlign w:val="center"/>
            <w:hideMark/>
          </w:tcPr>
          <w:p w:rsidR="005A4507" w:rsidRPr="00F220B8" w:rsidRDefault="005A4507" w:rsidP="006B3693">
            <w:pPr>
              <w:spacing w:after="0" w:line="240" w:lineRule="auto"/>
              <w:jc w:val="center"/>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Age Group</w:t>
            </w:r>
          </w:p>
        </w:tc>
        <w:tc>
          <w:tcPr>
            <w:tcW w:w="7740" w:type="dxa"/>
            <w:gridSpan w:val="5"/>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Year</w:t>
            </w:r>
          </w:p>
        </w:tc>
      </w:tr>
      <w:tr w:rsidR="005A4507" w:rsidRPr="00F220B8" w:rsidTr="006B3693">
        <w:trPr>
          <w:trHeight w:val="300"/>
        </w:trPr>
        <w:tc>
          <w:tcPr>
            <w:tcW w:w="1635" w:type="dxa"/>
            <w:vMerge/>
            <w:tcBorders>
              <w:left w:val="single" w:sz="4" w:space="0" w:color="auto"/>
              <w:bottom w:val="single" w:sz="4" w:space="0" w:color="auto"/>
              <w:right w:val="nil"/>
            </w:tcBorders>
            <w:shd w:val="clear" w:color="auto" w:fill="A6A6A6" w:themeFill="background1" w:themeFillShade="A6"/>
            <w:noWrap/>
            <w:vAlign w:val="center"/>
            <w:hideMark/>
          </w:tcPr>
          <w:p w:rsidR="005A4507" w:rsidRPr="00F220B8" w:rsidRDefault="005A4507" w:rsidP="006B3693">
            <w:pPr>
              <w:spacing w:after="0" w:line="240" w:lineRule="auto"/>
              <w:jc w:val="center"/>
              <w:rPr>
                <w:rFonts w:eastAsia="Times New Roman" w:cs="Times New Roman"/>
                <w:b/>
                <w:bCs/>
                <w:color w:val="000000"/>
                <w:sz w:val="20"/>
                <w:szCs w:val="20"/>
                <w:lang w:val="en-US" w:eastAsia="en-PH"/>
              </w:rPr>
            </w:pPr>
          </w:p>
        </w:tc>
        <w:tc>
          <w:tcPr>
            <w:tcW w:w="1548" w:type="dxa"/>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2013</w:t>
            </w:r>
          </w:p>
        </w:tc>
        <w:tc>
          <w:tcPr>
            <w:tcW w:w="1548" w:type="dxa"/>
            <w:tcBorders>
              <w:top w:val="nil"/>
              <w:left w:val="nil"/>
              <w:bottom w:val="single" w:sz="4" w:space="0" w:color="auto"/>
              <w:right w:val="single" w:sz="4" w:space="0" w:color="auto"/>
            </w:tcBorders>
            <w:shd w:val="clear" w:color="auto" w:fill="A6A6A6" w:themeFill="background1" w:themeFillShade="A6"/>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2014</w:t>
            </w:r>
          </w:p>
        </w:tc>
        <w:tc>
          <w:tcPr>
            <w:tcW w:w="1548" w:type="dxa"/>
            <w:tcBorders>
              <w:top w:val="nil"/>
              <w:left w:val="nil"/>
              <w:bottom w:val="single" w:sz="4" w:space="0" w:color="auto"/>
              <w:right w:val="single" w:sz="4" w:space="0" w:color="auto"/>
            </w:tcBorders>
            <w:shd w:val="clear" w:color="auto" w:fill="A6A6A6" w:themeFill="background1" w:themeFillShade="A6"/>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2023</w:t>
            </w:r>
          </w:p>
        </w:tc>
        <w:tc>
          <w:tcPr>
            <w:tcW w:w="1548" w:type="dxa"/>
            <w:tcBorders>
              <w:top w:val="nil"/>
              <w:left w:val="nil"/>
              <w:bottom w:val="single" w:sz="4" w:space="0" w:color="auto"/>
              <w:right w:val="single" w:sz="4" w:space="0" w:color="auto"/>
            </w:tcBorders>
            <w:shd w:val="clear" w:color="auto" w:fill="A6A6A6" w:themeFill="background1" w:themeFillShade="A6"/>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2033</w:t>
            </w:r>
          </w:p>
        </w:tc>
        <w:tc>
          <w:tcPr>
            <w:tcW w:w="1548" w:type="dxa"/>
            <w:tcBorders>
              <w:top w:val="nil"/>
              <w:left w:val="nil"/>
              <w:bottom w:val="single" w:sz="4" w:space="0" w:color="auto"/>
              <w:right w:val="single" w:sz="4" w:space="0" w:color="auto"/>
            </w:tcBorders>
            <w:shd w:val="clear" w:color="auto" w:fill="A6A6A6" w:themeFill="background1" w:themeFillShade="A6"/>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2043</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D9D9D9" w:themeFill="background1" w:themeFillShade="D9"/>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All ages</w:t>
            </w:r>
          </w:p>
        </w:tc>
        <w:tc>
          <w:tcPr>
            <w:tcW w:w="1548"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133,721</w:t>
            </w:r>
          </w:p>
        </w:tc>
        <w:tc>
          <w:tcPr>
            <w:tcW w:w="1548"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134,991</w:t>
            </w:r>
          </w:p>
        </w:tc>
        <w:tc>
          <w:tcPr>
            <w:tcW w:w="1548"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146,981</w:t>
            </w:r>
          </w:p>
        </w:tc>
        <w:tc>
          <w:tcPr>
            <w:tcW w:w="1548"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161,557</w:t>
            </w:r>
          </w:p>
        </w:tc>
        <w:tc>
          <w:tcPr>
            <w:tcW w:w="1548"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177,578</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Under 1</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2,947</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2,974</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3,239</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3,560</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3,913</w:t>
            </w:r>
          </w:p>
        </w:tc>
      </w:tr>
      <w:tr w:rsidR="005A4507" w:rsidRPr="00F220B8" w:rsidTr="006B3693">
        <w:trPr>
          <w:trHeight w:val="300"/>
        </w:trPr>
        <w:tc>
          <w:tcPr>
            <w:tcW w:w="1635"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1-4</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12,857</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12,979</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14,132</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15,534</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17,074</w:t>
            </w:r>
          </w:p>
        </w:tc>
      </w:tr>
      <w:tr w:rsidR="005A4507" w:rsidRPr="00F220B8" w:rsidTr="006B3693">
        <w:trPr>
          <w:trHeight w:val="300"/>
        </w:trPr>
        <w:tc>
          <w:tcPr>
            <w:tcW w:w="1635"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5-9</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17,108</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17,271</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18,805</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20,670</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22,719</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10-14</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17,851</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18,021</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19,622</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21,567</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23,706</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15-19</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15,039</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15,182</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16,530</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18,170</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19,971</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20-24</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10,109</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10,205</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11,111</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12,213</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13,424</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25-29</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8,971</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9,056</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9,860</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10,838</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11,913</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30-34</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8,072</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8,148</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8,872</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9,752</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10,719</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35-39</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7,941</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8,016</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8,728</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9,594</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10,545</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40-44</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7,210</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7,278</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7,925</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8,711</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9,575</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45-49</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6,608</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6,671</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7,264</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7,984</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8,776</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50-54</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5,453</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5,505</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5,994</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6,589</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7,242</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55-59</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4,132</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4,172</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4,542</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4,993</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5,488</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60-64</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2,868</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2,895</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3,152</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3,465</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3,809</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65-69</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2,671</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2,696</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2,936</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3,227</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3,547</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70-74</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1,961</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1,980</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2,155</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2,369</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2,604</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75-79</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1,078</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1,089</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1,185</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1,303</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1,432</w:t>
            </w:r>
          </w:p>
        </w:tc>
      </w:tr>
      <w:tr w:rsidR="005A4507" w:rsidRPr="00F220B8" w:rsidTr="006B3693">
        <w:trPr>
          <w:trHeight w:val="300"/>
        </w:trPr>
        <w:tc>
          <w:tcPr>
            <w:tcW w:w="1635" w:type="dxa"/>
            <w:tcBorders>
              <w:top w:val="nil"/>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80 and over</w:t>
            </w:r>
          </w:p>
        </w:tc>
        <w:tc>
          <w:tcPr>
            <w:tcW w:w="1548"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844</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852</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928</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1,020</w:t>
            </w:r>
          </w:p>
        </w:tc>
        <w:tc>
          <w:tcPr>
            <w:tcW w:w="1548"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1,121</w:t>
            </w:r>
          </w:p>
        </w:tc>
      </w:tr>
    </w:tbl>
    <w:p w:rsidR="005A4507" w:rsidRPr="00F220B8" w:rsidRDefault="001F4BFA" w:rsidP="005A4507">
      <w:pPr>
        <w:pStyle w:val="NoSpacing"/>
      </w:pPr>
      <w:r w:rsidRPr="00F220B8">
        <w:rPr>
          <w:rFonts w:eastAsia="Calibri"/>
          <w:i/>
          <w:sz w:val="20"/>
          <w:szCs w:val="20"/>
        </w:rPr>
        <w:t>Source: City Planning and Development Office, SCC</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2"/>
        </w:numPr>
        <w:pBdr>
          <w:bottom w:val="single" w:sz="4" w:space="1" w:color="auto"/>
        </w:pBdr>
        <w:ind w:hanging="720"/>
        <w:rPr>
          <w:rFonts w:asciiTheme="majorHAnsi" w:hAnsiTheme="majorHAnsi"/>
          <w:b/>
          <w:color w:val="808080" w:themeColor="background1" w:themeShade="80"/>
          <w:sz w:val="24"/>
          <w:szCs w:val="24"/>
          <w:lang w:val="en-US"/>
        </w:rPr>
      </w:pPr>
      <w:r w:rsidRPr="00F220B8">
        <w:rPr>
          <w:rFonts w:asciiTheme="majorHAnsi" w:hAnsiTheme="majorHAnsi"/>
          <w:b/>
          <w:color w:val="808080" w:themeColor="background1" w:themeShade="80"/>
          <w:sz w:val="24"/>
          <w:szCs w:val="24"/>
          <w:lang w:val="en-US"/>
        </w:rPr>
        <w:t>PHYSICAL FEATURES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Location</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rFonts w:eastAsia="Calibri"/>
          <w:lang w:val="en-US"/>
        </w:rPr>
      </w:pPr>
      <w:r w:rsidRPr="00F220B8">
        <w:rPr>
          <w:rFonts w:eastAsia="Calibri"/>
          <w:lang w:val="en-US"/>
        </w:rPr>
        <w:t>San Carlos City is located in the Province of Negros Occidental in the Western Visa</w:t>
      </w:r>
      <w:r w:rsidR="00213DFA">
        <w:rPr>
          <w:rFonts w:eastAsia="Calibri"/>
          <w:lang w:val="en-US"/>
        </w:rPr>
        <w:t xml:space="preserve">yas Region of the Philippines. </w:t>
      </w:r>
      <w:r w:rsidRPr="00F220B8">
        <w:rPr>
          <w:rFonts w:eastAsia="Calibri"/>
          <w:lang w:val="en-US"/>
        </w:rPr>
        <w:t xml:space="preserve">San Carlos is located at 123º06’00” to 123º30’00” longitude </w:t>
      </w:r>
      <w:r w:rsidRPr="008A68D4">
        <w:rPr>
          <w:rFonts w:eastAsia="Calibri"/>
          <w:lang w:val="en-US"/>
        </w:rPr>
        <w:t>and 10º</w:t>
      </w:r>
      <w:r w:rsidR="00134C9A" w:rsidRPr="008A68D4">
        <w:rPr>
          <w:rFonts w:eastAsia="Calibri"/>
          <w:lang w:val="en-US"/>
        </w:rPr>
        <w:t>22</w:t>
      </w:r>
      <w:r w:rsidRPr="008A68D4">
        <w:rPr>
          <w:rFonts w:eastAsia="Calibri"/>
          <w:lang w:val="en-US"/>
        </w:rPr>
        <w:t>’00” to 10º</w:t>
      </w:r>
      <w:r w:rsidR="00134C9A" w:rsidRPr="008A68D4">
        <w:rPr>
          <w:rFonts w:eastAsia="Calibri"/>
          <w:lang w:val="en-US"/>
        </w:rPr>
        <w:t>36</w:t>
      </w:r>
      <w:r w:rsidRPr="008A68D4">
        <w:rPr>
          <w:rFonts w:eastAsia="Calibri"/>
          <w:lang w:val="en-US"/>
        </w:rPr>
        <w:t>’00”</w:t>
      </w:r>
      <w:r w:rsidR="00213DFA">
        <w:rPr>
          <w:rFonts w:eastAsia="Calibri"/>
          <w:lang w:val="en-US"/>
        </w:rPr>
        <w:t xml:space="preserve"> latitude northeast of Negros. </w:t>
      </w:r>
      <w:r w:rsidRPr="00F220B8">
        <w:rPr>
          <w:rFonts w:eastAsia="Calibri"/>
          <w:lang w:val="en-US"/>
        </w:rPr>
        <w:t xml:space="preserve">The Municipality of </w:t>
      </w:r>
      <w:proofErr w:type="spellStart"/>
      <w:r w:rsidRPr="00F220B8">
        <w:rPr>
          <w:rFonts w:eastAsia="Calibri"/>
          <w:lang w:val="en-US"/>
        </w:rPr>
        <w:t>Calatrava</w:t>
      </w:r>
      <w:proofErr w:type="spellEnd"/>
      <w:r w:rsidRPr="00F220B8">
        <w:rPr>
          <w:rFonts w:eastAsia="Calibri"/>
          <w:lang w:val="en-US"/>
        </w:rPr>
        <w:t xml:space="preserve"> defines its boundaries </w:t>
      </w:r>
      <w:r>
        <w:rPr>
          <w:rFonts w:eastAsia="Calibri"/>
          <w:lang w:val="en-US"/>
        </w:rPr>
        <w:t>at</w:t>
      </w:r>
      <w:r w:rsidRPr="00F220B8">
        <w:rPr>
          <w:rFonts w:eastAsia="Calibri"/>
          <w:lang w:val="en-US"/>
        </w:rPr>
        <w:t xml:space="preserve"> the north, Municipality of Salvador </w:t>
      </w:r>
      <w:proofErr w:type="spellStart"/>
      <w:r w:rsidRPr="00F220B8">
        <w:rPr>
          <w:rFonts w:eastAsia="Calibri"/>
          <w:lang w:val="en-US"/>
        </w:rPr>
        <w:t>Benedicto</w:t>
      </w:r>
      <w:proofErr w:type="spellEnd"/>
      <w:r w:rsidRPr="00F220B8">
        <w:rPr>
          <w:rFonts w:eastAsia="Calibri"/>
          <w:lang w:val="en-US"/>
        </w:rPr>
        <w:t xml:space="preserve"> and City of </w:t>
      </w:r>
      <w:proofErr w:type="spellStart"/>
      <w:r w:rsidRPr="00F220B8">
        <w:rPr>
          <w:rFonts w:eastAsia="Calibri"/>
          <w:lang w:val="en-US"/>
        </w:rPr>
        <w:t>Bago</w:t>
      </w:r>
      <w:proofErr w:type="spellEnd"/>
      <w:r w:rsidRPr="00F220B8">
        <w:rPr>
          <w:rFonts w:eastAsia="Calibri"/>
          <w:lang w:val="en-US"/>
        </w:rPr>
        <w:t xml:space="preserve"> </w:t>
      </w:r>
      <w:r>
        <w:rPr>
          <w:rFonts w:eastAsia="Calibri"/>
          <w:lang w:val="en-US"/>
        </w:rPr>
        <w:t>at</w:t>
      </w:r>
      <w:r w:rsidRPr="00F220B8">
        <w:rPr>
          <w:rFonts w:eastAsia="Calibri"/>
          <w:lang w:val="en-US"/>
        </w:rPr>
        <w:t xml:space="preserve"> the west, the Municipality of </w:t>
      </w:r>
      <w:proofErr w:type="spellStart"/>
      <w:r w:rsidRPr="00F220B8">
        <w:rPr>
          <w:rFonts w:eastAsia="Calibri"/>
          <w:lang w:val="en-US"/>
        </w:rPr>
        <w:t>Vallehermoso</w:t>
      </w:r>
      <w:proofErr w:type="spellEnd"/>
      <w:r w:rsidRPr="00F220B8">
        <w:rPr>
          <w:rFonts w:eastAsia="Calibri"/>
          <w:lang w:val="en-US"/>
        </w:rPr>
        <w:t xml:space="preserve"> (Negros Oriental) and City of </w:t>
      </w:r>
      <w:proofErr w:type="spellStart"/>
      <w:r w:rsidRPr="00F220B8">
        <w:rPr>
          <w:rFonts w:eastAsia="Calibri"/>
          <w:lang w:val="en-US"/>
        </w:rPr>
        <w:t>Kanlaon</w:t>
      </w:r>
      <w:proofErr w:type="spellEnd"/>
      <w:r w:rsidRPr="00F220B8">
        <w:rPr>
          <w:rFonts w:eastAsia="Calibri"/>
          <w:lang w:val="en-US"/>
        </w:rPr>
        <w:t xml:space="preserve"> </w:t>
      </w:r>
      <w:r>
        <w:rPr>
          <w:rFonts w:eastAsia="Calibri"/>
          <w:lang w:val="en-US"/>
        </w:rPr>
        <w:t>at</w:t>
      </w:r>
      <w:r w:rsidRPr="00F220B8">
        <w:rPr>
          <w:rFonts w:eastAsia="Calibri"/>
          <w:lang w:val="en-US"/>
        </w:rPr>
        <w:t xml:space="preserve"> the south, and the 12 fathoms deep </w:t>
      </w:r>
      <w:proofErr w:type="spellStart"/>
      <w:r w:rsidRPr="00F220B8">
        <w:rPr>
          <w:rFonts w:eastAsia="Calibri"/>
          <w:lang w:val="en-US"/>
        </w:rPr>
        <w:t>Tañon</w:t>
      </w:r>
      <w:proofErr w:type="spellEnd"/>
      <w:r w:rsidRPr="00F220B8">
        <w:rPr>
          <w:rFonts w:eastAsia="Calibri"/>
          <w:lang w:val="en-US"/>
        </w:rPr>
        <w:t xml:space="preserve"> Strait </w:t>
      </w:r>
      <w:r>
        <w:rPr>
          <w:rFonts w:eastAsia="Calibri"/>
          <w:lang w:val="en-US"/>
        </w:rPr>
        <w:t>at</w:t>
      </w:r>
      <w:r w:rsidRPr="00F220B8">
        <w:rPr>
          <w:rFonts w:eastAsia="Calibri"/>
          <w:lang w:val="en-US"/>
        </w:rPr>
        <w:t xml:space="preserve"> the east.</w:t>
      </w:r>
    </w:p>
    <w:p w:rsidR="005A4507" w:rsidRPr="00F220B8" w:rsidRDefault="005A4507" w:rsidP="005A4507">
      <w:pPr>
        <w:pStyle w:val="ListParagraph"/>
        <w:spacing w:line="240" w:lineRule="auto"/>
        <w:ind w:left="0"/>
        <w:jc w:val="both"/>
        <w:rPr>
          <w:u w:val="single"/>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Land Area and Barangay Subdivision</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rFonts w:eastAsia="Calibri" w:cs="Calibri"/>
          <w:color w:val="000000" w:themeColor="text1"/>
          <w:lang w:val="en-US"/>
        </w:rPr>
      </w:pPr>
      <w:r w:rsidRPr="00F220B8">
        <w:rPr>
          <w:rFonts w:eastAsia="Calibri"/>
          <w:lang w:val="en-US"/>
        </w:rPr>
        <w:t>San Carlos City is a 2</w:t>
      </w:r>
      <w:r w:rsidRPr="00F220B8">
        <w:rPr>
          <w:rFonts w:eastAsia="Calibri"/>
          <w:vertAlign w:val="superscript"/>
          <w:lang w:val="en-US"/>
        </w:rPr>
        <w:t>nd</w:t>
      </w:r>
      <w:r w:rsidRPr="00F220B8">
        <w:rPr>
          <w:rFonts w:eastAsia="Calibri"/>
          <w:lang w:val="en-US"/>
        </w:rPr>
        <w:t xml:space="preserve"> Class Component City with a total land area of 45,150 hectares and a population size </w:t>
      </w:r>
      <w:r w:rsidR="00213DFA">
        <w:rPr>
          <w:rFonts w:eastAsia="Calibri"/>
          <w:lang w:val="en-US"/>
        </w:rPr>
        <w:t>of 129,981 (as of May 1, 2010).</w:t>
      </w:r>
      <w:r w:rsidRPr="00F220B8">
        <w:rPr>
          <w:rFonts w:eastAsia="Calibri"/>
          <w:lang w:val="en-US"/>
        </w:rPr>
        <w:t xml:space="preserve"> It has eighteen (18) barangays, of which fifteen (15) may be classified as urban and</w:t>
      </w:r>
      <w:r w:rsidR="00213DFA">
        <w:rPr>
          <w:rFonts w:eastAsia="Calibri"/>
          <w:lang w:val="en-US"/>
        </w:rPr>
        <w:t xml:space="preserve"> three (3) as rural barangays. </w:t>
      </w:r>
      <w:r w:rsidRPr="00F220B8">
        <w:rPr>
          <w:rFonts w:eastAsia="Calibri" w:cs="Calibri"/>
          <w:color w:val="000000" w:themeColor="text1"/>
          <w:lang w:val="en-US"/>
        </w:rPr>
        <w:t xml:space="preserve">The respective land areas of these barangays are shown in </w:t>
      </w:r>
      <w:r>
        <w:rPr>
          <w:rFonts w:eastAsia="Calibri" w:cs="Calibri"/>
          <w:color w:val="000000" w:themeColor="text1"/>
          <w:lang w:val="en-US"/>
        </w:rPr>
        <w:t>the following table</w:t>
      </w:r>
      <w:r w:rsidRPr="00F220B8">
        <w:rPr>
          <w:rFonts w:eastAsia="Calibri" w:cs="Calibri"/>
          <w:color w:val="000000" w:themeColor="text1"/>
          <w:lang w:val="en-US"/>
        </w:rPr>
        <w:t>.</w:t>
      </w:r>
    </w:p>
    <w:p w:rsidR="005A4507" w:rsidRPr="00F220B8" w:rsidRDefault="005A4507" w:rsidP="005A4507">
      <w:pPr>
        <w:pStyle w:val="ListParagraph"/>
        <w:spacing w:line="240" w:lineRule="auto"/>
        <w:ind w:left="0"/>
        <w:jc w:val="both"/>
        <w:rPr>
          <w:rFonts w:eastAsia="Calibri" w:cs="Calibri"/>
          <w:color w:val="1F497D" w:themeColor="text2"/>
          <w:lang w:val="en-US"/>
        </w:rPr>
      </w:pPr>
    </w:p>
    <w:p w:rsidR="005A4507" w:rsidRPr="00F220B8" w:rsidRDefault="005A4507" w:rsidP="005A4507">
      <w:pPr>
        <w:pStyle w:val="Caption"/>
        <w:keepNext/>
      </w:pPr>
      <w:r w:rsidRPr="00F220B8">
        <w:lastRenderedPageBreak/>
        <w:t xml:space="preserve">Table </w:t>
      </w:r>
      <w:r>
        <w:t>2.8</w:t>
      </w:r>
      <w:r w:rsidRPr="00F220B8">
        <w:rPr>
          <w:noProof/>
        </w:rPr>
        <w:t>: land area by barangay (2013)</w:t>
      </w:r>
    </w:p>
    <w:tbl>
      <w:tblPr>
        <w:tblW w:w="5660" w:type="dxa"/>
        <w:jc w:val="center"/>
        <w:tblLook w:val="04A0" w:firstRow="1" w:lastRow="0" w:firstColumn="1" w:lastColumn="0" w:noHBand="0" w:noVBand="1"/>
      </w:tblPr>
      <w:tblGrid>
        <w:gridCol w:w="2200"/>
        <w:gridCol w:w="1560"/>
        <w:gridCol w:w="1900"/>
      </w:tblGrid>
      <w:tr w:rsidR="005A4507" w:rsidRPr="00F220B8" w:rsidTr="006B3693">
        <w:trPr>
          <w:trHeight w:val="300"/>
          <w:jc w:val="center"/>
        </w:trPr>
        <w:tc>
          <w:tcPr>
            <w:tcW w:w="2200" w:type="dxa"/>
            <w:vMerge w:val="restart"/>
            <w:tcBorders>
              <w:top w:val="single" w:sz="4" w:space="0" w:color="auto"/>
              <w:left w:val="single" w:sz="4" w:space="0" w:color="auto"/>
              <w:bottom w:val="single" w:sz="4" w:space="0" w:color="auto"/>
              <w:right w:val="nil"/>
            </w:tcBorders>
            <w:shd w:val="clear" w:color="000000" w:fill="BFBFBF"/>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Barangay</w:t>
            </w:r>
          </w:p>
        </w:tc>
        <w:tc>
          <w:tcPr>
            <w:tcW w:w="1560" w:type="dxa"/>
            <w:tcBorders>
              <w:top w:val="single" w:sz="4" w:space="0" w:color="auto"/>
              <w:left w:val="single" w:sz="4" w:space="0" w:color="auto"/>
              <w:bottom w:val="nil"/>
              <w:right w:val="single" w:sz="4" w:space="0" w:color="auto"/>
            </w:tcBorders>
            <w:shd w:val="clear" w:color="000000" w:fill="BFBFBF"/>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Area</w:t>
            </w:r>
          </w:p>
        </w:tc>
        <w:tc>
          <w:tcPr>
            <w:tcW w:w="1900" w:type="dxa"/>
            <w:tcBorders>
              <w:top w:val="single" w:sz="4" w:space="0" w:color="auto"/>
              <w:left w:val="nil"/>
              <w:bottom w:val="nil"/>
              <w:right w:val="single" w:sz="4" w:space="0" w:color="auto"/>
            </w:tcBorders>
            <w:shd w:val="clear" w:color="000000" w:fill="BFBFBF"/>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 of Total</w:t>
            </w:r>
          </w:p>
        </w:tc>
      </w:tr>
      <w:tr w:rsidR="005A4507" w:rsidRPr="00F220B8" w:rsidTr="006B3693">
        <w:trPr>
          <w:trHeight w:val="360"/>
          <w:jc w:val="center"/>
        </w:trPr>
        <w:tc>
          <w:tcPr>
            <w:tcW w:w="2200" w:type="dxa"/>
            <w:vMerge/>
            <w:tcBorders>
              <w:top w:val="single" w:sz="4" w:space="0" w:color="auto"/>
              <w:left w:val="single" w:sz="4" w:space="0" w:color="auto"/>
              <w:bottom w:val="single" w:sz="4" w:space="0" w:color="auto"/>
              <w:right w:val="nil"/>
            </w:tcBorders>
            <w:vAlign w:val="center"/>
            <w:hideMark/>
          </w:tcPr>
          <w:p w:rsidR="005A4507" w:rsidRPr="00F220B8" w:rsidRDefault="005A4507" w:rsidP="006B3693">
            <w:pPr>
              <w:spacing w:after="0" w:line="240" w:lineRule="auto"/>
              <w:rPr>
                <w:rFonts w:ascii="Calibri" w:eastAsia="Times New Roman" w:hAnsi="Calibri" w:cs="Times New Roman"/>
                <w:b/>
                <w:bCs/>
                <w:color w:val="000000"/>
                <w:sz w:val="20"/>
                <w:szCs w:val="20"/>
                <w:lang w:val="en-US"/>
              </w:rPr>
            </w:pPr>
          </w:p>
        </w:tc>
        <w:tc>
          <w:tcPr>
            <w:tcW w:w="1560" w:type="dxa"/>
            <w:tcBorders>
              <w:top w:val="nil"/>
              <w:left w:val="single" w:sz="4" w:space="0" w:color="auto"/>
              <w:bottom w:val="single" w:sz="4" w:space="0" w:color="auto"/>
              <w:right w:val="single" w:sz="4" w:space="0" w:color="auto"/>
            </w:tcBorders>
            <w:shd w:val="clear" w:color="000000" w:fill="BFBFBF"/>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(in hectares)</w:t>
            </w:r>
          </w:p>
        </w:tc>
        <w:tc>
          <w:tcPr>
            <w:tcW w:w="1900" w:type="dxa"/>
            <w:tcBorders>
              <w:top w:val="nil"/>
              <w:left w:val="nil"/>
              <w:bottom w:val="single" w:sz="4" w:space="0" w:color="auto"/>
              <w:right w:val="single" w:sz="4" w:space="0" w:color="auto"/>
            </w:tcBorders>
            <w:shd w:val="clear" w:color="000000" w:fill="BFBFBF"/>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Area</w:t>
            </w:r>
          </w:p>
        </w:tc>
      </w:tr>
      <w:tr w:rsidR="005A4507" w:rsidRPr="00F220B8" w:rsidTr="006B3693">
        <w:trPr>
          <w:trHeight w:val="300"/>
          <w:jc w:val="center"/>
        </w:trPr>
        <w:tc>
          <w:tcPr>
            <w:tcW w:w="5660"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rsidR="005A4507" w:rsidRPr="00CA40FA" w:rsidRDefault="005A4507" w:rsidP="006B3693">
            <w:pPr>
              <w:spacing w:after="0" w:line="240" w:lineRule="auto"/>
              <w:jc w:val="center"/>
              <w:rPr>
                <w:rFonts w:ascii="Calibri" w:eastAsia="Times New Roman" w:hAnsi="Calibri" w:cs="Times New Roman"/>
                <w:sz w:val="20"/>
                <w:szCs w:val="20"/>
                <w:lang w:val="en-US"/>
              </w:rPr>
            </w:pPr>
            <w:r w:rsidRPr="00CA40FA">
              <w:rPr>
                <w:rFonts w:ascii="Calibri" w:eastAsia="Times New Roman" w:hAnsi="Calibri" w:cs="Times New Roman"/>
                <w:sz w:val="20"/>
                <w:szCs w:val="20"/>
                <w:lang w:val="en-US"/>
              </w:rPr>
              <w:t>URBAN AREAS</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Barangay I</w:t>
            </w:r>
          </w:p>
        </w:tc>
        <w:tc>
          <w:tcPr>
            <w:tcW w:w="156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 xml:space="preserve">162.32 </w:t>
            </w:r>
          </w:p>
        </w:tc>
        <w:tc>
          <w:tcPr>
            <w:tcW w:w="19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0.36%</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Barangay II</w:t>
            </w:r>
          </w:p>
        </w:tc>
        <w:tc>
          <w:tcPr>
            <w:tcW w:w="156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 xml:space="preserve">73.33 </w:t>
            </w:r>
          </w:p>
        </w:tc>
        <w:tc>
          <w:tcPr>
            <w:tcW w:w="19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0.16%</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Barangay III</w:t>
            </w:r>
          </w:p>
        </w:tc>
        <w:tc>
          <w:tcPr>
            <w:tcW w:w="156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 xml:space="preserve">9.60 </w:t>
            </w:r>
          </w:p>
        </w:tc>
        <w:tc>
          <w:tcPr>
            <w:tcW w:w="19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0.02%</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Barangay IV</w:t>
            </w:r>
          </w:p>
        </w:tc>
        <w:tc>
          <w:tcPr>
            <w:tcW w:w="156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 xml:space="preserve">19.51 </w:t>
            </w:r>
          </w:p>
        </w:tc>
        <w:tc>
          <w:tcPr>
            <w:tcW w:w="19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0.04%</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Barangay V</w:t>
            </w:r>
          </w:p>
        </w:tc>
        <w:tc>
          <w:tcPr>
            <w:tcW w:w="156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 xml:space="preserve">50.74 </w:t>
            </w:r>
          </w:p>
        </w:tc>
        <w:tc>
          <w:tcPr>
            <w:tcW w:w="19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0.11%</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Barangay VI</w:t>
            </w:r>
          </w:p>
        </w:tc>
        <w:tc>
          <w:tcPr>
            <w:tcW w:w="156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 xml:space="preserve">13.60 </w:t>
            </w:r>
          </w:p>
        </w:tc>
        <w:tc>
          <w:tcPr>
            <w:tcW w:w="19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0.03%</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proofErr w:type="spellStart"/>
            <w:r w:rsidRPr="00F220B8">
              <w:rPr>
                <w:rFonts w:ascii="Calibri" w:eastAsia="Times New Roman" w:hAnsi="Calibri" w:cs="Times New Roman"/>
                <w:sz w:val="20"/>
                <w:szCs w:val="20"/>
                <w:lang w:val="en-US"/>
              </w:rPr>
              <w:t>Bagonbon</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 xml:space="preserve">2,561.92 </w:t>
            </w:r>
          </w:p>
        </w:tc>
        <w:tc>
          <w:tcPr>
            <w:tcW w:w="190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5.67%</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proofErr w:type="spellStart"/>
            <w:r w:rsidRPr="00F220B8">
              <w:rPr>
                <w:rFonts w:ascii="Calibri" w:eastAsia="Times New Roman" w:hAnsi="Calibri" w:cs="Times New Roman"/>
                <w:sz w:val="20"/>
                <w:szCs w:val="20"/>
                <w:lang w:val="en-US"/>
              </w:rPr>
              <w:t>Buluangan</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 xml:space="preserve">4,682.16 </w:t>
            </w:r>
          </w:p>
        </w:tc>
        <w:tc>
          <w:tcPr>
            <w:tcW w:w="190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10.37%</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proofErr w:type="spellStart"/>
            <w:r w:rsidRPr="00F220B8">
              <w:rPr>
                <w:rFonts w:ascii="Calibri" w:eastAsia="Times New Roman" w:hAnsi="Calibri" w:cs="Times New Roman"/>
                <w:sz w:val="20"/>
                <w:szCs w:val="20"/>
                <w:lang w:val="en-US"/>
              </w:rPr>
              <w:t>Codcod</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 xml:space="preserve">8,622.84 </w:t>
            </w:r>
          </w:p>
        </w:tc>
        <w:tc>
          <w:tcPr>
            <w:tcW w:w="190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19.10%</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Guadalupe</w:t>
            </w:r>
          </w:p>
        </w:tc>
        <w:tc>
          <w:tcPr>
            <w:tcW w:w="156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 xml:space="preserve">4,654.61 </w:t>
            </w:r>
          </w:p>
        </w:tc>
        <w:tc>
          <w:tcPr>
            <w:tcW w:w="190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10.31%</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Palampas</w:t>
            </w:r>
          </w:p>
        </w:tc>
        <w:tc>
          <w:tcPr>
            <w:tcW w:w="156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 xml:space="preserve">5,254.51 </w:t>
            </w:r>
          </w:p>
        </w:tc>
        <w:tc>
          <w:tcPr>
            <w:tcW w:w="190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11.64%</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proofErr w:type="spellStart"/>
            <w:r w:rsidRPr="00F220B8">
              <w:rPr>
                <w:rFonts w:ascii="Calibri" w:eastAsia="Times New Roman" w:hAnsi="Calibri" w:cs="Times New Roman"/>
                <w:sz w:val="20"/>
                <w:szCs w:val="20"/>
                <w:lang w:val="en-US"/>
              </w:rPr>
              <w:t>Prosperidad</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 xml:space="preserve">3,357.87 </w:t>
            </w:r>
          </w:p>
        </w:tc>
        <w:tc>
          <w:tcPr>
            <w:tcW w:w="190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7.44%</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proofErr w:type="spellStart"/>
            <w:r w:rsidRPr="00F220B8">
              <w:rPr>
                <w:rFonts w:ascii="Calibri" w:eastAsia="Times New Roman" w:hAnsi="Calibri" w:cs="Times New Roman"/>
                <w:sz w:val="20"/>
                <w:szCs w:val="20"/>
                <w:lang w:val="en-US"/>
              </w:rPr>
              <w:t>Punao</w:t>
            </w:r>
            <w:proofErr w:type="spellEnd"/>
          </w:p>
        </w:tc>
        <w:tc>
          <w:tcPr>
            <w:tcW w:w="156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 xml:space="preserve">1,729.18 </w:t>
            </w:r>
          </w:p>
        </w:tc>
        <w:tc>
          <w:tcPr>
            <w:tcW w:w="190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3.83%</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Quezon</w:t>
            </w:r>
          </w:p>
        </w:tc>
        <w:tc>
          <w:tcPr>
            <w:tcW w:w="156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 xml:space="preserve">8,199.42 </w:t>
            </w:r>
          </w:p>
        </w:tc>
        <w:tc>
          <w:tcPr>
            <w:tcW w:w="190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18.16%</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Rizal</w:t>
            </w:r>
          </w:p>
        </w:tc>
        <w:tc>
          <w:tcPr>
            <w:tcW w:w="156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 xml:space="preserve">2,944.28 </w:t>
            </w:r>
          </w:p>
        </w:tc>
        <w:tc>
          <w:tcPr>
            <w:tcW w:w="1900" w:type="dxa"/>
            <w:tcBorders>
              <w:top w:val="nil"/>
              <w:left w:val="nil"/>
              <w:bottom w:val="single" w:sz="4" w:space="0" w:color="auto"/>
              <w:right w:val="single" w:sz="4" w:space="0" w:color="auto"/>
            </w:tcBorders>
            <w:shd w:val="clear" w:color="000000" w:fill="FFFFFF"/>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6.95%</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rPr>
                <w:rFonts w:ascii="Calibri" w:eastAsia="Times New Roman" w:hAnsi="Calibri" w:cs="Times New Roman"/>
                <w:b/>
                <w:bCs/>
                <w:sz w:val="20"/>
                <w:szCs w:val="20"/>
                <w:lang w:val="en-US"/>
              </w:rPr>
            </w:pPr>
            <w:r w:rsidRPr="00F220B8">
              <w:rPr>
                <w:rFonts w:ascii="Calibri" w:eastAsia="Times New Roman" w:hAnsi="Calibri" w:cs="Times New Roman"/>
                <w:b/>
                <w:bCs/>
                <w:sz w:val="20"/>
                <w:szCs w:val="20"/>
                <w:lang w:val="en-US"/>
              </w:rPr>
              <w:t>Subtotal</w:t>
            </w:r>
          </w:p>
        </w:tc>
        <w:tc>
          <w:tcPr>
            <w:tcW w:w="156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b/>
                <w:bCs/>
                <w:sz w:val="20"/>
                <w:szCs w:val="20"/>
                <w:lang w:val="en-US"/>
              </w:rPr>
            </w:pPr>
            <w:r w:rsidRPr="00F220B8">
              <w:rPr>
                <w:rFonts w:ascii="Calibri" w:eastAsia="Times New Roman" w:hAnsi="Calibri" w:cs="Times New Roman"/>
                <w:b/>
                <w:bCs/>
                <w:sz w:val="20"/>
                <w:szCs w:val="20"/>
                <w:lang w:val="en-US"/>
              </w:rPr>
              <w:t xml:space="preserve">42,335.88 </w:t>
            </w:r>
          </w:p>
        </w:tc>
        <w:tc>
          <w:tcPr>
            <w:tcW w:w="19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b/>
                <w:bCs/>
                <w:sz w:val="20"/>
                <w:szCs w:val="20"/>
                <w:lang w:val="en-US"/>
              </w:rPr>
            </w:pPr>
            <w:r w:rsidRPr="00F220B8">
              <w:rPr>
                <w:rFonts w:ascii="Calibri" w:eastAsia="Times New Roman" w:hAnsi="Calibri" w:cs="Times New Roman"/>
                <w:b/>
                <w:bCs/>
                <w:sz w:val="20"/>
                <w:szCs w:val="20"/>
                <w:lang w:val="en-US"/>
              </w:rPr>
              <w:t>93.77%</w:t>
            </w:r>
          </w:p>
        </w:tc>
      </w:tr>
      <w:tr w:rsidR="005A4507" w:rsidRPr="00F220B8" w:rsidTr="006B3693">
        <w:trPr>
          <w:trHeight w:val="300"/>
          <w:jc w:val="center"/>
        </w:trPr>
        <w:tc>
          <w:tcPr>
            <w:tcW w:w="5660"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rsidR="005A4507" w:rsidRPr="00CA40FA" w:rsidRDefault="005A4507" w:rsidP="006B3693">
            <w:pPr>
              <w:spacing w:after="0" w:line="240" w:lineRule="auto"/>
              <w:jc w:val="center"/>
              <w:rPr>
                <w:rFonts w:ascii="Calibri" w:eastAsia="Times New Roman" w:hAnsi="Calibri" w:cs="Times New Roman"/>
                <w:sz w:val="20"/>
                <w:szCs w:val="20"/>
                <w:lang w:val="en-US"/>
              </w:rPr>
            </w:pPr>
            <w:r w:rsidRPr="00CA40FA">
              <w:rPr>
                <w:rFonts w:ascii="Calibri" w:eastAsia="Times New Roman" w:hAnsi="Calibri" w:cs="Times New Roman"/>
                <w:sz w:val="20"/>
                <w:szCs w:val="20"/>
                <w:lang w:val="en-US"/>
              </w:rPr>
              <w:t>RURAL AREAS</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Ermita</w:t>
            </w:r>
          </w:p>
        </w:tc>
        <w:tc>
          <w:tcPr>
            <w:tcW w:w="156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176.21</w:t>
            </w:r>
          </w:p>
        </w:tc>
        <w:tc>
          <w:tcPr>
            <w:tcW w:w="19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0.39%</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proofErr w:type="spellStart"/>
            <w:r w:rsidRPr="00F220B8">
              <w:rPr>
                <w:rFonts w:ascii="Calibri" w:eastAsia="Times New Roman" w:hAnsi="Calibri" w:cs="Times New Roman"/>
                <w:sz w:val="20"/>
                <w:szCs w:val="20"/>
                <w:lang w:val="en-US"/>
              </w:rPr>
              <w:t>Nataban</w:t>
            </w:r>
            <w:proofErr w:type="spellEnd"/>
          </w:p>
        </w:tc>
        <w:tc>
          <w:tcPr>
            <w:tcW w:w="156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2,392.45</w:t>
            </w:r>
          </w:p>
        </w:tc>
        <w:tc>
          <w:tcPr>
            <w:tcW w:w="19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5.30%</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San Juan</w:t>
            </w:r>
          </w:p>
        </w:tc>
        <w:tc>
          <w:tcPr>
            <w:tcW w:w="156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245.46</w:t>
            </w:r>
          </w:p>
        </w:tc>
        <w:tc>
          <w:tcPr>
            <w:tcW w:w="19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sz w:val="20"/>
                <w:szCs w:val="20"/>
                <w:lang w:val="en-US"/>
              </w:rPr>
            </w:pPr>
            <w:r w:rsidRPr="00F220B8">
              <w:rPr>
                <w:rFonts w:ascii="Calibri" w:eastAsia="Times New Roman" w:hAnsi="Calibri" w:cs="Times New Roman"/>
                <w:sz w:val="20"/>
                <w:szCs w:val="20"/>
                <w:lang w:val="en-US"/>
              </w:rPr>
              <w:t>0.54%</w:t>
            </w:r>
          </w:p>
        </w:tc>
      </w:tr>
      <w:tr w:rsidR="005A4507" w:rsidRPr="00F220B8" w:rsidTr="006B3693">
        <w:trPr>
          <w:trHeight w:val="300"/>
          <w:jc w:val="center"/>
        </w:trPr>
        <w:tc>
          <w:tcPr>
            <w:tcW w:w="2200"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rPr>
                <w:rFonts w:ascii="Calibri" w:eastAsia="Times New Roman" w:hAnsi="Calibri" w:cs="Times New Roman"/>
                <w:b/>
                <w:bCs/>
                <w:sz w:val="20"/>
                <w:szCs w:val="20"/>
                <w:lang w:val="en-US"/>
              </w:rPr>
            </w:pPr>
            <w:r w:rsidRPr="00F220B8">
              <w:rPr>
                <w:rFonts w:ascii="Calibri" w:eastAsia="Times New Roman" w:hAnsi="Calibri" w:cs="Times New Roman"/>
                <w:b/>
                <w:bCs/>
                <w:sz w:val="20"/>
                <w:szCs w:val="20"/>
                <w:lang w:val="en-US"/>
              </w:rPr>
              <w:t>Subtotal</w:t>
            </w:r>
          </w:p>
        </w:tc>
        <w:tc>
          <w:tcPr>
            <w:tcW w:w="156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b/>
                <w:bCs/>
                <w:sz w:val="20"/>
                <w:szCs w:val="20"/>
                <w:lang w:val="en-US"/>
              </w:rPr>
            </w:pPr>
            <w:r w:rsidRPr="00F220B8">
              <w:rPr>
                <w:rFonts w:ascii="Calibri" w:eastAsia="Times New Roman" w:hAnsi="Calibri" w:cs="Times New Roman"/>
                <w:b/>
                <w:bCs/>
                <w:sz w:val="20"/>
                <w:szCs w:val="20"/>
                <w:lang w:val="en-US"/>
              </w:rPr>
              <w:t>2,814.12</w:t>
            </w:r>
          </w:p>
        </w:tc>
        <w:tc>
          <w:tcPr>
            <w:tcW w:w="1900" w:type="dxa"/>
            <w:tcBorders>
              <w:top w:val="nil"/>
              <w:left w:val="nil"/>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jc w:val="center"/>
              <w:rPr>
                <w:rFonts w:ascii="Calibri" w:eastAsia="Times New Roman" w:hAnsi="Calibri" w:cs="Times New Roman"/>
                <w:b/>
                <w:bCs/>
                <w:sz w:val="20"/>
                <w:szCs w:val="20"/>
                <w:lang w:val="en-US"/>
              </w:rPr>
            </w:pPr>
            <w:r w:rsidRPr="00F220B8">
              <w:rPr>
                <w:rFonts w:ascii="Calibri" w:eastAsia="Times New Roman" w:hAnsi="Calibri" w:cs="Times New Roman"/>
                <w:b/>
                <w:bCs/>
                <w:sz w:val="20"/>
                <w:szCs w:val="20"/>
                <w:lang w:val="en-US"/>
              </w:rPr>
              <w:t>6.23%</w:t>
            </w:r>
          </w:p>
        </w:tc>
      </w:tr>
      <w:tr w:rsidR="005A4507" w:rsidRPr="00F220B8" w:rsidTr="006B3693">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5A4507" w:rsidRPr="00F220B8" w:rsidRDefault="005A4507" w:rsidP="006B3693">
            <w:pPr>
              <w:spacing w:after="0" w:line="240" w:lineRule="auto"/>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Total Area</w:t>
            </w:r>
          </w:p>
        </w:tc>
        <w:tc>
          <w:tcPr>
            <w:tcW w:w="1560" w:type="dxa"/>
            <w:tcBorders>
              <w:top w:val="single" w:sz="4" w:space="0" w:color="auto"/>
              <w:left w:val="nil"/>
              <w:bottom w:val="single" w:sz="4" w:space="0" w:color="auto"/>
              <w:right w:val="single" w:sz="4" w:space="0" w:color="auto"/>
            </w:tcBorders>
            <w:shd w:val="clear" w:color="000000" w:fill="BFBFBF"/>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45,150.00</w:t>
            </w:r>
          </w:p>
        </w:tc>
        <w:tc>
          <w:tcPr>
            <w:tcW w:w="1900" w:type="dxa"/>
            <w:tcBorders>
              <w:top w:val="single" w:sz="4" w:space="0" w:color="auto"/>
              <w:left w:val="nil"/>
              <w:bottom w:val="single" w:sz="4" w:space="0" w:color="auto"/>
              <w:right w:val="single" w:sz="4" w:space="0" w:color="auto"/>
            </w:tcBorders>
            <w:shd w:val="clear" w:color="000000" w:fill="BFBFBF"/>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rPr>
            </w:pPr>
            <w:r w:rsidRPr="00F220B8">
              <w:rPr>
                <w:rFonts w:ascii="Calibri" w:eastAsia="Times New Roman" w:hAnsi="Calibri" w:cs="Times New Roman"/>
                <w:b/>
                <w:bCs/>
                <w:color w:val="000000"/>
                <w:sz w:val="20"/>
                <w:szCs w:val="20"/>
                <w:lang w:val="en-US"/>
              </w:rPr>
              <w:t>100%</w:t>
            </w:r>
          </w:p>
        </w:tc>
      </w:tr>
      <w:tr w:rsidR="005A4507" w:rsidRPr="00F220B8" w:rsidTr="006B3693">
        <w:trPr>
          <w:trHeight w:val="300"/>
          <w:jc w:val="center"/>
        </w:trPr>
        <w:tc>
          <w:tcPr>
            <w:tcW w:w="5660" w:type="dxa"/>
            <w:gridSpan w:val="3"/>
            <w:tcBorders>
              <w:top w:val="nil"/>
            </w:tcBorders>
            <w:shd w:val="clear" w:color="auto" w:fill="auto"/>
            <w:noWrap/>
            <w:vAlign w:val="center"/>
          </w:tcPr>
          <w:p w:rsidR="005A4507" w:rsidRPr="00F220B8" w:rsidRDefault="005A4507" w:rsidP="006B3693">
            <w:pPr>
              <w:spacing w:after="0" w:line="240" w:lineRule="auto"/>
              <w:rPr>
                <w:rFonts w:ascii="Calibri" w:eastAsia="Times New Roman" w:hAnsi="Calibri" w:cs="Times New Roman"/>
                <w:b/>
                <w:bCs/>
                <w:i/>
                <w:color w:val="000000"/>
                <w:sz w:val="20"/>
                <w:szCs w:val="20"/>
                <w:lang w:val="en-US"/>
              </w:rPr>
            </w:pPr>
            <w:r w:rsidRPr="00F220B8">
              <w:rPr>
                <w:rFonts w:eastAsia="Calibri"/>
                <w:i/>
                <w:sz w:val="20"/>
                <w:szCs w:val="20"/>
                <w:lang w:val="en-US"/>
              </w:rPr>
              <w:t>Source: City Planning and Development Office, SCC</w:t>
            </w:r>
          </w:p>
        </w:tc>
      </w:tr>
    </w:tbl>
    <w:p w:rsidR="005A4507" w:rsidRPr="00F220B8" w:rsidRDefault="005A4507" w:rsidP="005A4507">
      <w:pPr>
        <w:pStyle w:val="ListParagraph"/>
        <w:spacing w:line="240" w:lineRule="auto"/>
        <w:ind w:left="0"/>
        <w:jc w:val="both"/>
        <w:rPr>
          <w:u w:val="single"/>
          <w:lang w:val="en-US"/>
        </w:rPr>
      </w:pPr>
      <w:r w:rsidRPr="00F220B8">
        <w:rPr>
          <w:u w:val="single"/>
          <w:lang w:val="en-US"/>
        </w:rPr>
        <w:t>Topography</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lang w:val="en-US"/>
        </w:rPr>
      </w:pPr>
      <w:r w:rsidRPr="00F220B8">
        <w:rPr>
          <w:rFonts w:eastAsia="Calibri"/>
          <w:lang w:val="en-US"/>
        </w:rPr>
        <w:t>The topography of the City of San Carlos is predominantly level to undulating along the coastline and rolling to very steep along its north-weste</w:t>
      </w:r>
      <w:r w:rsidR="00213DFA">
        <w:rPr>
          <w:rFonts w:eastAsia="Calibri"/>
          <w:lang w:val="en-US"/>
        </w:rPr>
        <w:t xml:space="preserve">rn and south-western portions. </w:t>
      </w:r>
      <w:r w:rsidRPr="00F220B8">
        <w:rPr>
          <w:rFonts w:eastAsia="Calibri"/>
          <w:lang w:val="en-US"/>
        </w:rPr>
        <w:t xml:space="preserve">Parts of Mount </w:t>
      </w:r>
      <w:proofErr w:type="spellStart"/>
      <w:r w:rsidRPr="00F220B8">
        <w:rPr>
          <w:rFonts w:eastAsia="Calibri"/>
          <w:lang w:val="en-US"/>
        </w:rPr>
        <w:t>Kanlaon</w:t>
      </w:r>
      <w:proofErr w:type="spellEnd"/>
      <w:r w:rsidRPr="00F220B8">
        <w:rPr>
          <w:rFonts w:eastAsia="Calibri"/>
          <w:lang w:val="en-US"/>
        </w:rPr>
        <w:t xml:space="preserve"> Volcano and the </w:t>
      </w:r>
      <w:proofErr w:type="spellStart"/>
      <w:r w:rsidRPr="00F220B8">
        <w:rPr>
          <w:rFonts w:eastAsia="Calibri"/>
          <w:lang w:val="en-US"/>
        </w:rPr>
        <w:t>Balabag</w:t>
      </w:r>
      <w:proofErr w:type="spellEnd"/>
      <w:r w:rsidRPr="00F220B8">
        <w:rPr>
          <w:rFonts w:eastAsia="Calibri"/>
          <w:lang w:val="en-US"/>
        </w:rPr>
        <w:t xml:space="preserve"> Mountain Ranges are within the jurisdiction of San Carlos. The Mount </w:t>
      </w:r>
      <w:proofErr w:type="spellStart"/>
      <w:r w:rsidRPr="00F220B8">
        <w:rPr>
          <w:rFonts w:eastAsia="Calibri"/>
          <w:lang w:val="en-US"/>
        </w:rPr>
        <w:t>Kanlaon</w:t>
      </w:r>
      <w:proofErr w:type="spellEnd"/>
      <w:r w:rsidRPr="00F220B8">
        <w:rPr>
          <w:rFonts w:eastAsia="Calibri"/>
          <w:lang w:val="en-US"/>
        </w:rPr>
        <w:t xml:space="preserve"> National Park, which has a geographical spread across Negros, reaches into the sou</w:t>
      </w:r>
      <w:r w:rsidR="00213DFA">
        <w:rPr>
          <w:rFonts w:eastAsia="Calibri"/>
          <w:lang w:val="en-US"/>
        </w:rPr>
        <w:t xml:space="preserve">thwestern portion of the City. </w:t>
      </w:r>
      <w:r w:rsidRPr="00F220B8">
        <w:rPr>
          <w:rFonts w:eastAsia="Calibri"/>
          <w:lang w:val="en-US"/>
        </w:rPr>
        <w:t xml:space="preserve">Mount </w:t>
      </w:r>
      <w:proofErr w:type="spellStart"/>
      <w:r w:rsidRPr="00F220B8">
        <w:rPr>
          <w:rFonts w:eastAsia="Calibri"/>
          <w:lang w:val="en-US"/>
        </w:rPr>
        <w:t>Kanlaon</w:t>
      </w:r>
      <w:proofErr w:type="spellEnd"/>
      <w:r w:rsidRPr="00F220B8">
        <w:rPr>
          <w:rFonts w:eastAsia="Calibri"/>
          <w:lang w:val="en-US"/>
        </w:rPr>
        <w:t xml:space="preserve"> National Park in Barangay </w:t>
      </w:r>
      <w:proofErr w:type="spellStart"/>
      <w:r w:rsidRPr="00F220B8">
        <w:rPr>
          <w:rFonts w:eastAsia="Calibri"/>
          <w:lang w:val="en-US"/>
        </w:rPr>
        <w:t>Codcod</w:t>
      </w:r>
      <w:proofErr w:type="spellEnd"/>
      <w:r w:rsidRPr="00F220B8">
        <w:rPr>
          <w:rFonts w:eastAsia="Calibri"/>
          <w:lang w:val="en-US"/>
        </w:rPr>
        <w:t xml:space="preserve"> has an elevation of 2,455 meters from the peak down, and is 1,800 meters above sea level.  </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2"/>
        </w:numPr>
        <w:pBdr>
          <w:bottom w:val="single" w:sz="4" w:space="1" w:color="auto"/>
        </w:pBdr>
        <w:ind w:hanging="720"/>
        <w:rPr>
          <w:rFonts w:asciiTheme="majorHAnsi" w:hAnsiTheme="majorHAnsi"/>
          <w:b/>
          <w:color w:val="808080" w:themeColor="background1" w:themeShade="80"/>
          <w:sz w:val="24"/>
          <w:szCs w:val="24"/>
          <w:lang w:val="en-US"/>
        </w:rPr>
      </w:pPr>
      <w:r w:rsidRPr="00F220B8">
        <w:rPr>
          <w:rFonts w:asciiTheme="majorHAnsi" w:hAnsiTheme="majorHAnsi"/>
          <w:b/>
          <w:color w:val="808080" w:themeColor="background1" w:themeShade="80"/>
          <w:sz w:val="24"/>
          <w:szCs w:val="24"/>
          <w:lang w:val="en-US"/>
        </w:rPr>
        <w:t>PHYSICAL/ INFRASTRUCTURE RESOURCES</w:t>
      </w:r>
    </w:p>
    <w:p w:rsidR="005A4507" w:rsidRPr="00F220B8" w:rsidRDefault="005A4507" w:rsidP="005A4507">
      <w:pPr>
        <w:pStyle w:val="ListParagraph"/>
        <w:spacing w:line="240" w:lineRule="auto"/>
        <w:ind w:left="0"/>
        <w:jc w:val="both"/>
        <w:rPr>
          <w:lang w:val="en-US"/>
        </w:rPr>
      </w:pPr>
    </w:p>
    <w:p w:rsidR="00DC6F7A" w:rsidRPr="008479C6" w:rsidRDefault="005A4507" w:rsidP="005A4507">
      <w:pPr>
        <w:pStyle w:val="ListParagraph"/>
        <w:numPr>
          <w:ilvl w:val="0"/>
          <w:numId w:val="16"/>
        </w:numPr>
        <w:pBdr>
          <w:top w:val="dotted" w:sz="4" w:space="1" w:color="auto"/>
          <w:bottom w:val="dotted" w:sz="4" w:space="1" w:color="auto"/>
        </w:pBdr>
        <w:spacing w:line="240" w:lineRule="auto"/>
        <w:ind w:left="1440" w:hanging="720"/>
        <w:jc w:val="both"/>
        <w:rPr>
          <w:rFonts w:asciiTheme="majorHAnsi" w:hAnsiTheme="majorHAnsi"/>
          <w:b/>
          <w:i/>
          <w:color w:val="808080" w:themeColor="background1" w:themeShade="80"/>
          <w:sz w:val="24"/>
          <w:szCs w:val="24"/>
          <w:lang w:val="en-US"/>
        </w:rPr>
      </w:pPr>
      <w:r w:rsidRPr="008479C6">
        <w:rPr>
          <w:rFonts w:asciiTheme="majorHAnsi" w:hAnsiTheme="majorHAnsi"/>
          <w:b/>
          <w:i/>
          <w:color w:val="808080" w:themeColor="background1" w:themeShade="80"/>
          <w:sz w:val="24"/>
          <w:szCs w:val="24"/>
          <w:lang w:val="en-US"/>
        </w:rPr>
        <w:t>TRANSPORTATION NETWORK</w:t>
      </w:r>
    </w:p>
    <w:p w:rsidR="00FE26FE" w:rsidRDefault="00FE26FE" w:rsidP="005A4507">
      <w:pPr>
        <w:pStyle w:val="ListParagraph"/>
        <w:spacing w:line="240" w:lineRule="auto"/>
        <w:ind w:hanging="720"/>
        <w:jc w:val="both"/>
        <w:rPr>
          <w:b/>
          <w:color w:val="FF0000"/>
          <w:lang w:val="en-US"/>
        </w:rPr>
      </w:pPr>
    </w:p>
    <w:p w:rsidR="005A4507" w:rsidRPr="00F220B8" w:rsidRDefault="005A4507" w:rsidP="005A4507">
      <w:pPr>
        <w:pStyle w:val="ListParagraph"/>
        <w:spacing w:line="240" w:lineRule="auto"/>
        <w:ind w:hanging="720"/>
        <w:jc w:val="both"/>
        <w:rPr>
          <w:u w:val="single"/>
          <w:lang w:val="en-US"/>
        </w:rPr>
      </w:pPr>
      <w:r w:rsidRPr="00F220B8">
        <w:rPr>
          <w:u w:val="single"/>
          <w:lang w:val="en-US"/>
        </w:rPr>
        <w:t>Situationer</w:t>
      </w:r>
    </w:p>
    <w:p w:rsidR="005A4507" w:rsidRPr="00F220B8" w:rsidRDefault="005A4507" w:rsidP="005A4507">
      <w:pPr>
        <w:pStyle w:val="ListParagraph"/>
        <w:spacing w:line="240" w:lineRule="auto"/>
        <w:ind w:left="1440" w:hanging="720"/>
        <w:jc w:val="both"/>
        <w:rPr>
          <w:lang w:val="en-US"/>
        </w:rPr>
      </w:pPr>
    </w:p>
    <w:p w:rsidR="005A4507" w:rsidRPr="00FE26FE" w:rsidRDefault="005A4507" w:rsidP="005A4507">
      <w:pPr>
        <w:pStyle w:val="ListParagraph"/>
        <w:numPr>
          <w:ilvl w:val="0"/>
          <w:numId w:val="36"/>
        </w:numPr>
        <w:spacing w:line="240" w:lineRule="auto"/>
        <w:ind w:left="360"/>
        <w:jc w:val="both"/>
        <w:rPr>
          <w:lang w:val="en-US"/>
        </w:rPr>
      </w:pPr>
      <w:r w:rsidRPr="00F220B8">
        <w:rPr>
          <w:lang w:val="en-US"/>
        </w:rPr>
        <w:t>Roads</w:t>
      </w:r>
    </w:p>
    <w:p w:rsidR="005A4507" w:rsidRPr="00F220B8" w:rsidRDefault="005A4507" w:rsidP="005A4507">
      <w:pPr>
        <w:pStyle w:val="ListParagraph"/>
        <w:spacing w:line="240" w:lineRule="auto"/>
        <w:ind w:left="0"/>
        <w:jc w:val="both"/>
        <w:rPr>
          <w:lang w:val="en-US"/>
        </w:rPr>
      </w:pPr>
      <w:r w:rsidRPr="00F220B8">
        <w:rPr>
          <w:lang w:val="en-US"/>
        </w:rPr>
        <w:t>The City Engineer’s Office (CEO) classifies local roads into Ci</w:t>
      </w:r>
      <w:r w:rsidR="00213DFA">
        <w:rPr>
          <w:lang w:val="en-US"/>
        </w:rPr>
        <w:t>ty, Island and Secondary Roads.</w:t>
      </w:r>
      <w:r w:rsidRPr="00F220B8">
        <w:rPr>
          <w:lang w:val="en-US"/>
        </w:rPr>
        <w:t xml:space="preserve"> These have a to</w:t>
      </w:r>
      <w:r w:rsidR="00213DFA">
        <w:rPr>
          <w:lang w:val="en-US"/>
        </w:rPr>
        <w:t xml:space="preserve">tal length of about 238.6 </w:t>
      </w:r>
      <w:proofErr w:type="spellStart"/>
      <w:r w:rsidR="00213DFA">
        <w:rPr>
          <w:lang w:val="en-US"/>
        </w:rPr>
        <w:t>kms</w:t>
      </w:r>
      <w:proofErr w:type="spellEnd"/>
      <w:r w:rsidR="00213DFA">
        <w:rPr>
          <w:lang w:val="en-US"/>
        </w:rPr>
        <w:t xml:space="preserve">. </w:t>
      </w:r>
      <w:r w:rsidRPr="00F220B8">
        <w:rPr>
          <w:lang w:val="en-US"/>
        </w:rPr>
        <w:t>Serving the rural areas of the City, the most extensive of these are the Secondary Roads which represent 75% of t</w:t>
      </w:r>
      <w:r w:rsidR="00213DFA">
        <w:rPr>
          <w:lang w:val="en-US"/>
        </w:rPr>
        <w:t>he total length of local roads.</w:t>
      </w:r>
      <w:r w:rsidRPr="00F220B8">
        <w:rPr>
          <w:lang w:val="en-US"/>
        </w:rPr>
        <w:t xml:space="preserve"> About 69.6% </w:t>
      </w:r>
      <w:r w:rsidRPr="00F220B8">
        <w:rPr>
          <w:lang w:val="en-US"/>
        </w:rPr>
        <w:lastRenderedPageBreak/>
        <w:t>of the length of these secondary roads is paved with either concrete or asphalt. The Poblacion and vicinity are served by City Roads and about 78% of their total leng</w:t>
      </w:r>
      <w:r w:rsidR="00213DFA">
        <w:rPr>
          <w:lang w:val="en-US"/>
        </w:rPr>
        <w:t xml:space="preserve">th is concrete-paved. </w:t>
      </w:r>
      <w:r w:rsidR="00265A62">
        <w:rPr>
          <w:lang w:val="en-US"/>
        </w:rPr>
        <w:t xml:space="preserve">Refugio (Sipaway) </w:t>
      </w:r>
      <w:r w:rsidRPr="00F220B8">
        <w:rPr>
          <w:lang w:val="en-US"/>
        </w:rPr>
        <w:t>Island is, in turn, served by fully concreted Island Roads.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Transport Facilities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36"/>
        </w:numPr>
        <w:spacing w:line="240" w:lineRule="auto"/>
        <w:ind w:left="360"/>
        <w:jc w:val="both"/>
        <w:rPr>
          <w:lang w:val="en-US"/>
        </w:rPr>
      </w:pPr>
      <w:r w:rsidRPr="00F220B8">
        <w:rPr>
          <w:lang w:val="en-US"/>
        </w:rPr>
        <w:t>Land Transport</w:t>
      </w:r>
    </w:p>
    <w:p w:rsidR="005A4507" w:rsidRPr="00F220B8" w:rsidRDefault="005A4507" w:rsidP="005A4507">
      <w:pPr>
        <w:pStyle w:val="ListParagraph"/>
        <w:spacing w:line="240" w:lineRule="auto"/>
        <w:ind w:left="360"/>
        <w:jc w:val="both"/>
        <w:rPr>
          <w:lang w:val="en-US"/>
        </w:rPr>
      </w:pPr>
    </w:p>
    <w:p w:rsidR="005A4507" w:rsidRPr="00F220B8" w:rsidRDefault="005A4507" w:rsidP="005A4507">
      <w:pPr>
        <w:pStyle w:val="ListParagraph"/>
        <w:spacing w:line="240" w:lineRule="auto"/>
        <w:ind w:left="0"/>
        <w:jc w:val="both"/>
        <w:rPr>
          <w:rFonts w:ascii="Calibri" w:eastAsia="Calibri" w:hAnsi="Calibri" w:cs="Times New Roman"/>
          <w:lang w:val="en-US"/>
        </w:rPr>
      </w:pPr>
      <w:r w:rsidRPr="00F220B8">
        <w:rPr>
          <w:rFonts w:ascii="Calibri" w:eastAsia="Calibri" w:hAnsi="Calibri" w:cs="Times New Roman"/>
          <w:lang w:val="en-US"/>
        </w:rPr>
        <w:t>Land-based modes of transport in the City provide access throughout Negros I</w:t>
      </w:r>
      <w:r w:rsidR="00213DFA">
        <w:rPr>
          <w:rFonts w:ascii="Calibri" w:eastAsia="Calibri" w:hAnsi="Calibri" w:cs="Times New Roman"/>
          <w:lang w:val="en-US"/>
        </w:rPr>
        <w:t>sland and to all its barangays.</w:t>
      </w:r>
      <w:r w:rsidRPr="00F220B8">
        <w:rPr>
          <w:rFonts w:ascii="Calibri" w:eastAsia="Calibri" w:hAnsi="Calibri" w:cs="Times New Roman"/>
          <w:lang w:val="en-US"/>
        </w:rPr>
        <w:t xml:space="preserve"> These include buses, jeepneys, for-hire-vans and tricycles.  </w:t>
      </w:r>
    </w:p>
    <w:p w:rsidR="005A4507" w:rsidRPr="00F220B8" w:rsidRDefault="005A4507" w:rsidP="005A4507">
      <w:pPr>
        <w:pStyle w:val="ListParagraph"/>
        <w:spacing w:line="240" w:lineRule="auto"/>
        <w:ind w:left="0"/>
        <w:jc w:val="both"/>
        <w:rPr>
          <w:rFonts w:ascii="Calibri" w:eastAsia="Calibri" w:hAnsi="Calibri" w:cs="Times New Roman"/>
          <w:lang w:val="en-US"/>
        </w:rPr>
      </w:pPr>
    </w:p>
    <w:p w:rsidR="005A4507" w:rsidRPr="00F220B8" w:rsidRDefault="005A4507" w:rsidP="005A4507">
      <w:pPr>
        <w:pStyle w:val="ListParagraph"/>
        <w:spacing w:line="240" w:lineRule="auto"/>
        <w:ind w:left="0"/>
        <w:jc w:val="both"/>
        <w:rPr>
          <w:rFonts w:ascii="Calibri" w:eastAsia="Calibri" w:hAnsi="Calibri" w:cs="Times New Roman"/>
          <w:lang w:val="en-US"/>
        </w:rPr>
      </w:pPr>
      <w:r w:rsidRPr="00F220B8">
        <w:rPr>
          <w:rFonts w:ascii="Calibri" w:eastAsia="Calibri" w:hAnsi="Calibri" w:cs="Times New Roman"/>
          <w:lang w:val="en-US"/>
        </w:rPr>
        <w:t xml:space="preserve">The City also has a multi-modal San Carlos Transport Terminal located along the National Road in Barangay Palampas.  </w:t>
      </w:r>
    </w:p>
    <w:p w:rsidR="005A4507" w:rsidRPr="00F220B8" w:rsidRDefault="005A4507" w:rsidP="005A4507">
      <w:pPr>
        <w:pStyle w:val="ListParagraph"/>
        <w:spacing w:line="240" w:lineRule="auto"/>
        <w:ind w:left="360"/>
        <w:jc w:val="both"/>
        <w:rPr>
          <w:lang w:val="en-US"/>
        </w:rPr>
      </w:pPr>
    </w:p>
    <w:p w:rsidR="005A4507" w:rsidRPr="00F220B8" w:rsidRDefault="005A4507" w:rsidP="005A4507">
      <w:pPr>
        <w:pStyle w:val="ListParagraph"/>
        <w:numPr>
          <w:ilvl w:val="0"/>
          <w:numId w:val="36"/>
        </w:numPr>
        <w:spacing w:line="240" w:lineRule="auto"/>
        <w:ind w:left="360"/>
        <w:jc w:val="both"/>
        <w:rPr>
          <w:lang w:val="en-US"/>
        </w:rPr>
      </w:pPr>
      <w:r w:rsidRPr="00F220B8">
        <w:rPr>
          <w:lang w:val="en-US"/>
        </w:rPr>
        <w:t xml:space="preserve">Water Transport </w:t>
      </w:r>
    </w:p>
    <w:p w:rsidR="005A4507" w:rsidRPr="00F220B8" w:rsidRDefault="005A4507" w:rsidP="005A4507">
      <w:pPr>
        <w:pStyle w:val="ListParagraph"/>
        <w:spacing w:line="240" w:lineRule="auto"/>
        <w:ind w:left="360" w:hanging="360"/>
        <w:jc w:val="both"/>
        <w:rPr>
          <w:lang w:val="en-US"/>
        </w:rPr>
      </w:pPr>
    </w:p>
    <w:p w:rsidR="005A4507" w:rsidRPr="00F220B8" w:rsidRDefault="005A4507" w:rsidP="005A4507">
      <w:pPr>
        <w:pStyle w:val="ListParagraph"/>
        <w:spacing w:line="240" w:lineRule="auto"/>
        <w:ind w:left="0"/>
        <w:jc w:val="both"/>
        <w:rPr>
          <w:rFonts w:ascii="Calibri" w:eastAsia="Calibri" w:hAnsi="Calibri" w:cs="Arial"/>
          <w:lang w:val="en-US"/>
        </w:rPr>
      </w:pPr>
      <w:r w:rsidRPr="00F220B8">
        <w:rPr>
          <w:rFonts w:ascii="Calibri" w:eastAsia="Calibri" w:hAnsi="Calibri" w:cs="Arial"/>
          <w:lang w:val="en-US"/>
        </w:rPr>
        <w:t>There are two (2) ports in the City: one is national government-owned and the other is privately-owned (San Carlos Bio-Energy Corporation).  The government-owned port, the San Carlos City Port is maintained by the Philippine Ports Authority (PPA).  The port hosts ferries that transport people and goods to and from Toledo City in Cebu Province as well as commercial pump boats going to barangays Ermita and San Juan on Refugio</w:t>
      </w:r>
      <w:r w:rsidR="00265A62">
        <w:rPr>
          <w:rFonts w:ascii="Calibri" w:eastAsia="Calibri" w:hAnsi="Calibri" w:cs="Arial"/>
          <w:lang w:val="en-US"/>
        </w:rPr>
        <w:t xml:space="preserve"> (Sipaway)</w:t>
      </w:r>
      <w:r w:rsidRPr="00F220B8">
        <w:rPr>
          <w:rFonts w:ascii="Calibri" w:eastAsia="Calibri" w:hAnsi="Calibri" w:cs="Arial"/>
          <w:lang w:val="en-US"/>
        </w:rPr>
        <w:t xml:space="preserve"> Island.</w:t>
      </w:r>
    </w:p>
    <w:p w:rsidR="005A4507" w:rsidRPr="00F220B8" w:rsidRDefault="005A4507" w:rsidP="005A4507">
      <w:pPr>
        <w:autoSpaceDE w:val="0"/>
        <w:autoSpaceDN w:val="0"/>
        <w:adjustRightInd w:val="0"/>
        <w:spacing w:after="0" w:line="240" w:lineRule="auto"/>
        <w:jc w:val="both"/>
        <w:rPr>
          <w:rFonts w:ascii="Calibri" w:eastAsia="Calibri" w:hAnsi="Calibri" w:cs="Arial"/>
          <w:lang w:val="en-US"/>
        </w:rPr>
      </w:pPr>
      <w:r w:rsidRPr="00F220B8">
        <w:rPr>
          <w:rFonts w:ascii="Calibri" w:eastAsia="Calibri" w:hAnsi="Calibri" w:cs="Arial"/>
          <w:lang w:val="en-US"/>
        </w:rPr>
        <w:t xml:space="preserve">The San Carlos Bio-Energy Corporation’s port is the oldest industrial port in the whole of Negros. It was built in 1946 at a time when foreign and domestic vessels docked for molasses and brown sugar and, lately ethyl alcohol. </w:t>
      </w:r>
    </w:p>
    <w:p w:rsidR="005A4507" w:rsidRPr="00F220B8" w:rsidRDefault="005A4507" w:rsidP="005A4507">
      <w:pPr>
        <w:autoSpaceDE w:val="0"/>
        <w:autoSpaceDN w:val="0"/>
        <w:adjustRightInd w:val="0"/>
        <w:spacing w:after="0" w:line="240" w:lineRule="auto"/>
        <w:jc w:val="both"/>
        <w:rPr>
          <w:rFonts w:ascii="Calibri" w:eastAsia="Calibri" w:hAnsi="Calibri" w:cs="Arial"/>
          <w:lang w:val="en-US"/>
        </w:rPr>
      </w:pPr>
    </w:p>
    <w:p w:rsidR="005A4507" w:rsidRPr="00F220B8" w:rsidRDefault="005A4507" w:rsidP="005A4507">
      <w:pPr>
        <w:autoSpaceDE w:val="0"/>
        <w:autoSpaceDN w:val="0"/>
        <w:adjustRightInd w:val="0"/>
        <w:spacing w:after="0" w:line="240" w:lineRule="auto"/>
        <w:jc w:val="both"/>
        <w:rPr>
          <w:rFonts w:ascii="Calibri" w:eastAsia="Calibri" w:hAnsi="Calibri" w:cs="Arial"/>
          <w:lang w:val="en-US"/>
        </w:rPr>
      </w:pPr>
      <w:r w:rsidRPr="00F220B8">
        <w:rPr>
          <w:rFonts w:ascii="Calibri" w:eastAsia="Calibri" w:hAnsi="Calibri" w:cs="Arial"/>
          <w:lang w:val="en-US"/>
        </w:rPr>
        <w:t xml:space="preserve">The City’s main </w:t>
      </w:r>
      <w:proofErr w:type="spellStart"/>
      <w:r w:rsidRPr="00F220B8">
        <w:rPr>
          <w:rFonts w:ascii="Calibri" w:eastAsia="Calibri" w:hAnsi="Calibri" w:cs="Arial"/>
          <w:lang w:val="en-US"/>
        </w:rPr>
        <w:t>Fishport</w:t>
      </w:r>
      <w:proofErr w:type="spellEnd"/>
      <w:r w:rsidRPr="00F220B8">
        <w:rPr>
          <w:rFonts w:ascii="Calibri" w:eastAsia="Calibri" w:hAnsi="Calibri" w:cs="Arial"/>
          <w:lang w:val="en-US"/>
        </w:rPr>
        <w:t xml:space="preserve"> is located in Barangay </w:t>
      </w:r>
      <w:proofErr w:type="spellStart"/>
      <w:r w:rsidRPr="00F220B8">
        <w:rPr>
          <w:rFonts w:ascii="Calibri" w:eastAsia="Calibri" w:hAnsi="Calibri" w:cs="Arial"/>
          <w:lang w:val="en-US"/>
        </w:rPr>
        <w:t>Buluangan</w:t>
      </w:r>
      <w:proofErr w:type="spellEnd"/>
      <w:r w:rsidRPr="00F220B8">
        <w:rPr>
          <w:rFonts w:ascii="Calibri" w:eastAsia="Calibri" w:hAnsi="Calibri" w:cs="Arial"/>
          <w:lang w:val="en-US"/>
        </w:rPr>
        <w:t xml:space="preserve"> while there are also barangay ports in Ermita and San Juan on Refugio</w:t>
      </w:r>
      <w:r w:rsidR="00265A62">
        <w:rPr>
          <w:rFonts w:ascii="Calibri" w:eastAsia="Calibri" w:hAnsi="Calibri" w:cs="Arial"/>
          <w:lang w:val="en-US"/>
        </w:rPr>
        <w:t xml:space="preserve"> (Sipaway)</w:t>
      </w:r>
      <w:r w:rsidRPr="00F220B8">
        <w:rPr>
          <w:rFonts w:ascii="Calibri" w:eastAsia="Calibri" w:hAnsi="Calibri" w:cs="Arial"/>
          <w:lang w:val="en-US"/>
        </w:rPr>
        <w:t xml:space="preserve"> Island.  </w:t>
      </w:r>
    </w:p>
    <w:p w:rsidR="005A4507" w:rsidRPr="00F220B8" w:rsidRDefault="005A4507" w:rsidP="005A4507">
      <w:pPr>
        <w:pStyle w:val="ListParagraph"/>
        <w:spacing w:line="240" w:lineRule="auto"/>
        <w:ind w:left="360" w:hanging="360"/>
        <w:jc w:val="both"/>
        <w:rPr>
          <w:lang w:val="en-US"/>
        </w:rPr>
      </w:pPr>
    </w:p>
    <w:p w:rsidR="005A4507" w:rsidRPr="00F220B8" w:rsidRDefault="005A4507" w:rsidP="005A4507">
      <w:pPr>
        <w:pStyle w:val="ListParagraph"/>
        <w:numPr>
          <w:ilvl w:val="0"/>
          <w:numId w:val="36"/>
        </w:numPr>
        <w:spacing w:line="240" w:lineRule="auto"/>
        <w:ind w:left="360"/>
        <w:jc w:val="both"/>
        <w:rPr>
          <w:lang w:val="en-US"/>
        </w:rPr>
      </w:pPr>
      <w:r w:rsidRPr="00F220B8">
        <w:rPr>
          <w:lang w:val="en-US"/>
        </w:rPr>
        <w:t>Air Transport</w:t>
      </w:r>
    </w:p>
    <w:p w:rsidR="005A4507" w:rsidRPr="00F220B8" w:rsidRDefault="005A4507" w:rsidP="005A4507">
      <w:pPr>
        <w:pStyle w:val="ListParagraph"/>
        <w:spacing w:line="240" w:lineRule="auto"/>
        <w:ind w:left="1440" w:hanging="720"/>
        <w:jc w:val="both"/>
        <w:rPr>
          <w:lang w:val="en-US"/>
        </w:rPr>
      </w:pPr>
    </w:p>
    <w:p w:rsidR="005A4507" w:rsidRPr="00F220B8" w:rsidRDefault="005A4507" w:rsidP="005A4507">
      <w:pPr>
        <w:pStyle w:val="ListParagraph"/>
        <w:tabs>
          <w:tab w:val="left" w:pos="720"/>
        </w:tabs>
        <w:spacing w:line="240" w:lineRule="auto"/>
        <w:ind w:left="18"/>
        <w:jc w:val="both"/>
        <w:rPr>
          <w:rFonts w:ascii="Calibri" w:eastAsia="Times New Roman" w:hAnsi="Calibri" w:cs="Times New Roman"/>
          <w:bCs/>
          <w:lang w:val="en-US"/>
        </w:rPr>
      </w:pPr>
      <w:r w:rsidRPr="00F220B8">
        <w:rPr>
          <w:rFonts w:ascii="Calibri" w:eastAsia="Times New Roman" w:hAnsi="Calibri" w:cs="Times New Roman"/>
          <w:bCs/>
          <w:lang w:val="en-US"/>
        </w:rPr>
        <w:t xml:space="preserve">The San Carlos City Community Airport has been earmarked </w:t>
      </w:r>
      <w:r>
        <w:rPr>
          <w:rFonts w:ascii="Calibri" w:eastAsia="Times New Roman" w:hAnsi="Calibri" w:cs="Times New Roman"/>
          <w:bCs/>
          <w:lang w:val="en-US"/>
        </w:rPr>
        <w:t xml:space="preserve">for development </w:t>
      </w:r>
      <w:r w:rsidRPr="00F220B8">
        <w:rPr>
          <w:rFonts w:ascii="Calibri" w:eastAsia="Times New Roman" w:hAnsi="Calibri" w:cs="Times New Roman"/>
          <w:bCs/>
          <w:lang w:val="en-US"/>
        </w:rPr>
        <w:t xml:space="preserve">on a 40 hectare site in Barangay </w:t>
      </w:r>
      <w:proofErr w:type="spellStart"/>
      <w:r w:rsidRPr="00F220B8">
        <w:rPr>
          <w:rFonts w:ascii="Calibri" w:eastAsia="Times New Roman" w:hAnsi="Calibri" w:cs="Times New Roman"/>
          <w:bCs/>
          <w:lang w:val="en-US"/>
        </w:rPr>
        <w:t>Punao</w:t>
      </w:r>
      <w:proofErr w:type="spellEnd"/>
      <w:r w:rsidRPr="00F220B8">
        <w:rPr>
          <w:rFonts w:ascii="Calibri" w:eastAsia="Times New Roman" w:hAnsi="Calibri" w:cs="Times New Roman"/>
          <w:bCs/>
          <w:lang w:val="en-US"/>
        </w:rPr>
        <w:t>.  Nearly 10 hectares of land has already been donated by Negros Fisheries Corporation.   The airport is mainly oriented towards enhancing the City’s national and regional linkages as well as to support the development of the San Carlos Eco-Zone.  Plans for the initial stage indicate the construction of a 30 meter wide by 1,</w:t>
      </w:r>
      <w:r w:rsidR="00DC1E69">
        <w:rPr>
          <w:rFonts w:ascii="Calibri" w:eastAsia="Times New Roman" w:hAnsi="Calibri" w:cs="Times New Roman"/>
          <w:bCs/>
          <w:lang w:val="en-US"/>
        </w:rPr>
        <w:t>000 meter long concrete runway o</w:t>
      </w:r>
      <w:r w:rsidRPr="00F220B8">
        <w:rPr>
          <w:rFonts w:ascii="Calibri" w:eastAsia="Times New Roman" w:hAnsi="Calibri" w:cs="Times New Roman"/>
          <w:bCs/>
          <w:lang w:val="en-US"/>
        </w:rPr>
        <w:t>n a 75 meter airstrip.  This was designed to accommodate small to medium passenger aircraft having 12 to 30 persons seating capacities.  It was also designed to handle freight aircraft up to an all-up-weight of 12,500 pounds.</w:t>
      </w:r>
    </w:p>
    <w:p w:rsidR="005A4507" w:rsidRDefault="005A4507" w:rsidP="005A4507">
      <w:pPr>
        <w:pStyle w:val="ListParagraph"/>
        <w:spacing w:line="240" w:lineRule="auto"/>
        <w:ind w:left="1440" w:hanging="720"/>
        <w:jc w:val="both"/>
        <w:rPr>
          <w:lang w:val="en-US"/>
        </w:rPr>
      </w:pPr>
    </w:p>
    <w:p w:rsidR="00DC6F7A" w:rsidRPr="00F220B8" w:rsidRDefault="00DC6F7A" w:rsidP="005A4507">
      <w:pPr>
        <w:pStyle w:val="ListParagraph"/>
        <w:spacing w:line="240" w:lineRule="auto"/>
        <w:ind w:left="1440" w:hanging="720"/>
        <w:jc w:val="both"/>
        <w:rPr>
          <w:lang w:val="en-US"/>
        </w:rPr>
      </w:pPr>
    </w:p>
    <w:p w:rsidR="005A4507" w:rsidRPr="00F220B8" w:rsidRDefault="005A4507" w:rsidP="005A4507">
      <w:pPr>
        <w:pStyle w:val="ListParagraph"/>
        <w:spacing w:after="0" w:line="240" w:lineRule="auto"/>
        <w:ind w:left="18"/>
        <w:jc w:val="both"/>
        <w:rPr>
          <w:rFonts w:cstheme="minorHAnsi"/>
          <w:iCs/>
          <w:u w:val="single"/>
          <w:lang w:val="en-US"/>
        </w:rPr>
      </w:pPr>
      <w:r w:rsidRPr="00F220B8">
        <w:rPr>
          <w:rFonts w:cstheme="minorHAnsi"/>
          <w:iCs/>
          <w:u w:val="single"/>
          <w:lang w:val="en-US"/>
        </w:rPr>
        <w:t>Development Needs</w:t>
      </w:r>
    </w:p>
    <w:p w:rsidR="005A4507" w:rsidRPr="00F220B8" w:rsidRDefault="005A4507" w:rsidP="005A4507">
      <w:pPr>
        <w:pStyle w:val="ListParagraph"/>
        <w:spacing w:after="0" w:line="240" w:lineRule="auto"/>
        <w:ind w:left="18"/>
        <w:jc w:val="both"/>
        <w:rPr>
          <w:rFonts w:cstheme="minorHAnsi"/>
          <w:iCs/>
          <w:u w:val="single"/>
          <w:lang w:val="en-US"/>
        </w:rPr>
      </w:pPr>
    </w:p>
    <w:p w:rsidR="005A4507" w:rsidRPr="00F220B8" w:rsidRDefault="005A4507" w:rsidP="005A4507">
      <w:pPr>
        <w:pStyle w:val="ListParagraph"/>
        <w:numPr>
          <w:ilvl w:val="0"/>
          <w:numId w:val="37"/>
        </w:numPr>
        <w:spacing w:after="0" w:line="240" w:lineRule="auto"/>
        <w:ind w:left="360"/>
        <w:jc w:val="both"/>
        <w:rPr>
          <w:rFonts w:cstheme="minorHAnsi"/>
          <w:iCs/>
          <w:lang w:val="en-US"/>
        </w:rPr>
      </w:pPr>
      <w:r w:rsidRPr="00F220B8">
        <w:rPr>
          <w:rFonts w:cstheme="minorHAnsi"/>
          <w:iCs/>
          <w:lang w:val="en-US"/>
        </w:rPr>
        <w:t xml:space="preserve">Roads </w:t>
      </w:r>
    </w:p>
    <w:p w:rsidR="005A4507" w:rsidRPr="00F220B8" w:rsidRDefault="005A4507" w:rsidP="005A4507">
      <w:pPr>
        <w:pStyle w:val="ListParagraph"/>
        <w:spacing w:after="0" w:line="240" w:lineRule="auto"/>
        <w:ind w:left="1440"/>
        <w:jc w:val="both"/>
        <w:rPr>
          <w:rFonts w:cstheme="minorHAnsi"/>
          <w:iCs/>
          <w:lang w:val="en-US"/>
        </w:rPr>
      </w:pPr>
    </w:p>
    <w:p w:rsidR="00FE26FE" w:rsidRDefault="005A4507" w:rsidP="008203BF">
      <w:pPr>
        <w:spacing w:after="0" w:line="240" w:lineRule="auto"/>
        <w:ind w:right="144" w:firstLine="18"/>
        <w:jc w:val="both"/>
        <w:rPr>
          <w:rFonts w:cs="Times New Roman"/>
          <w:lang w:val="en-US"/>
        </w:rPr>
      </w:pPr>
      <w:r w:rsidRPr="00F220B8">
        <w:rPr>
          <w:rFonts w:cs="Times New Roman"/>
          <w:lang w:val="en-US"/>
        </w:rPr>
        <w:t xml:space="preserve">The most common parameters for determining adequacy of the circulation network are road density and connectivity. Road density is indicated by the ratio of the total length of roads regardless of class or construction standards to the population with regards to urban areas and to land area with regards to rural areas.  This is then compared with the standard provided by HLURB national standard of 2.4 kilometers for every 1,000 population for urban roads and 1.5 </w:t>
      </w:r>
    </w:p>
    <w:p w:rsidR="00873EAC" w:rsidRDefault="00873EAC" w:rsidP="005A4507">
      <w:pPr>
        <w:spacing w:after="0" w:line="240" w:lineRule="auto"/>
        <w:ind w:right="144" w:firstLine="18"/>
        <w:jc w:val="both"/>
        <w:rPr>
          <w:rFonts w:cs="Times New Roman"/>
          <w:lang w:val="en-US"/>
        </w:rPr>
      </w:pPr>
    </w:p>
    <w:p w:rsidR="005A4507" w:rsidRPr="00F220B8" w:rsidRDefault="005A4507" w:rsidP="005A4507">
      <w:pPr>
        <w:spacing w:after="0" w:line="240" w:lineRule="auto"/>
        <w:ind w:right="144" w:firstLine="18"/>
        <w:jc w:val="both"/>
        <w:rPr>
          <w:rFonts w:cs="Times New Roman"/>
          <w:lang w:val="en-US"/>
        </w:rPr>
      </w:pPr>
      <w:r w:rsidRPr="00F220B8">
        <w:rPr>
          <w:rFonts w:cs="Times New Roman"/>
          <w:lang w:val="en-US"/>
        </w:rPr>
        <w:lastRenderedPageBreak/>
        <w:t>kilometers for every 100 hectares of arable land</w:t>
      </w:r>
      <w:r>
        <w:rPr>
          <w:rFonts w:cs="Times New Roman"/>
          <w:lang w:val="en-US"/>
        </w:rPr>
        <w:t xml:space="preserve"> for rural roads</w:t>
      </w:r>
      <w:r w:rsidRPr="00F220B8">
        <w:rPr>
          <w:rFonts w:cs="Times New Roman"/>
          <w:lang w:val="en-US"/>
        </w:rPr>
        <w:t>.  It should be noted that figures derived from these density standards are used as benchmarks to gain a broad indication of whether roads are adequate or not.  Such density figures are then compared to connectivity conditions observed from existing and projected land use patterns.  It may be that the final configuration of the road network becomes the product of iterations between quantitative density measures and qualitative connectivity observations.</w:t>
      </w:r>
    </w:p>
    <w:p w:rsidR="005A4507" w:rsidRPr="00F220B8" w:rsidRDefault="005A4507" w:rsidP="005A4507">
      <w:pPr>
        <w:spacing w:after="0" w:line="240" w:lineRule="auto"/>
        <w:ind w:right="144" w:firstLine="18"/>
        <w:jc w:val="both"/>
        <w:rPr>
          <w:rFonts w:cs="Times New Roman"/>
          <w:lang w:val="en-US"/>
        </w:rPr>
      </w:pPr>
    </w:p>
    <w:p w:rsidR="005A4507" w:rsidRPr="00F220B8" w:rsidRDefault="005A4507" w:rsidP="005A4507">
      <w:pPr>
        <w:spacing w:after="0" w:line="240" w:lineRule="auto"/>
        <w:ind w:left="360" w:right="144"/>
        <w:jc w:val="both"/>
        <w:rPr>
          <w:rFonts w:cs="Times New Roman"/>
          <w:i/>
          <w:lang w:val="en-US"/>
        </w:rPr>
      </w:pPr>
      <w:r w:rsidRPr="00F220B8">
        <w:rPr>
          <w:rFonts w:cs="Times New Roman"/>
          <w:i/>
          <w:lang w:val="en-US"/>
        </w:rPr>
        <w:t>Urban Roads</w:t>
      </w:r>
    </w:p>
    <w:p w:rsidR="005A4507" w:rsidRPr="00F220B8" w:rsidRDefault="005A4507" w:rsidP="005A4507">
      <w:pPr>
        <w:spacing w:after="0" w:line="240" w:lineRule="auto"/>
        <w:ind w:right="144" w:firstLine="18"/>
        <w:jc w:val="both"/>
        <w:rPr>
          <w:rFonts w:cs="Times New Roman"/>
          <w:lang w:val="en-US"/>
        </w:rPr>
      </w:pPr>
    </w:p>
    <w:p w:rsidR="005A4507" w:rsidRPr="00F220B8" w:rsidRDefault="005A4507" w:rsidP="005A4507">
      <w:pPr>
        <w:spacing w:after="0" w:line="240" w:lineRule="auto"/>
        <w:ind w:left="360" w:right="144" w:firstLine="18"/>
        <w:jc w:val="both"/>
        <w:rPr>
          <w:rFonts w:cs="Times New Roman"/>
          <w:lang w:val="en-US"/>
        </w:rPr>
      </w:pPr>
      <w:r w:rsidRPr="00F220B8">
        <w:rPr>
          <w:rFonts w:cs="Times New Roman"/>
          <w:lang w:val="en-US"/>
        </w:rPr>
        <w:t xml:space="preserve">The City’s major urban area may be categorized into the City Proper and its Urban Expansion Area, the latter comprising Barangays Palampas and Rizal.  Using road density standards, it may be calculated that there is a year 2013 backlog of about 35.3 </w:t>
      </w:r>
      <w:proofErr w:type="spellStart"/>
      <w:r w:rsidRPr="00F220B8">
        <w:rPr>
          <w:rFonts w:cs="Times New Roman"/>
          <w:lang w:val="en-US"/>
        </w:rPr>
        <w:t>kms</w:t>
      </w:r>
      <w:proofErr w:type="spellEnd"/>
      <w:r w:rsidRPr="00F220B8">
        <w:rPr>
          <w:rFonts w:cs="Times New Roman"/>
          <w:lang w:val="en-US"/>
        </w:rPr>
        <w:t xml:space="preserve"> of urban roads in the City Proper.  With a ten-year planning horizon, this backlog will become 43.5 </w:t>
      </w:r>
      <w:proofErr w:type="spellStart"/>
      <w:r w:rsidRPr="00F220B8">
        <w:rPr>
          <w:rFonts w:cs="Times New Roman"/>
          <w:lang w:val="en-US"/>
        </w:rPr>
        <w:t>kms</w:t>
      </w:r>
      <w:proofErr w:type="spellEnd"/>
      <w:r w:rsidRPr="00F220B8">
        <w:rPr>
          <w:rFonts w:cs="Times New Roman"/>
          <w:lang w:val="en-US"/>
        </w:rPr>
        <w:t xml:space="preserve"> by year 2023.  The backlog obviously increases along with population, and it is estimated that the City Proper will need an additional 62.3 </w:t>
      </w:r>
      <w:proofErr w:type="spellStart"/>
      <w:r w:rsidRPr="00F220B8">
        <w:rPr>
          <w:rFonts w:cs="Times New Roman"/>
          <w:lang w:val="en-US"/>
        </w:rPr>
        <w:t>kms</w:t>
      </w:r>
      <w:proofErr w:type="spellEnd"/>
      <w:r w:rsidRPr="00F220B8">
        <w:rPr>
          <w:rFonts w:cs="Times New Roman"/>
          <w:lang w:val="en-US"/>
        </w:rPr>
        <w:t xml:space="preserve"> of roads</w:t>
      </w:r>
      <w:r>
        <w:rPr>
          <w:rFonts w:cs="Times New Roman"/>
          <w:lang w:val="en-US"/>
        </w:rPr>
        <w:t xml:space="preserve"> by 2043.   The following table</w:t>
      </w:r>
      <w:r w:rsidRPr="00F220B8">
        <w:rPr>
          <w:rFonts w:cs="Times New Roman"/>
          <w:lang w:val="en-US"/>
        </w:rPr>
        <w:t xml:space="preserve"> present</w:t>
      </w:r>
      <w:r>
        <w:rPr>
          <w:rFonts w:cs="Times New Roman"/>
          <w:lang w:val="en-US"/>
        </w:rPr>
        <w:t>s</w:t>
      </w:r>
      <w:r w:rsidRPr="00F220B8">
        <w:rPr>
          <w:rFonts w:cs="Times New Roman"/>
          <w:lang w:val="en-US"/>
        </w:rPr>
        <w:t xml:space="preserve"> the estimated requirements for the City Proper:</w:t>
      </w:r>
    </w:p>
    <w:p w:rsidR="005A4507" w:rsidRPr="00F220B8" w:rsidRDefault="005A4507" w:rsidP="005A4507">
      <w:pPr>
        <w:spacing w:after="0" w:line="240" w:lineRule="auto"/>
        <w:ind w:right="144" w:firstLine="18"/>
        <w:jc w:val="both"/>
        <w:rPr>
          <w:rFonts w:cs="Times New Roman"/>
          <w:lang w:val="en-US"/>
        </w:rPr>
      </w:pPr>
    </w:p>
    <w:tbl>
      <w:tblPr>
        <w:tblW w:w="8560" w:type="dxa"/>
        <w:tblInd w:w="93" w:type="dxa"/>
        <w:tblLook w:val="04A0" w:firstRow="1" w:lastRow="0" w:firstColumn="1" w:lastColumn="0" w:noHBand="0" w:noVBand="1"/>
      </w:tblPr>
      <w:tblGrid>
        <w:gridCol w:w="1100"/>
        <w:gridCol w:w="1060"/>
        <w:gridCol w:w="1140"/>
        <w:gridCol w:w="40"/>
        <w:gridCol w:w="960"/>
        <w:gridCol w:w="960"/>
        <w:gridCol w:w="1100"/>
        <w:gridCol w:w="1060"/>
        <w:gridCol w:w="1140"/>
      </w:tblGrid>
      <w:tr w:rsidR="005A4507" w:rsidRPr="00F220B8" w:rsidTr="006B3693">
        <w:trPr>
          <w:trHeight w:val="300"/>
        </w:trPr>
        <w:tc>
          <w:tcPr>
            <w:tcW w:w="8560" w:type="dxa"/>
            <w:gridSpan w:val="9"/>
            <w:shd w:val="clear" w:color="auto" w:fill="auto"/>
            <w:noWrap/>
            <w:vAlign w:val="center"/>
          </w:tcPr>
          <w:p w:rsidR="005A4507" w:rsidRPr="00F220B8" w:rsidRDefault="005A4507" w:rsidP="006B3693">
            <w:pPr>
              <w:spacing w:after="120" w:line="240" w:lineRule="auto"/>
              <w:jc w:val="center"/>
              <w:rPr>
                <w:rFonts w:asciiTheme="majorHAnsi" w:eastAsia="Times New Roman" w:hAnsiTheme="majorHAnsi" w:cs="Times New Roman"/>
                <w:b/>
                <w:bCs/>
                <w:color w:val="000000"/>
                <w:sz w:val="18"/>
                <w:szCs w:val="18"/>
                <w:lang w:val="en-US" w:eastAsia="en-PH"/>
              </w:rPr>
            </w:pPr>
            <w:r w:rsidRPr="00F220B8">
              <w:rPr>
                <w:rFonts w:asciiTheme="majorHAnsi" w:eastAsia="Times New Roman" w:hAnsiTheme="majorHAnsi" w:cs="Times New Roman"/>
                <w:b/>
                <w:bCs/>
                <w:color w:val="000000"/>
                <w:sz w:val="18"/>
                <w:szCs w:val="18"/>
                <w:lang w:val="en-US" w:eastAsia="en-PH"/>
              </w:rPr>
              <w:t xml:space="preserve">TABLE </w:t>
            </w:r>
            <w:r>
              <w:rPr>
                <w:rFonts w:asciiTheme="majorHAnsi" w:eastAsia="Times New Roman" w:hAnsiTheme="majorHAnsi" w:cs="Times New Roman"/>
                <w:b/>
                <w:bCs/>
                <w:color w:val="000000"/>
                <w:sz w:val="18"/>
                <w:szCs w:val="18"/>
                <w:lang w:val="en-US" w:eastAsia="en-PH"/>
              </w:rPr>
              <w:t>2</w:t>
            </w:r>
            <w:r w:rsidRPr="00F220B8">
              <w:rPr>
                <w:rFonts w:asciiTheme="majorHAnsi" w:eastAsia="Times New Roman" w:hAnsiTheme="majorHAnsi" w:cs="Times New Roman"/>
                <w:b/>
                <w:bCs/>
                <w:color w:val="000000"/>
                <w:sz w:val="18"/>
                <w:szCs w:val="18"/>
                <w:lang w:val="en-US" w:eastAsia="en-PH"/>
              </w:rPr>
              <w:t>.</w:t>
            </w:r>
            <w:r>
              <w:rPr>
                <w:rFonts w:asciiTheme="majorHAnsi" w:eastAsia="Times New Roman" w:hAnsiTheme="majorHAnsi" w:cs="Times New Roman"/>
                <w:b/>
                <w:bCs/>
                <w:color w:val="000000"/>
                <w:sz w:val="18"/>
                <w:szCs w:val="18"/>
                <w:lang w:val="en-US" w:eastAsia="en-PH"/>
              </w:rPr>
              <w:t>9</w:t>
            </w:r>
            <w:r w:rsidRPr="00F220B8">
              <w:rPr>
                <w:rFonts w:asciiTheme="majorHAnsi" w:eastAsia="Times New Roman" w:hAnsiTheme="majorHAnsi" w:cs="Times New Roman"/>
                <w:b/>
                <w:bCs/>
                <w:color w:val="000000"/>
                <w:sz w:val="18"/>
                <w:szCs w:val="18"/>
                <w:lang w:val="en-US" w:eastAsia="en-PH"/>
              </w:rPr>
              <w:t>: URBAN ROAD REQUIREMENTS - CITY PROPER</w:t>
            </w:r>
          </w:p>
        </w:tc>
      </w:tr>
      <w:tr w:rsidR="005A4507" w:rsidRPr="00F220B8" w:rsidTr="006B3693">
        <w:trPr>
          <w:trHeight w:val="300"/>
        </w:trPr>
        <w:tc>
          <w:tcPr>
            <w:tcW w:w="3340" w:type="dxa"/>
            <w:gridSpan w:val="4"/>
            <w:vMerge w:val="restart"/>
            <w:tcBorders>
              <w:top w:val="single" w:sz="4" w:space="0" w:color="auto"/>
              <w:left w:val="single" w:sz="4" w:space="0" w:color="auto"/>
              <w:right w:val="single" w:sz="4" w:space="0" w:color="auto"/>
            </w:tcBorders>
            <w:shd w:val="clear" w:color="000000" w:fill="BFBFBF"/>
            <w:noWrap/>
            <w:vAlign w:val="center"/>
          </w:tcPr>
          <w:p w:rsidR="005A4507" w:rsidRPr="00F220B8" w:rsidRDefault="005A4507" w:rsidP="006B3693">
            <w:pPr>
              <w:spacing w:after="0" w:line="240" w:lineRule="auto"/>
              <w:jc w:val="center"/>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Parameter</w:t>
            </w:r>
          </w:p>
        </w:tc>
        <w:tc>
          <w:tcPr>
            <w:tcW w:w="5220" w:type="dxa"/>
            <w:gridSpan w:val="5"/>
            <w:tcBorders>
              <w:top w:val="single" w:sz="4" w:space="0" w:color="auto"/>
              <w:left w:val="nil"/>
              <w:bottom w:val="single" w:sz="4" w:space="0" w:color="auto"/>
              <w:right w:val="single" w:sz="4" w:space="0" w:color="auto"/>
            </w:tcBorders>
            <w:shd w:val="clear" w:color="000000" w:fill="BFBFBF"/>
            <w:noWrap/>
            <w:vAlign w:val="bottom"/>
          </w:tcPr>
          <w:p w:rsidR="005A4507" w:rsidRPr="00F220B8" w:rsidRDefault="005A4507" w:rsidP="006B3693">
            <w:pPr>
              <w:spacing w:after="0" w:line="240" w:lineRule="auto"/>
              <w:jc w:val="center"/>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Year</w:t>
            </w:r>
          </w:p>
        </w:tc>
      </w:tr>
      <w:tr w:rsidR="005A4507" w:rsidRPr="00F220B8" w:rsidTr="006B3693">
        <w:trPr>
          <w:trHeight w:val="300"/>
        </w:trPr>
        <w:tc>
          <w:tcPr>
            <w:tcW w:w="3340" w:type="dxa"/>
            <w:gridSpan w:val="4"/>
            <w:vMerge/>
            <w:tcBorders>
              <w:left w:val="single" w:sz="4" w:space="0" w:color="auto"/>
              <w:bottom w:val="single" w:sz="4" w:space="0" w:color="auto"/>
              <w:right w:val="single" w:sz="4" w:space="0" w:color="auto"/>
            </w:tcBorders>
            <w:shd w:val="clear" w:color="000000" w:fill="BFBFBF"/>
            <w:noWrap/>
            <w:vAlign w:val="bottom"/>
            <w:hideMark/>
          </w:tcPr>
          <w:p w:rsidR="005A4507" w:rsidRPr="00F220B8" w:rsidRDefault="005A4507" w:rsidP="006B3693">
            <w:pPr>
              <w:spacing w:after="0" w:line="240" w:lineRule="auto"/>
              <w:rPr>
                <w:rFonts w:eastAsia="Times New Roman" w:cs="Times New Roman"/>
                <w:b/>
                <w:bCs/>
                <w:color w:val="000000"/>
                <w:sz w:val="20"/>
                <w:szCs w:val="20"/>
                <w:lang w:val="en-US" w:eastAsia="en-PH"/>
              </w:rPr>
            </w:pP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rsidR="005A4507" w:rsidRPr="00F220B8" w:rsidRDefault="005A4507" w:rsidP="008479C6">
            <w:pPr>
              <w:spacing w:after="0" w:line="240" w:lineRule="auto"/>
              <w:jc w:val="center"/>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2013</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rsidR="005A4507" w:rsidRPr="00F220B8" w:rsidRDefault="005A4507" w:rsidP="008479C6">
            <w:pPr>
              <w:spacing w:after="0" w:line="240" w:lineRule="auto"/>
              <w:jc w:val="center"/>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2014</w:t>
            </w:r>
          </w:p>
        </w:tc>
        <w:tc>
          <w:tcPr>
            <w:tcW w:w="1100" w:type="dxa"/>
            <w:tcBorders>
              <w:top w:val="single" w:sz="4" w:space="0" w:color="auto"/>
              <w:left w:val="nil"/>
              <w:bottom w:val="single" w:sz="4" w:space="0" w:color="auto"/>
              <w:right w:val="single" w:sz="4" w:space="0" w:color="auto"/>
            </w:tcBorders>
            <w:shd w:val="clear" w:color="000000" w:fill="BFBFBF"/>
            <w:noWrap/>
            <w:vAlign w:val="bottom"/>
            <w:hideMark/>
          </w:tcPr>
          <w:p w:rsidR="005A4507" w:rsidRPr="00F220B8" w:rsidRDefault="005A4507" w:rsidP="008479C6">
            <w:pPr>
              <w:spacing w:after="0" w:line="240" w:lineRule="auto"/>
              <w:jc w:val="center"/>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2023</w:t>
            </w:r>
          </w:p>
        </w:tc>
        <w:tc>
          <w:tcPr>
            <w:tcW w:w="1060" w:type="dxa"/>
            <w:tcBorders>
              <w:top w:val="single" w:sz="4" w:space="0" w:color="auto"/>
              <w:left w:val="nil"/>
              <w:bottom w:val="single" w:sz="4" w:space="0" w:color="auto"/>
              <w:right w:val="single" w:sz="4" w:space="0" w:color="auto"/>
            </w:tcBorders>
            <w:shd w:val="clear" w:color="000000" w:fill="BFBFBF"/>
            <w:noWrap/>
            <w:vAlign w:val="bottom"/>
            <w:hideMark/>
          </w:tcPr>
          <w:p w:rsidR="005A4507" w:rsidRPr="00F220B8" w:rsidRDefault="005A4507" w:rsidP="008479C6">
            <w:pPr>
              <w:spacing w:after="0" w:line="240" w:lineRule="auto"/>
              <w:jc w:val="center"/>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2033</w:t>
            </w:r>
          </w:p>
        </w:tc>
        <w:tc>
          <w:tcPr>
            <w:tcW w:w="1140" w:type="dxa"/>
            <w:tcBorders>
              <w:top w:val="single" w:sz="4" w:space="0" w:color="auto"/>
              <w:left w:val="nil"/>
              <w:bottom w:val="single" w:sz="4" w:space="0" w:color="auto"/>
              <w:right w:val="single" w:sz="4" w:space="0" w:color="auto"/>
            </w:tcBorders>
            <w:shd w:val="clear" w:color="000000" w:fill="BFBFBF"/>
            <w:noWrap/>
            <w:vAlign w:val="bottom"/>
            <w:hideMark/>
          </w:tcPr>
          <w:p w:rsidR="005A4507" w:rsidRPr="00F220B8" w:rsidRDefault="005A4507" w:rsidP="008479C6">
            <w:pPr>
              <w:spacing w:after="0" w:line="240" w:lineRule="auto"/>
              <w:jc w:val="center"/>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2043</w:t>
            </w:r>
          </w:p>
        </w:tc>
      </w:tr>
      <w:tr w:rsidR="005A4507" w:rsidRPr="00F220B8" w:rsidTr="006B3693">
        <w:trPr>
          <w:trHeight w:val="300"/>
        </w:trPr>
        <w:tc>
          <w:tcPr>
            <w:tcW w:w="3340" w:type="dxa"/>
            <w:gridSpan w:val="4"/>
            <w:tcBorders>
              <w:top w:val="nil"/>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City Proper Population</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34,308</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34,633</w:t>
            </w:r>
          </w:p>
        </w:tc>
        <w:tc>
          <w:tcPr>
            <w:tcW w:w="110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37,709</w:t>
            </w:r>
          </w:p>
        </w:tc>
        <w:tc>
          <w:tcPr>
            <w:tcW w:w="10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41,448</w:t>
            </w:r>
          </w:p>
        </w:tc>
        <w:tc>
          <w:tcPr>
            <w:tcW w:w="114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45,558</w:t>
            </w:r>
          </w:p>
        </w:tc>
      </w:tr>
      <w:tr w:rsidR="005A4507" w:rsidRPr="00F220B8" w:rsidTr="006B3693">
        <w:trPr>
          <w:trHeight w:val="300"/>
        </w:trPr>
        <w:tc>
          <w:tcPr>
            <w:tcW w:w="3340" w:type="dxa"/>
            <w:gridSpan w:val="4"/>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Urban Road Requirements (km)</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82.3392</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83.1192</w:t>
            </w:r>
          </w:p>
        </w:tc>
        <w:tc>
          <w:tcPr>
            <w:tcW w:w="110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90.5016</w:t>
            </w:r>
          </w:p>
        </w:tc>
        <w:tc>
          <w:tcPr>
            <w:tcW w:w="10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99.4752</w:t>
            </w:r>
          </w:p>
        </w:tc>
        <w:tc>
          <w:tcPr>
            <w:tcW w:w="114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109.3392</w:t>
            </w:r>
          </w:p>
        </w:tc>
      </w:tr>
      <w:tr w:rsidR="005A4507" w:rsidRPr="00F220B8" w:rsidTr="006B3693">
        <w:trPr>
          <w:trHeight w:val="300"/>
        </w:trPr>
        <w:tc>
          <w:tcPr>
            <w:tcW w:w="3340" w:type="dxa"/>
            <w:gridSpan w:val="4"/>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Current Length (km)</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47.0520</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p>
        </w:tc>
        <w:tc>
          <w:tcPr>
            <w:tcW w:w="110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p>
        </w:tc>
        <w:tc>
          <w:tcPr>
            <w:tcW w:w="10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p>
        </w:tc>
        <w:tc>
          <w:tcPr>
            <w:tcW w:w="114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p>
        </w:tc>
      </w:tr>
      <w:tr w:rsidR="005A4507" w:rsidRPr="00F220B8" w:rsidTr="006B3693">
        <w:trPr>
          <w:trHeight w:val="300"/>
        </w:trPr>
        <w:tc>
          <w:tcPr>
            <w:tcW w:w="3340" w:type="dxa"/>
            <w:gridSpan w:val="4"/>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Backlog (km)</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35.2872</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36.0672</w:t>
            </w:r>
          </w:p>
        </w:tc>
        <w:tc>
          <w:tcPr>
            <w:tcW w:w="110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43.4496</w:t>
            </w:r>
          </w:p>
        </w:tc>
        <w:tc>
          <w:tcPr>
            <w:tcW w:w="10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52.4232</w:t>
            </w:r>
          </w:p>
        </w:tc>
        <w:tc>
          <w:tcPr>
            <w:tcW w:w="114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center"/>
              <w:rPr>
                <w:rFonts w:eastAsia="Times New Roman" w:cs="Times New Roman"/>
                <w:bCs/>
                <w:color w:val="000000"/>
                <w:sz w:val="20"/>
                <w:szCs w:val="20"/>
                <w:lang w:val="en-US" w:eastAsia="en-PH"/>
              </w:rPr>
            </w:pPr>
            <w:r w:rsidRPr="00F220B8">
              <w:rPr>
                <w:rFonts w:eastAsia="Times New Roman" w:cs="Times New Roman"/>
                <w:bCs/>
                <w:color w:val="000000"/>
                <w:sz w:val="20"/>
                <w:szCs w:val="20"/>
                <w:lang w:val="en-US" w:eastAsia="en-PH"/>
              </w:rPr>
              <w:t>62.2872</w:t>
            </w:r>
          </w:p>
        </w:tc>
      </w:tr>
      <w:tr w:rsidR="005A4507" w:rsidRPr="00F220B8" w:rsidTr="006B3693">
        <w:trPr>
          <w:trHeight w:val="300"/>
        </w:trPr>
        <w:tc>
          <w:tcPr>
            <w:tcW w:w="8560" w:type="dxa"/>
            <w:gridSpan w:val="9"/>
            <w:tcBorders>
              <w:top w:val="single" w:sz="4" w:space="0" w:color="auto"/>
            </w:tcBorders>
            <w:shd w:val="clear" w:color="auto" w:fill="auto"/>
            <w:vAlign w:val="center"/>
          </w:tcPr>
          <w:p w:rsidR="005A4507" w:rsidRPr="00F220B8" w:rsidRDefault="005A4507" w:rsidP="006B3693">
            <w:pPr>
              <w:spacing w:after="0" w:line="240" w:lineRule="auto"/>
              <w:rPr>
                <w:rFonts w:eastAsia="Times New Roman" w:cs="Times New Roman"/>
                <w:bCs/>
                <w:i/>
                <w:color w:val="000000"/>
                <w:sz w:val="20"/>
                <w:szCs w:val="20"/>
                <w:lang w:val="en-US" w:eastAsia="en-PH"/>
              </w:rPr>
            </w:pPr>
            <w:r w:rsidRPr="00F220B8">
              <w:rPr>
                <w:rFonts w:eastAsia="Times New Roman" w:cs="Times New Roman"/>
                <w:bCs/>
                <w:i/>
                <w:color w:val="000000"/>
                <w:sz w:val="20"/>
                <w:szCs w:val="20"/>
                <w:lang w:val="en-US" w:eastAsia="en-PH"/>
              </w:rPr>
              <w:t>Note: HLURB Standards for urban roads is 2.4km/ 1000 population</w:t>
            </w:r>
          </w:p>
        </w:tc>
      </w:tr>
      <w:tr w:rsidR="005A4507" w:rsidRPr="00F220B8" w:rsidTr="006B3693">
        <w:trPr>
          <w:gridAfter w:val="6"/>
          <w:wAfter w:w="5260" w:type="dxa"/>
          <w:trHeight w:val="300"/>
        </w:trPr>
        <w:tc>
          <w:tcPr>
            <w:tcW w:w="1100" w:type="dxa"/>
            <w:tcBorders>
              <w:top w:val="nil"/>
              <w:left w:val="nil"/>
              <w:bottom w:val="nil"/>
              <w:right w:val="nil"/>
            </w:tcBorders>
            <w:shd w:val="clear" w:color="auto" w:fill="auto"/>
            <w:noWrap/>
            <w:vAlign w:val="bottom"/>
            <w:hideMark/>
          </w:tcPr>
          <w:p w:rsidR="005A4507" w:rsidRPr="00F220B8" w:rsidRDefault="005A4507" w:rsidP="006B3693">
            <w:pPr>
              <w:spacing w:after="0" w:line="240" w:lineRule="auto"/>
              <w:rPr>
                <w:rFonts w:ascii="Calibri" w:eastAsia="Times New Roman" w:hAnsi="Calibri" w:cs="Times New Roman"/>
                <w:color w:val="000000"/>
                <w:lang w:val="en-US" w:eastAsia="en-PH"/>
              </w:rPr>
            </w:pPr>
          </w:p>
        </w:tc>
        <w:tc>
          <w:tcPr>
            <w:tcW w:w="1060" w:type="dxa"/>
            <w:tcBorders>
              <w:top w:val="nil"/>
              <w:left w:val="nil"/>
              <w:bottom w:val="nil"/>
              <w:right w:val="nil"/>
            </w:tcBorders>
            <w:shd w:val="clear" w:color="auto" w:fill="auto"/>
            <w:noWrap/>
            <w:vAlign w:val="bottom"/>
            <w:hideMark/>
          </w:tcPr>
          <w:p w:rsidR="005A4507" w:rsidRPr="00F220B8" w:rsidRDefault="005A4507" w:rsidP="006B3693">
            <w:pPr>
              <w:spacing w:after="0" w:line="240" w:lineRule="auto"/>
              <w:rPr>
                <w:rFonts w:ascii="Calibri" w:eastAsia="Times New Roman" w:hAnsi="Calibri" w:cs="Times New Roman"/>
                <w:color w:val="000000"/>
                <w:lang w:val="en-US" w:eastAsia="en-PH"/>
              </w:rPr>
            </w:pPr>
          </w:p>
        </w:tc>
        <w:tc>
          <w:tcPr>
            <w:tcW w:w="1140" w:type="dxa"/>
            <w:tcBorders>
              <w:top w:val="nil"/>
              <w:left w:val="nil"/>
              <w:bottom w:val="nil"/>
              <w:right w:val="nil"/>
            </w:tcBorders>
            <w:shd w:val="clear" w:color="auto" w:fill="auto"/>
            <w:noWrap/>
            <w:vAlign w:val="bottom"/>
            <w:hideMark/>
          </w:tcPr>
          <w:p w:rsidR="005A4507" w:rsidRPr="00F220B8" w:rsidRDefault="005A4507" w:rsidP="006B3693">
            <w:pPr>
              <w:spacing w:after="0" w:line="240" w:lineRule="auto"/>
              <w:rPr>
                <w:rFonts w:ascii="Calibri" w:eastAsia="Times New Roman" w:hAnsi="Calibri" w:cs="Times New Roman"/>
                <w:color w:val="000000"/>
                <w:lang w:val="en-US" w:eastAsia="en-PH"/>
              </w:rPr>
            </w:pPr>
          </w:p>
        </w:tc>
      </w:tr>
    </w:tbl>
    <w:p w:rsidR="005A4507" w:rsidRPr="00F220B8" w:rsidRDefault="005A4507" w:rsidP="005A4507">
      <w:pPr>
        <w:spacing w:after="0" w:line="240" w:lineRule="auto"/>
        <w:ind w:left="378" w:right="144" w:firstLine="18"/>
        <w:jc w:val="both"/>
        <w:rPr>
          <w:rFonts w:cs="Times New Roman"/>
          <w:lang w:val="en-US"/>
        </w:rPr>
      </w:pPr>
      <w:r w:rsidRPr="00F220B8">
        <w:rPr>
          <w:rFonts w:cs="Times New Roman"/>
          <w:lang w:val="en-US"/>
        </w:rPr>
        <w:t xml:space="preserve">Connectivity observations, on the other hand, point out that the road network within the City Proper appears to be fairly adequate already.  It may not be necessary to </w:t>
      </w:r>
      <w:r>
        <w:rPr>
          <w:rFonts w:cs="Times New Roman"/>
          <w:lang w:val="en-US"/>
        </w:rPr>
        <w:t>fully</w:t>
      </w:r>
      <w:r w:rsidRPr="00F220B8">
        <w:rPr>
          <w:rFonts w:cs="Times New Roman"/>
          <w:lang w:val="en-US"/>
        </w:rPr>
        <w:t xml:space="preserve"> meet the calculated backlogs. What are needed are the following:</w:t>
      </w:r>
    </w:p>
    <w:p w:rsidR="005A4507" w:rsidRPr="00F220B8" w:rsidRDefault="005A4507" w:rsidP="005A4507">
      <w:pPr>
        <w:spacing w:after="0" w:line="240" w:lineRule="auto"/>
        <w:ind w:right="144" w:firstLine="18"/>
        <w:jc w:val="both"/>
        <w:rPr>
          <w:rFonts w:cs="Times New Roman"/>
          <w:lang w:val="en-US"/>
        </w:rPr>
      </w:pPr>
    </w:p>
    <w:p w:rsidR="005A4507" w:rsidRPr="00F220B8" w:rsidRDefault="005A4507" w:rsidP="005A4507">
      <w:pPr>
        <w:pStyle w:val="ListParagraph"/>
        <w:numPr>
          <w:ilvl w:val="0"/>
          <w:numId w:val="28"/>
        </w:numPr>
        <w:spacing w:after="0" w:line="240" w:lineRule="auto"/>
        <w:ind w:right="144"/>
        <w:jc w:val="both"/>
        <w:rPr>
          <w:rFonts w:cs="Times New Roman"/>
          <w:lang w:val="en-US"/>
        </w:rPr>
      </w:pPr>
      <w:r w:rsidRPr="00F220B8">
        <w:rPr>
          <w:rFonts w:cs="Times New Roman"/>
          <w:lang w:val="en-US"/>
        </w:rPr>
        <w:t>Completion of the planned Interim and Long-Term By-Pass Roads to improve the City Proper’s connectivity to the rural barangays</w:t>
      </w:r>
    </w:p>
    <w:p w:rsidR="005A4507" w:rsidRPr="00F220B8" w:rsidRDefault="005A4507" w:rsidP="005A4507">
      <w:pPr>
        <w:pStyle w:val="ListParagraph"/>
        <w:numPr>
          <w:ilvl w:val="0"/>
          <w:numId w:val="28"/>
        </w:numPr>
        <w:spacing w:after="0" w:line="240" w:lineRule="auto"/>
        <w:ind w:right="144"/>
        <w:jc w:val="both"/>
        <w:rPr>
          <w:rFonts w:cs="Times New Roman"/>
          <w:lang w:val="en-US"/>
        </w:rPr>
      </w:pPr>
      <w:r w:rsidRPr="00F220B8">
        <w:rPr>
          <w:rFonts w:cs="Times New Roman"/>
          <w:lang w:val="en-US"/>
        </w:rPr>
        <w:t>Completion of the planned Boulevard that will provide direct access from the National Road to the San Carlos City Port</w:t>
      </w:r>
    </w:p>
    <w:p w:rsidR="005A4507" w:rsidRPr="00F220B8" w:rsidRDefault="005A4507" w:rsidP="005A4507">
      <w:pPr>
        <w:pStyle w:val="ListParagraph"/>
        <w:numPr>
          <w:ilvl w:val="0"/>
          <w:numId w:val="28"/>
        </w:numPr>
        <w:spacing w:after="0" w:line="240" w:lineRule="auto"/>
        <w:ind w:right="144"/>
        <w:jc w:val="both"/>
        <w:rPr>
          <w:rFonts w:cs="Times New Roman"/>
          <w:lang w:val="en-US"/>
        </w:rPr>
      </w:pPr>
      <w:r w:rsidRPr="00F220B8">
        <w:rPr>
          <w:rFonts w:cs="Times New Roman"/>
          <w:lang w:val="en-US"/>
        </w:rPr>
        <w:t>Appropriate road design (introducing service roads and ensuring appropriate pedestrian walkways), traffic management (such as designating limited access roads) and property parking and access regulations to minimize roadside friction</w:t>
      </w:r>
    </w:p>
    <w:p w:rsidR="005A4507" w:rsidRPr="00F220B8" w:rsidRDefault="005A4507" w:rsidP="005A4507">
      <w:pPr>
        <w:spacing w:after="0" w:line="240" w:lineRule="auto"/>
        <w:ind w:right="144" w:firstLine="18"/>
        <w:jc w:val="both"/>
        <w:rPr>
          <w:rFonts w:cs="Times New Roman"/>
          <w:lang w:val="en-US"/>
        </w:rPr>
      </w:pPr>
    </w:p>
    <w:p w:rsidR="005A4507" w:rsidRPr="00F220B8" w:rsidRDefault="005A4507" w:rsidP="005A4507">
      <w:pPr>
        <w:spacing w:after="0" w:line="240" w:lineRule="auto"/>
        <w:ind w:left="378" w:right="144" w:firstLine="18"/>
        <w:jc w:val="both"/>
        <w:rPr>
          <w:rFonts w:cs="Times New Roman"/>
          <w:lang w:val="en-US"/>
        </w:rPr>
      </w:pPr>
      <w:r w:rsidRPr="00F220B8">
        <w:rPr>
          <w:rFonts w:cs="Times New Roman"/>
          <w:lang w:val="en-US"/>
        </w:rPr>
        <w:t xml:space="preserve">Except for heavily-built up areas in locations adjacent to the City Proper Barangays, there are still wide greenfield areas in Barangays Guadalupe, Palampas, </w:t>
      </w:r>
      <w:proofErr w:type="spellStart"/>
      <w:r w:rsidRPr="00F220B8">
        <w:rPr>
          <w:rFonts w:cs="Times New Roman"/>
          <w:lang w:val="en-US"/>
        </w:rPr>
        <w:t>Punao</w:t>
      </w:r>
      <w:proofErr w:type="spellEnd"/>
      <w:r w:rsidRPr="00F220B8">
        <w:rPr>
          <w:rFonts w:cs="Times New Roman"/>
          <w:lang w:val="en-US"/>
        </w:rPr>
        <w:t xml:space="preserve"> and Rizal that were identified in CLUP 2000 – 2020 as part of the Special Development Area with uses ranging from residential to industrial.  To estimate urban road requirements with population as reference, it may be assumed that 80% of residents are within these barangays</w:t>
      </w:r>
      <w:r w:rsidR="00DC1E69">
        <w:rPr>
          <w:rFonts w:cs="Times New Roman"/>
          <w:lang w:val="en-US"/>
        </w:rPr>
        <w:t>’</w:t>
      </w:r>
      <w:r w:rsidRPr="00F220B8">
        <w:rPr>
          <w:rFonts w:cs="Times New Roman"/>
          <w:lang w:val="en-US"/>
        </w:rPr>
        <w:t xml:space="preserve"> designated urban areas.  It is may also be roughly assumed that 85% of existing roads in these barangays are within these portions.  The present backlog in the Urban Expansion Area is thus calculated at 27.64 </w:t>
      </w:r>
      <w:proofErr w:type="spellStart"/>
      <w:r w:rsidRPr="00F220B8">
        <w:rPr>
          <w:rFonts w:cs="Times New Roman"/>
          <w:lang w:val="en-US"/>
        </w:rPr>
        <w:t>kms</w:t>
      </w:r>
      <w:proofErr w:type="spellEnd"/>
      <w:r w:rsidRPr="00F220B8">
        <w:rPr>
          <w:rFonts w:cs="Times New Roman"/>
          <w:lang w:val="en-US"/>
        </w:rPr>
        <w:t xml:space="preserve"> which is expected to reach 36 </w:t>
      </w:r>
      <w:proofErr w:type="spellStart"/>
      <w:r w:rsidRPr="00F220B8">
        <w:rPr>
          <w:rFonts w:cs="Times New Roman"/>
          <w:lang w:val="en-US"/>
        </w:rPr>
        <w:t>kms</w:t>
      </w:r>
      <w:proofErr w:type="spellEnd"/>
      <w:r w:rsidRPr="00F220B8">
        <w:rPr>
          <w:rFonts w:cs="Times New Roman"/>
          <w:lang w:val="en-US"/>
        </w:rPr>
        <w:t xml:space="preserve"> in 2023 and almost 52 </w:t>
      </w:r>
      <w:proofErr w:type="spellStart"/>
      <w:r w:rsidRPr="00F220B8">
        <w:rPr>
          <w:rFonts w:cs="Times New Roman"/>
          <w:lang w:val="en-US"/>
        </w:rPr>
        <w:t>kms</w:t>
      </w:r>
      <w:proofErr w:type="spellEnd"/>
      <w:r w:rsidRPr="00F220B8">
        <w:rPr>
          <w:rFonts w:cs="Times New Roman"/>
          <w:lang w:val="en-US"/>
        </w:rPr>
        <w:t xml:space="preserve"> in 2043.  The following table presents the estimated road backlog in the Urban Expansion Area:</w:t>
      </w:r>
    </w:p>
    <w:p w:rsidR="005A4507" w:rsidRDefault="005A4507" w:rsidP="005A4507">
      <w:pPr>
        <w:spacing w:after="0" w:line="240" w:lineRule="auto"/>
        <w:ind w:right="144" w:firstLine="18"/>
        <w:jc w:val="both"/>
        <w:rPr>
          <w:rFonts w:cs="Times New Roman"/>
          <w:lang w:val="en-US"/>
        </w:rPr>
      </w:pPr>
    </w:p>
    <w:p w:rsidR="005A4507" w:rsidRDefault="005A4507" w:rsidP="005A4507">
      <w:pPr>
        <w:spacing w:after="0" w:line="240" w:lineRule="auto"/>
        <w:ind w:right="144" w:firstLine="18"/>
        <w:jc w:val="both"/>
        <w:rPr>
          <w:rFonts w:cs="Times New Roman"/>
          <w:lang w:val="en-US"/>
        </w:rPr>
      </w:pPr>
    </w:p>
    <w:p w:rsidR="00873EAC" w:rsidRPr="00F220B8" w:rsidRDefault="00873EAC" w:rsidP="005A4507">
      <w:pPr>
        <w:spacing w:after="0" w:line="240" w:lineRule="auto"/>
        <w:ind w:right="144" w:firstLine="18"/>
        <w:jc w:val="both"/>
        <w:rPr>
          <w:rFonts w:cs="Times New Roman"/>
          <w:lang w:val="en-US"/>
        </w:rPr>
      </w:pPr>
    </w:p>
    <w:tbl>
      <w:tblPr>
        <w:tblW w:w="8565" w:type="dxa"/>
        <w:tblInd w:w="93" w:type="dxa"/>
        <w:tblLook w:val="04A0" w:firstRow="1" w:lastRow="0" w:firstColumn="1" w:lastColumn="0" w:noHBand="0" w:noVBand="1"/>
      </w:tblPr>
      <w:tblGrid>
        <w:gridCol w:w="3345"/>
        <w:gridCol w:w="990"/>
        <w:gridCol w:w="878"/>
        <w:gridCol w:w="1102"/>
        <w:gridCol w:w="1080"/>
        <w:gridCol w:w="1170"/>
      </w:tblGrid>
      <w:tr w:rsidR="005A4507" w:rsidRPr="00F220B8" w:rsidTr="006B3693">
        <w:trPr>
          <w:trHeight w:val="300"/>
        </w:trPr>
        <w:tc>
          <w:tcPr>
            <w:tcW w:w="8565" w:type="dxa"/>
            <w:gridSpan w:val="6"/>
            <w:tcBorders>
              <w:top w:val="nil"/>
              <w:left w:val="nil"/>
              <w:bottom w:val="nil"/>
              <w:right w:val="nil"/>
            </w:tcBorders>
            <w:shd w:val="clear" w:color="auto" w:fill="auto"/>
            <w:noWrap/>
            <w:vAlign w:val="center"/>
            <w:hideMark/>
          </w:tcPr>
          <w:p w:rsidR="005A4507" w:rsidRPr="00F220B8" w:rsidRDefault="005A4507" w:rsidP="006B3693">
            <w:pPr>
              <w:spacing w:after="120" w:line="240" w:lineRule="auto"/>
              <w:jc w:val="center"/>
              <w:rPr>
                <w:rFonts w:asciiTheme="majorHAnsi" w:eastAsia="Times New Roman" w:hAnsiTheme="majorHAnsi" w:cs="Times New Roman"/>
                <w:b/>
                <w:color w:val="000000"/>
                <w:sz w:val="18"/>
                <w:szCs w:val="18"/>
                <w:lang w:val="en-US" w:eastAsia="en-PH"/>
              </w:rPr>
            </w:pPr>
            <w:r w:rsidRPr="00F220B8">
              <w:rPr>
                <w:rFonts w:asciiTheme="majorHAnsi" w:eastAsia="Times New Roman" w:hAnsiTheme="majorHAnsi" w:cs="Times New Roman"/>
                <w:b/>
                <w:color w:val="000000"/>
                <w:sz w:val="18"/>
                <w:szCs w:val="18"/>
                <w:lang w:val="en-US" w:eastAsia="en-PH"/>
              </w:rPr>
              <w:lastRenderedPageBreak/>
              <w:t xml:space="preserve">TABLE </w:t>
            </w:r>
            <w:r>
              <w:rPr>
                <w:rFonts w:asciiTheme="majorHAnsi" w:eastAsia="Times New Roman" w:hAnsiTheme="majorHAnsi" w:cs="Times New Roman"/>
                <w:b/>
                <w:color w:val="000000"/>
                <w:sz w:val="18"/>
                <w:szCs w:val="18"/>
                <w:lang w:val="en-US" w:eastAsia="en-PH"/>
              </w:rPr>
              <w:t>2.10</w:t>
            </w:r>
            <w:r w:rsidRPr="00F220B8">
              <w:rPr>
                <w:rFonts w:asciiTheme="majorHAnsi" w:eastAsia="Times New Roman" w:hAnsiTheme="majorHAnsi" w:cs="Times New Roman"/>
                <w:b/>
                <w:color w:val="000000"/>
                <w:sz w:val="18"/>
                <w:szCs w:val="18"/>
                <w:lang w:val="en-US" w:eastAsia="en-PH"/>
              </w:rPr>
              <w:t>: URBAN ROAD REQUIREMENTS - URBAN EXPANSION AREA</w:t>
            </w:r>
          </w:p>
        </w:tc>
      </w:tr>
      <w:tr w:rsidR="005A4507" w:rsidRPr="00F220B8" w:rsidTr="006B3693">
        <w:trPr>
          <w:trHeight w:val="300"/>
        </w:trPr>
        <w:tc>
          <w:tcPr>
            <w:tcW w:w="3345"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eastAsia="en-PH"/>
              </w:rPr>
            </w:pPr>
            <w:r w:rsidRPr="00F220B8">
              <w:rPr>
                <w:rFonts w:ascii="Calibri" w:eastAsia="Times New Roman" w:hAnsi="Calibri" w:cs="Times New Roman"/>
                <w:b/>
                <w:bCs/>
                <w:color w:val="000000"/>
                <w:sz w:val="20"/>
                <w:szCs w:val="20"/>
                <w:lang w:val="en-US" w:eastAsia="en-PH"/>
              </w:rPr>
              <w:t>Parameters</w:t>
            </w:r>
          </w:p>
        </w:tc>
        <w:tc>
          <w:tcPr>
            <w:tcW w:w="5220" w:type="dxa"/>
            <w:gridSpan w:val="5"/>
            <w:tcBorders>
              <w:top w:val="single" w:sz="4" w:space="0" w:color="auto"/>
              <w:left w:val="nil"/>
              <w:bottom w:val="single" w:sz="4" w:space="0" w:color="auto"/>
              <w:right w:val="single" w:sz="4" w:space="0" w:color="000000"/>
            </w:tcBorders>
            <w:shd w:val="clear" w:color="000000" w:fill="BFBFBF"/>
            <w:noWrap/>
            <w:vAlign w:val="bottom"/>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eastAsia="en-PH"/>
              </w:rPr>
            </w:pPr>
            <w:r w:rsidRPr="00F220B8">
              <w:rPr>
                <w:rFonts w:ascii="Calibri" w:eastAsia="Times New Roman" w:hAnsi="Calibri" w:cs="Times New Roman"/>
                <w:b/>
                <w:bCs/>
                <w:color w:val="000000"/>
                <w:sz w:val="20"/>
                <w:szCs w:val="20"/>
                <w:lang w:val="en-US" w:eastAsia="en-PH"/>
              </w:rPr>
              <w:t>Year</w:t>
            </w:r>
          </w:p>
        </w:tc>
      </w:tr>
      <w:tr w:rsidR="005A4507" w:rsidRPr="00F220B8" w:rsidTr="006B3693">
        <w:trPr>
          <w:trHeight w:val="300"/>
        </w:trPr>
        <w:tc>
          <w:tcPr>
            <w:tcW w:w="3345" w:type="dxa"/>
            <w:vMerge/>
            <w:tcBorders>
              <w:top w:val="single" w:sz="4" w:space="0" w:color="auto"/>
              <w:left w:val="single" w:sz="4" w:space="0" w:color="auto"/>
              <w:bottom w:val="single" w:sz="4" w:space="0" w:color="000000"/>
              <w:right w:val="single" w:sz="4" w:space="0" w:color="auto"/>
            </w:tcBorders>
            <w:vAlign w:val="center"/>
            <w:hideMark/>
          </w:tcPr>
          <w:p w:rsidR="005A4507" w:rsidRPr="00F220B8" w:rsidRDefault="005A4507" w:rsidP="006B3693">
            <w:pPr>
              <w:spacing w:after="0" w:line="240" w:lineRule="auto"/>
              <w:rPr>
                <w:rFonts w:ascii="Calibri" w:eastAsia="Times New Roman" w:hAnsi="Calibri" w:cs="Times New Roman"/>
                <w:b/>
                <w:bCs/>
                <w:color w:val="000000"/>
                <w:sz w:val="20"/>
                <w:szCs w:val="20"/>
                <w:lang w:val="en-US" w:eastAsia="en-PH"/>
              </w:rPr>
            </w:pPr>
          </w:p>
        </w:tc>
        <w:tc>
          <w:tcPr>
            <w:tcW w:w="990" w:type="dxa"/>
            <w:tcBorders>
              <w:top w:val="nil"/>
              <w:left w:val="nil"/>
              <w:bottom w:val="single" w:sz="4" w:space="0" w:color="auto"/>
              <w:right w:val="single" w:sz="4" w:space="0" w:color="auto"/>
            </w:tcBorders>
            <w:shd w:val="clear" w:color="000000" w:fill="BFBFBF"/>
            <w:noWrap/>
            <w:vAlign w:val="bottom"/>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eastAsia="en-PH"/>
              </w:rPr>
            </w:pPr>
            <w:r w:rsidRPr="00F220B8">
              <w:rPr>
                <w:rFonts w:ascii="Calibri" w:eastAsia="Times New Roman" w:hAnsi="Calibri" w:cs="Times New Roman"/>
                <w:b/>
                <w:bCs/>
                <w:color w:val="000000"/>
                <w:sz w:val="20"/>
                <w:szCs w:val="20"/>
                <w:lang w:val="en-US" w:eastAsia="en-PH"/>
              </w:rPr>
              <w:t>2013</w:t>
            </w:r>
          </w:p>
        </w:tc>
        <w:tc>
          <w:tcPr>
            <w:tcW w:w="878" w:type="dxa"/>
            <w:tcBorders>
              <w:top w:val="nil"/>
              <w:left w:val="nil"/>
              <w:bottom w:val="single" w:sz="4" w:space="0" w:color="auto"/>
              <w:right w:val="single" w:sz="4" w:space="0" w:color="auto"/>
            </w:tcBorders>
            <w:shd w:val="clear" w:color="000000" w:fill="BFBFBF"/>
            <w:noWrap/>
            <w:vAlign w:val="bottom"/>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eastAsia="en-PH"/>
              </w:rPr>
            </w:pPr>
            <w:r w:rsidRPr="00F220B8">
              <w:rPr>
                <w:rFonts w:ascii="Calibri" w:eastAsia="Times New Roman" w:hAnsi="Calibri" w:cs="Times New Roman"/>
                <w:b/>
                <w:bCs/>
                <w:color w:val="000000"/>
                <w:sz w:val="20"/>
                <w:szCs w:val="20"/>
                <w:lang w:val="en-US" w:eastAsia="en-PH"/>
              </w:rPr>
              <w:t>2014</w:t>
            </w:r>
          </w:p>
        </w:tc>
        <w:tc>
          <w:tcPr>
            <w:tcW w:w="1102" w:type="dxa"/>
            <w:tcBorders>
              <w:top w:val="nil"/>
              <w:left w:val="nil"/>
              <w:bottom w:val="single" w:sz="4" w:space="0" w:color="auto"/>
              <w:right w:val="single" w:sz="4" w:space="0" w:color="auto"/>
            </w:tcBorders>
            <w:shd w:val="clear" w:color="000000" w:fill="BFBFBF"/>
            <w:noWrap/>
            <w:vAlign w:val="bottom"/>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eastAsia="en-PH"/>
              </w:rPr>
            </w:pPr>
            <w:r w:rsidRPr="00F220B8">
              <w:rPr>
                <w:rFonts w:ascii="Calibri" w:eastAsia="Times New Roman" w:hAnsi="Calibri" w:cs="Times New Roman"/>
                <w:b/>
                <w:bCs/>
                <w:color w:val="000000"/>
                <w:sz w:val="20"/>
                <w:szCs w:val="20"/>
                <w:lang w:val="en-US" w:eastAsia="en-PH"/>
              </w:rPr>
              <w:t>2023</w:t>
            </w:r>
          </w:p>
        </w:tc>
        <w:tc>
          <w:tcPr>
            <w:tcW w:w="1080" w:type="dxa"/>
            <w:tcBorders>
              <w:top w:val="nil"/>
              <w:left w:val="nil"/>
              <w:bottom w:val="single" w:sz="4" w:space="0" w:color="auto"/>
              <w:right w:val="single" w:sz="4" w:space="0" w:color="auto"/>
            </w:tcBorders>
            <w:shd w:val="clear" w:color="000000" w:fill="BFBFBF"/>
            <w:noWrap/>
            <w:vAlign w:val="bottom"/>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eastAsia="en-PH"/>
              </w:rPr>
            </w:pPr>
            <w:r w:rsidRPr="00F220B8">
              <w:rPr>
                <w:rFonts w:ascii="Calibri" w:eastAsia="Times New Roman" w:hAnsi="Calibri" w:cs="Times New Roman"/>
                <w:b/>
                <w:bCs/>
                <w:color w:val="000000"/>
                <w:sz w:val="20"/>
                <w:szCs w:val="20"/>
                <w:lang w:val="en-US" w:eastAsia="en-PH"/>
              </w:rPr>
              <w:t>2033</w:t>
            </w:r>
          </w:p>
        </w:tc>
        <w:tc>
          <w:tcPr>
            <w:tcW w:w="1170" w:type="dxa"/>
            <w:tcBorders>
              <w:top w:val="nil"/>
              <w:left w:val="nil"/>
              <w:bottom w:val="single" w:sz="4" w:space="0" w:color="auto"/>
              <w:right w:val="single" w:sz="4" w:space="0" w:color="auto"/>
            </w:tcBorders>
            <w:shd w:val="clear" w:color="000000" w:fill="BFBFBF"/>
            <w:noWrap/>
            <w:vAlign w:val="bottom"/>
            <w:hideMark/>
          </w:tcPr>
          <w:p w:rsidR="005A4507" w:rsidRPr="00F220B8" w:rsidRDefault="005A4507" w:rsidP="006B3693">
            <w:pPr>
              <w:spacing w:after="0" w:line="240" w:lineRule="auto"/>
              <w:jc w:val="center"/>
              <w:rPr>
                <w:rFonts w:ascii="Calibri" w:eastAsia="Times New Roman" w:hAnsi="Calibri" w:cs="Times New Roman"/>
                <w:b/>
                <w:bCs/>
                <w:color w:val="000000"/>
                <w:sz w:val="20"/>
                <w:szCs w:val="20"/>
                <w:lang w:val="en-US" w:eastAsia="en-PH"/>
              </w:rPr>
            </w:pPr>
            <w:r w:rsidRPr="00F220B8">
              <w:rPr>
                <w:rFonts w:ascii="Calibri" w:eastAsia="Times New Roman" w:hAnsi="Calibri" w:cs="Times New Roman"/>
                <w:b/>
                <w:bCs/>
                <w:color w:val="000000"/>
                <w:sz w:val="20"/>
                <w:szCs w:val="20"/>
                <w:lang w:val="en-US" w:eastAsia="en-PH"/>
              </w:rPr>
              <w:t>2043</w:t>
            </w:r>
          </w:p>
        </w:tc>
      </w:tr>
      <w:tr w:rsidR="005A4507" w:rsidRPr="00F220B8" w:rsidTr="006B3693">
        <w:trPr>
          <w:trHeight w:val="300"/>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Urban Expansion Area Population (no)</w:t>
            </w:r>
          </w:p>
        </w:tc>
        <w:tc>
          <w:tcPr>
            <w:tcW w:w="99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30,742</w:t>
            </w:r>
          </w:p>
        </w:tc>
        <w:tc>
          <w:tcPr>
            <w:tcW w:w="878"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31,033</w:t>
            </w:r>
          </w:p>
        </w:tc>
        <w:tc>
          <w:tcPr>
            <w:tcW w:w="1102"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33,790</w:t>
            </w:r>
          </w:p>
        </w:tc>
        <w:tc>
          <w:tcPr>
            <w:tcW w:w="108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37,141</w:t>
            </w:r>
          </w:p>
        </w:tc>
        <w:tc>
          <w:tcPr>
            <w:tcW w:w="117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40,824</w:t>
            </w:r>
          </w:p>
        </w:tc>
      </w:tr>
      <w:tr w:rsidR="005A4507" w:rsidRPr="00F220B8" w:rsidTr="006B3693">
        <w:trPr>
          <w:trHeight w:val="300"/>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Urban Road Requirements (km)</w:t>
            </w:r>
          </w:p>
        </w:tc>
        <w:tc>
          <w:tcPr>
            <w:tcW w:w="99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73.7798</w:t>
            </w:r>
          </w:p>
        </w:tc>
        <w:tc>
          <w:tcPr>
            <w:tcW w:w="878"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74.4787</w:t>
            </w:r>
          </w:p>
        </w:tc>
        <w:tc>
          <w:tcPr>
            <w:tcW w:w="1102"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81.0950</w:t>
            </w:r>
          </w:p>
        </w:tc>
        <w:tc>
          <w:tcPr>
            <w:tcW w:w="108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89.1379</w:t>
            </w:r>
          </w:p>
        </w:tc>
        <w:tc>
          <w:tcPr>
            <w:tcW w:w="117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97.9776</w:t>
            </w:r>
          </w:p>
        </w:tc>
      </w:tr>
      <w:tr w:rsidR="005A4507" w:rsidRPr="00F220B8" w:rsidTr="006B3693">
        <w:trPr>
          <w:trHeight w:val="300"/>
        </w:trPr>
        <w:tc>
          <w:tcPr>
            <w:tcW w:w="3345"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Current Length (km)</w:t>
            </w:r>
          </w:p>
        </w:tc>
        <w:tc>
          <w:tcPr>
            <w:tcW w:w="99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46.1395</w:t>
            </w:r>
          </w:p>
        </w:tc>
        <w:tc>
          <w:tcPr>
            <w:tcW w:w="878"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 </w:t>
            </w:r>
          </w:p>
        </w:tc>
        <w:tc>
          <w:tcPr>
            <w:tcW w:w="1102"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 </w:t>
            </w:r>
          </w:p>
        </w:tc>
        <w:tc>
          <w:tcPr>
            <w:tcW w:w="108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 </w:t>
            </w:r>
          </w:p>
        </w:tc>
        <w:tc>
          <w:tcPr>
            <w:tcW w:w="117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 </w:t>
            </w:r>
          </w:p>
        </w:tc>
      </w:tr>
      <w:tr w:rsidR="005A4507" w:rsidRPr="00F220B8" w:rsidTr="006B3693">
        <w:trPr>
          <w:trHeight w:val="300"/>
        </w:trPr>
        <w:tc>
          <w:tcPr>
            <w:tcW w:w="3345" w:type="dxa"/>
            <w:tcBorders>
              <w:top w:val="nil"/>
              <w:left w:val="single" w:sz="4" w:space="0" w:color="auto"/>
              <w:bottom w:val="single" w:sz="4" w:space="0" w:color="auto"/>
              <w:right w:val="single" w:sz="4" w:space="0" w:color="auto"/>
            </w:tcBorders>
            <w:shd w:val="clear" w:color="auto" w:fill="auto"/>
            <w:vAlign w:val="center"/>
            <w:hideMark/>
          </w:tcPr>
          <w:p w:rsidR="005A4507" w:rsidRPr="00F220B8" w:rsidRDefault="005A4507" w:rsidP="006B3693">
            <w:pPr>
              <w:spacing w:after="0" w:line="240" w:lineRule="auto"/>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Backlog (km)</w:t>
            </w:r>
          </w:p>
        </w:tc>
        <w:tc>
          <w:tcPr>
            <w:tcW w:w="99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27.6403</w:t>
            </w:r>
          </w:p>
        </w:tc>
        <w:tc>
          <w:tcPr>
            <w:tcW w:w="878"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28.3392</w:t>
            </w:r>
          </w:p>
        </w:tc>
        <w:tc>
          <w:tcPr>
            <w:tcW w:w="1102"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34.9555</w:t>
            </w:r>
          </w:p>
        </w:tc>
        <w:tc>
          <w:tcPr>
            <w:tcW w:w="108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42.9984</w:t>
            </w:r>
          </w:p>
        </w:tc>
        <w:tc>
          <w:tcPr>
            <w:tcW w:w="117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bCs/>
                <w:color w:val="000000"/>
                <w:sz w:val="20"/>
                <w:szCs w:val="20"/>
                <w:lang w:val="en-US" w:eastAsia="en-PH"/>
              </w:rPr>
            </w:pPr>
            <w:r w:rsidRPr="00F220B8">
              <w:rPr>
                <w:rFonts w:ascii="Calibri" w:eastAsia="Times New Roman" w:hAnsi="Calibri" w:cs="Times New Roman"/>
                <w:bCs/>
                <w:color w:val="000000"/>
                <w:sz w:val="20"/>
                <w:szCs w:val="20"/>
                <w:lang w:val="en-US" w:eastAsia="en-PH"/>
              </w:rPr>
              <w:t>51.8381</w:t>
            </w:r>
          </w:p>
        </w:tc>
      </w:tr>
      <w:tr w:rsidR="005A4507" w:rsidRPr="00F220B8" w:rsidTr="006B3693">
        <w:trPr>
          <w:trHeight w:val="300"/>
        </w:trPr>
        <w:tc>
          <w:tcPr>
            <w:tcW w:w="8565" w:type="dxa"/>
            <w:gridSpan w:val="6"/>
            <w:tcBorders>
              <w:top w:val="nil"/>
              <w:left w:val="nil"/>
              <w:bottom w:val="nil"/>
              <w:right w:val="nil"/>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i/>
                <w:color w:val="000000"/>
                <w:sz w:val="20"/>
                <w:szCs w:val="20"/>
                <w:lang w:val="en-US" w:eastAsia="en-PH"/>
              </w:rPr>
            </w:pPr>
            <w:r w:rsidRPr="00F220B8">
              <w:rPr>
                <w:rFonts w:ascii="Calibri" w:eastAsia="Times New Roman" w:hAnsi="Calibri" w:cs="Times New Roman"/>
                <w:i/>
                <w:color w:val="000000"/>
                <w:sz w:val="18"/>
                <w:szCs w:val="18"/>
                <w:lang w:val="en-US" w:eastAsia="en-PH"/>
              </w:rPr>
              <w:t xml:space="preserve">Notes: </w:t>
            </w:r>
          </w:p>
        </w:tc>
      </w:tr>
      <w:tr w:rsidR="005A4507" w:rsidRPr="00F220B8" w:rsidTr="006B3693">
        <w:trPr>
          <w:trHeight w:val="144"/>
        </w:trPr>
        <w:tc>
          <w:tcPr>
            <w:tcW w:w="8565" w:type="dxa"/>
            <w:gridSpan w:val="6"/>
            <w:tcBorders>
              <w:top w:val="nil"/>
              <w:left w:val="nil"/>
              <w:bottom w:val="nil"/>
            </w:tcBorders>
            <w:shd w:val="clear" w:color="auto" w:fill="auto"/>
            <w:noWrap/>
            <w:vAlign w:val="center"/>
            <w:hideMark/>
          </w:tcPr>
          <w:p w:rsidR="005A4507" w:rsidRPr="00F220B8" w:rsidRDefault="005A4507" w:rsidP="006B3693">
            <w:pPr>
              <w:pStyle w:val="ListParagraph"/>
              <w:numPr>
                <w:ilvl w:val="0"/>
                <w:numId w:val="29"/>
              </w:numPr>
              <w:spacing w:after="0" w:line="240" w:lineRule="auto"/>
              <w:ind w:left="267" w:hanging="270"/>
              <w:rPr>
                <w:rFonts w:ascii="Calibri" w:eastAsia="Times New Roman" w:hAnsi="Calibri" w:cs="Times New Roman"/>
                <w:i/>
                <w:color w:val="000000"/>
                <w:sz w:val="18"/>
                <w:szCs w:val="18"/>
                <w:lang w:val="en-US" w:eastAsia="en-PH"/>
              </w:rPr>
            </w:pPr>
            <w:r w:rsidRPr="00F220B8">
              <w:rPr>
                <w:rFonts w:ascii="Calibri" w:eastAsia="Times New Roman" w:hAnsi="Calibri" w:cs="Times New Roman"/>
                <w:i/>
                <w:color w:val="000000"/>
                <w:sz w:val="18"/>
                <w:szCs w:val="18"/>
                <w:lang w:val="en-US" w:eastAsia="en-PH"/>
              </w:rPr>
              <w:t>Urban Expansion Area Population is 80% of total barangay population</w:t>
            </w:r>
          </w:p>
        </w:tc>
      </w:tr>
      <w:tr w:rsidR="005A4507" w:rsidRPr="00F220B8" w:rsidTr="006B3693">
        <w:trPr>
          <w:trHeight w:val="144"/>
        </w:trPr>
        <w:tc>
          <w:tcPr>
            <w:tcW w:w="8565" w:type="dxa"/>
            <w:gridSpan w:val="6"/>
            <w:tcBorders>
              <w:top w:val="nil"/>
              <w:left w:val="nil"/>
              <w:bottom w:val="nil"/>
              <w:right w:val="nil"/>
            </w:tcBorders>
            <w:shd w:val="clear" w:color="auto" w:fill="auto"/>
            <w:noWrap/>
            <w:vAlign w:val="center"/>
            <w:hideMark/>
          </w:tcPr>
          <w:p w:rsidR="005A4507" w:rsidRPr="00F220B8" w:rsidRDefault="005A4507" w:rsidP="006B3693">
            <w:pPr>
              <w:pStyle w:val="ListParagraph"/>
              <w:numPr>
                <w:ilvl w:val="0"/>
                <w:numId w:val="29"/>
              </w:numPr>
              <w:spacing w:after="0" w:line="240" w:lineRule="auto"/>
              <w:ind w:left="267" w:hanging="270"/>
              <w:rPr>
                <w:rFonts w:ascii="Calibri" w:eastAsia="Times New Roman" w:hAnsi="Calibri" w:cs="Times New Roman"/>
                <w:i/>
                <w:color w:val="000000"/>
                <w:sz w:val="20"/>
                <w:szCs w:val="20"/>
                <w:lang w:val="en-US" w:eastAsia="en-PH"/>
              </w:rPr>
            </w:pPr>
            <w:r w:rsidRPr="00F220B8">
              <w:rPr>
                <w:rFonts w:ascii="Calibri" w:eastAsia="Times New Roman" w:hAnsi="Calibri" w:cs="Times New Roman"/>
                <w:i/>
                <w:color w:val="000000"/>
                <w:sz w:val="18"/>
                <w:szCs w:val="18"/>
                <w:lang w:val="en-US" w:eastAsia="en-PH"/>
              </w:rPr>
              <w:t>Current length of roads is 85% of total.</w:t>
            </w:r>
          </w:p>
        </w:tc>
      </w:tr>
      <w:tr w:rsidR="005A4507" w:rsidRPr="00F220B8" w:rsidTr="006B3693">
        <w:trPr>
          <w:trHeight w:val="144"/>
        </w:trPr>
        <w:tc>
          <w:tcPr>
            <w:tcW w:w="8565" w:type="dxa"/>
            <w:gridSpan w:val="6"/>
            <w:tcBorders>
              <w:top w:val="nil"/>
              <w:left w:val="nil"/>
              <w:bottom w:val="nil"/>
              <w:right w:val="nil"/>
            </w:tcBorders>
            <w:shd w:val="clear" w:color="auto" w:fill="auto"/>
            <w:noWrap/>
            <w:vAlign w:val="bottom"/>
            <w:hideMark/>
          </w:tcPr>
          <w:p w:rsidR="005A4507" w:rsidRPr="00F220B8" w:rsidRDefault="005A4507" w:rsidP="006B3693">
            <w:pPr>
              <w:pStyle w:val="ListParagraph"/>
              <w:numPr>
                <w:ilvl w:val="0"/>
                <w:numId w:val="29"/>
              </w:numPr>
              <w:spacing w:after="0" w:line="240" w:lineRule="auto"/>
              <w:ind w:left="267" w:hanging="270"/>
              <w:rPr>
                <w:rFonts w:ascii="Calibri" w:eastAsia="Times New Roman" w:hAnsi="Calibri" w:cs="Times New Roman"/>
                <w:i/>
                <w:color w:val="000000"/>
                <w:sz w:val="20"/>
                <w:szCs w:val="20"/>
                <w:lang w:val="en-US" w:eastAsia="en-PH"/>
              </w:rPr>
            </w:pPr>
            <w:r w:rsidRPr="00F220B8">
              <w:rPr>
                <w:rFonts w:ascii="Calibri" w:eastAsia="Times New Roman" w:hAnsi="Calibri" w:cs="Times New Roman"/>
                <w:i/>
                <w:color w:val="000000"/>
                <w:sz w:val="18"/>
                <w:szCs w:val="18"/>
                <w:lang w:val="en-US" w:eastAsia="en-PH"/>
              </w:rPr>
              <w:t>HLURB Standards for urban roads is 2.4km/ 1000 population</w:t>
            </w:r>
          </w:p>
        </w:tc>
      </w:tr>
    </w:tbl>
    <w:p w:rsidR="005A4507" w:rsidRPr="00F220B8" w:rsidRDefault="005A4507" w:rsidP="005A4507">
      <w:pPr>
        <w:spacing w:after="0" w:line="240" w:lineRule="auto"/>
        <w:ind w:right="144" w:firstLine="18"/>
        <w:jc w:val="both"/>
        <w:rPr>
          <w:rFonts w:cs="Times New Roman"/>
          <w:lang w:val="en-US"/>
        </w:rPr>
      </w:pPr>
    </w:p>
    <w:p w:rsidR="005A4507" w:rsidRPr="00F220B8" w:rsidRDefault="005A4507" w:rsidP="005A4507">
      <w:pPr>
        <w:spacing w:after="0" w:line="240" w:lineRule="auto"/>
        <w:ind w:left="360" w:right="144"/>
        <w:jc w:val="both"/>
        <w:rPr>
          <w:rFonts w:cs="Times New Roman"/>
          <w:i/>
          <w:lang w:val="en-US"/>
        </w:rPr>
      </w:pPr>
      <w:r w:rsidRPr="00F220B8">
        <w:rPr>
          <w:rFonts w:cs="Times New Roman"/>
          <w:i/>
          <w:lang w:val="en-US"/>
        </w:rPr>
        <w:t>Rural Roads</w:t>
      </w:r>
    </w:p>
    <w:p w:rsidR="005A4507" w:rsidRPr="00F220B8" w:rsidRDefault="005A4507" w:rsidP="005A4507">
      <w:pPr>
        <w:spacing w:after="0" w:line="240" w:lineRule="auto"/>
        <w:ind w:right="144" w:firstLine="18"/>
        <w:jc w:val="both"/>
        <w:rPr>
          <w:rFonts w:cs="Times New Roman"/>
          <w:lang w:val="en-US"/>
        </w:rPr>
      </w:pPr>
    </w:p>
    <w:p w:rsidR="005A4507" w:rsidRPr="00F220B8" w:rsidRDefault="005A4507" w:rsidP="005A4507">
      <w:pPr>
        <w:pStyle w:val="ListParagraph"/>
        <w:numPr>
          <w:ilvl w:val="0"/>
          <w:numId w:val="27"/>
        </w:numPr>
        <w:spacing w:after="0" w:line="240" w:lineRule="auto"/>
        <w:ind w:left="720" w:right="144"/>
        <w:jc w:val="both"/>
        <w:rPr>
          <w:rFonts w:cs="Times New Roman"/>
          <w:lang w:val="en-US"/>
        </w:rPr>
      </w:pPr>
      <w:r w:rsidRPr="00F220B8">
        <w:rPr>
          <w:rFonts w:cs="Times New Roman"/>
          <w:lang w:val="en-US"/>
        </w:rPr>
        <w:t>Mainland</w:t>
      </w:r>
    </w:p>
    <w:p w:rsidR="005A4507" w:rsidRPr="00F220B8" w:rsidRDefault="005A4507" w:rsidP="005A4507">
      <w:pPr>
        <w:pStyle w:val="ListParagraph"/>
        <w:spacing w:after="0" w:line="240" w:lineRule="auto"/>
        <w:ind w:left="738" w:right="144"/>
        <w:jc w:val="both"/>
        <w:rPr>
          <w:rFonts w:cs="Times New Roman"/>
          <w:lang w:val="en-US"/>
        </w:rPr>
      </w:pPr>
    </w:p>
    <w:p w:rsidR="005A4507" w:rsidRPr="00F220B8" w:rsidRDefault="005A4507" w:rsidP="005A4507">
      <w:pPr>
        <w:pStyle w:val="ListParagraph"/>
        <w:spacing w:after="0" w:line="240" w:lineRule="auto"/>
        <w:ind w:left="360" w:right="144"/>
        <w:jc w:val="both"/>
        <w:rPr>
          <w:rFonts w:cs="Times New Roman"/>
          <w:lang w:val="en-US"/>
        </w:rPr>
      </w:pPr>
      <w:r w:rsidRPr="00F220B8">
        <w:rPr>
          <w:rFonts w:cs="Times New Roman"/>
          <w:lang w:val="en-US"/>
        </w:rPr>
        <w:t xml:space="preserve">An indication of the rural road requirements may be obtained by applying the rural road density standard to the areas designated for agriculture in CLUP 2000 – 2020 which remains the present classification.   The estimated backlog is about 145 </w:t>
      </w:r>
      <w:proofErr w:type="spellStart"/>
      <w:r w:rsidRPr="00F220B8">
        <w:rPr>
          <w:rFonts w:cs="Times New Roman"/>
          <w:lang w:val="en-US"/>
        </w:rPr>
        <w:t>kms</w:t>
      </w:r>
      <w:proofErr w:type="spellEnd"/>
      <w:r w:rsidRPr="00F220B8">
        <w:rPr>
          <w:rFonts w:cs="Times New Roman"/>
          <w:lang w:val="en-US"/>
        </w:rPr>
        <w:t xml:space="preserve"> as of planning year (2013) as presented in the following table:</w:t>
      </w:r>
    </w:p>
    <w:p w:rsidR="005A4507" w:rsidRPr="00F220B8" w:rsidRDefault="005A4507" w:rsidP="005A4507">
      <w:pPr>
        <w:pStyle w:val="ListParagraph"/>
        <w:spacing w:after="0" w:line="240" w:lineRule="auto"/>
        <w:ind w:left="360" w:right="144"/>
        <w:jc w:val="both"/>
        <w:rPr>
          <w:rFonts w:cs="Times New Roman"/>
          <w:lang w:val="en-US"/>
        </w:rPr>
      </w:pPr>
    </w:p>
    <w:tbl>
      <w:tblPr>
        <w:tblW w:w="6876" w:type="dxa"/>
        <w:tblInd w:w="1098" w:type="dxa"/>
        <w:tblLook w:val="04A0" w:firstRow="1" w:lastRow="0" w:firstColumn="1" w:lastColumn="0" w:noHBand="0" w:noVBand="1"/>
      </w:tblPr>
      <w:tblGrid>
        <w:gridCol w:w="4410"/>
        <w:gridCol w:w="2466"/>
      </w:tblGrid>
      <w:tr w:rsidR="005A4507" w:rsidRPr="00F220B8" w:rsidTr="006B3693">
        <w:trPr>
          <w:trHeight w:val="300"/>
        </w:trPr>
        <w:tc>
          <w:tcPr>
            <w:tcW w:w="6876" w:type="dxa"/>
            <w:gridSpan w:val="2"/>
            <w:tcBorders>
              <w:bottom w:val="single" w:sz="4" w:space="0" w:color="auto"/>
            </w:tcBorders>
            <w:shd w:val="clear" w:color="auto" w:fill="auto"/>
            <w:noWrap/>
            <w:vAlign w:val="center"/>
          </w:tcPr>
          <w:p w:rsidR="005A4507" w:rsidRPr="00F220B8" w:rsidRDefault="005A4507" w:rsidP="006B3693">
            <w:pPr>
              <w:spacing w:after="120" w:line="240" w:lineRule="auto"/>
              <w:jc w:val="center"/>
              <w:rPr>
                <w:rFonts w:ascii="Calibri" w:eastAsia="Times New Roman" w:hAnsi="Calibri" w:cs="Times New Roman"/>
                <w:b/>
                <w:color w:val="000000"/>
                <w:sz w:val="20"/>
                <w:szCs w:val="20"/>
                <w:lang w:val="en-US" w:eastAsia="en-PH"/>
              </w:rPr>
            </w:pPr>
            <w:r w:rsidRPr="00F220B8">
              <w:rPr>
                <w:rFonts w:asciiTheme="majorHAnsi" w:eastAsia="Times New Roman" w:hAnsiTheme="majorHAnsi" w:cs="Times New Roman"/>
                <w:b/>
                <w:color w:val="000000"/>
                <w:sz w:val="18"/>
                <w:szCs w:val="18"/>
                <w:lang w:val="en-US" w:eastAsia="en-PH"/>
              </w:rPr>
              <w:t xml:space="preserve">TABLE </w:t>
            </w:r>
            <w:r>
              <w:rPr>
                <w:rFonts w:asciiTheme="majorHAnsi" w:eastAsia="Times New Roman" w:hAnsiTheme="majorHAnsi" w:cs="Times New Roman"/>
                <w:b/>
                <w:color w:val="000000"/>
                <w:sz w:val="18"/>
                <w:szCs w:val="18"/>
                <w:lang w:val="en-US" w:eastAsia="en-PH"/>
              </w:rPr>
              <w:t>2.11</w:t>
            </w:r>
            <w:r w:rsidRPr="00F220B8">
              <w:rPr>
                <w:rFonts w:asciiTheme="majorHAnsi" w:eastAsia="Times New Roman" w:hAnsiTheme="majorHAnsi" w:cs="Times New Roman"/>
                <w:b/>
                <w:color w:val="000000"/>
                <w:sz w:val="18"/>
                <w:szCs w:val="18"/>
                <w:lang w:val="en-US" w:eastAsia="en-PH"/>
              </w:rPr>
              <w:t>: RURAL ROAD REQUIREMENTS - MAINLAND</w:t>
            </w:r>
          </w:p>
        </w:tc>
      </w:tr>
      <w:tr w:rsidR="005A4507" w:rsidRPr="00F220B8" w:rsidTr="006B3693">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F220B8">
              <w:rPr>
                <w:rFonts w:ascii="Calibri" w:eastAsia="Times New Roman" w:hAnsi="Calibri" w:cs="Times New Roman"/>
                <w:b/>
                <w:color w:val="000000"/>
                <w:sz w:val="20"/>
                <w:szCs w:val="20"/>
                <w:lang w:val="en-US" w:eastAsia="en-PH"/>
              </w:rPr>
              <w:t>Parameter</w:t>
            </w:r>
          </w:p>
        </w:tc>
        <w:tc>
          <w:tcPr>
            <w:tcW w:w="2466"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5A4507" w:rsidRPr="00F220B8"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F220B8">
              <w:rPr>
                <w:rFonts w:ascii="Calibri" w:eastAsia="Times New Roman" w:hAnsi="Calibri" w:cs="Times New Roman"/>
                <w:b/>
                <w:color w:val="000000"/>
                <w:sz w:val="20"/>
                <w:szCs w:val="20"/>
                <w:lang w:val="en-US" w:eastAsia="en-PH"/>
              </w:rPr>
              <w:t>2013</w:t>
            </w:r>
          </w:p>
        </w:tc>
      </w:tr>
      <w:tr w:rsidR="005A4507" w:rsidRPr="00F220B8" w:rsidTr="006B369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Arable Lands (has)</w:t>
            </w:r>
          </w:p>
        </w:tc>
        <w:tc>
          <w:tcPr>
            <w:tcW w:w="2466"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18,433.50</w:t>
            </w:r>
          </w:p>
        </w:tc>
      </w:tr>
      <w:tr w:rsidR="005A4507" w:rsidRPr="00F220B8" w:rsidTr="006B369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pStyle w:val="ListParagraph"/>
              <w:numPr>
                <w:ilvl w:val="0"/>
                <w:numId w:val="30"/>
              </w:numPr>
              <w:spacing w:after="0" w:line="240" w:lineRule="auto"/>
              <w:ind w:left="267" w:hanging="270"/>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Agricultural Production Area (has)</w:t>
            </w:r>
          </w:p>
        </w:tc>
        <w:tc>
          <w:tcPr>
            <w:tcW w:w="2466"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color w:val="0D0D0D"/>
                <w:sz w:val="20"/>
                <w:szCs w:val="20"/>
                <w:lang w:val="en-US" w:eastAsia="en-PH"/>
              </w:rPr>
            </w:pPr>
            <w:r w:rsidRPr="00F220B8">
              <w:rPr>
                <w:rFonts w:ascii="Calibri" w:eastAsia="Times New Roman" w:hAnsi="Calibri" w:cs="Times New Roman"/>
                <w:color w:val="0D0D0D"/>
                <w:sz w:val="20"/>
                <w:szCs w:val="20"/>
                <w:lang w:val="en-US" w:eastAsia="en-PH"/>
              </w:rPr>
              <w:t>15,898.34</w:t>
            </w:r>
          </w:p>
        </w:tc>
      </w:tr>
      <w:tr w:rsidR="005A4507" w:rsidRPr="00F220B8" w:rsidTr="006B369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pStyle w:val="ListParagraph"/>
              <w:numPr>
                <w:ilvl w:val="0"/>
                <w:numId w:val="30"/>
              </w:numPr>
              <w:spacing w:after="0" w:line="240" w:lineRule="auto"/>
              <w:ind w:left="267" w:hanging="270"/>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SAFDZ (has)</w:t>
            </w:r>
          </w:p>
        </w:tc>
        <w:tc>
          <w:tcPr>
            <w:tcW w:w="2466"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color w:val="0D0D0D"/>
                <w:sz w:val="20"/>
                <w:szCs w:val="20"/>
                <w:lang w:val="en-US" w:eastAsia="en-PH"/>
              </w:rPr>
            </w:pPr>
            <w:r w:rsidRPr="00F220B8">
              <w:rPr>
                <w:rFonts w:ascii="Calibri" w:eastAsia="Times New Roman" w:hAnsi="Calibri" w:cs="Times New Roman"/>
                <w:color w:val="0D0D0D"/>
                <w:sz w:val="20"/>
                <w:szCs w:val="20"/>
                <w:lang w:val="en-US" w:eastAsia="en-PH"/>
              </w:rPr>
              <w:t>2,535.16</w:t>
            </w:r>
          </w:p>
        </w:tc>
      </w:tr>
      <w:tr w:rsidR="005A4507" w:rsidRPr="00F220B8" w:rsidTr="006B369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Rural Road Requirements (km)</w:t>
            </w:r>
          </w:p>
        </w:tc>
        <w:tc>
          <w:tcPr>
            <w:tcW w:w="2466"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276.5025</w:t>
            </w:r>
          </w:p>
        </w:tc>
      </w:tr>
      <w:tr w:rsidR="005A4507" w:rsidRPr="00F220B8" w:rsidTr="006B369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Current Length (km)</w:t>
            </w:r>
          </w:p>
        </w:tc>
        <w:tc>
          <w:tcPr>
            <w:tcW w:w="2466"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131.7171</w:t>
            </w:r>
          </w:p>
        </w:tc>
      </w:tr>
      <w:tr w:rsidR="005A4507" w:rsidRPr="00F220B8" w:rsidTr="006B369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Backlog (km)</w:t>
            </w:r>
          </w:p>
        </w:tc>
        <w:tc>
          <w:tcPr>
            <w:tcW w:w="2466"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144.7854</w:t>
            </w:r>
          </w:p>
        </w:tc>
      </w:tr>
      <w:tr w:rsidR="005A4507" w:rsidRPr="00F220B8" w:rsidTr="006B3693">
        <w:trPr>
          <w:trHeight w:val="300"/>
        </w:trPr>
        <w:tc>
          <w:tcPr>
            <w:tcW w:w="6876" w:type="dxa"/>
            <w:gridSpan w:val="2"/>
            <w:tcBorders>
              <w:top w:val="single" w:sz="4" w:space="0" w:color="auto"/>
              <w:bottom w:val="nil"/>
            </w:tcBorders>
            <w:shd w:val="clear" w:color="auto" w:fill="auto"/>
            <w:noWrap/>
            <w:vAlign w:val="center"/>
          </w:tcPr>
          <w:p w:rsidR="005A4507" w:rsidRPr="00F220B8" w:rsidRDefault="005A4507" w:rsidP="006B3693">
            <w:pPr>
              <w:spacing w:after="0" w:line="240" w:lineRule="auto"/>
              <w:rPr>
                <w:rFonts w:ascii="Calibri" w:eastAsia="Times New Roman" w:hAnsi="Calibri" w:cs="Times New Roman"/>
                <w:i/>
                <w:color w:val="000000"/>
                <w:sz w:val="20"/>
                <w:szCs w:val="20"/>
                <w:lang w:val="en-US" w:eastAsia="en-PH"/>
              </w:rPr>
            </w:pPr>
            <w:r w:rsidRPr="00F220B8">
              <w:rPr>
                <w:rFonts w:ascii="Calibri" w:eastAsia="Times New Roman" w:hAnsi="Calibri" w:cs="Times New Roman"/>
                <w:i/>
                <w:color w:val="000000"/>
                <w:sz w:val="20"/>
                <w:szCs w:val="20"/>
                <w:lang w:val="en-US" w:eastAsia="en-PH"/>
              </w:rPr>
              <w:t>Notes:</w:t>
            </w:r>
          </w:p>
          <w:p w:rsidR="005A4507" w:rsidRPr="00F220B8" w:rsidRDefault="005A4507" w:rsidP="006B3693">
            <w:pPr>
              <w:pStyle w:val="ListParagraph"/>
              <w:numPr>
                <w:ilvl w:val="0"/>
                <w:numId w:val="31"/>
              </w:numPr>
              <w:spacing w:after="0" w:line="240" w:lineRule="auto"/>
              <w:ind w:left="252" w:hanging="252"/>
              <w:jc w:val="both"/>
              <w:rPr>
                <w:rFonts w:ascii="Calibri" w:eastAsia="Times New Roman" w:hAnsi="Calibri" w:cs="Times New Roman"/>
                <w:color w:val="000000"/>
                <w:sz w:val="20"/>
                <w:szCs w:val="20"/>
                <w:lang w:val="en-US" w:eastAsia="en-PH"/>
              </w:rPr>
            </w:pPr>
            <w:r w:rsidRPr="00F220B8">
              <w:rPr>
                <w:rFonts w:ascii="Calibri" w:eastAsia="Times New Roman" w:hAnsi="Calibri" w:cs="Times New Roman"/>
                <w:i/>
                <w:color w:val="000000"/>
                <w:sz w:val="20"/>
                <w:szCs w:val="20"/>
                <w:lang w:val="en-US" w:eastAsia="en-PH"/>
              </w:rPr>
              <w:t>HLURB Standards for rural roads is 1.5 hectares or arable lands or those suitable for agricultural purposes.</w:t>
            </w:r>
          </w:p>
          <w:p w:rsidR="005A4507" w:rsidRPr="00F220B8" w:rsidRDefault="005A4507" w:rsidP="006B3693">
            <w:pPr>
              <w:pStyle w:val="ListParagraph"/>
              <w:numPr>
                <w:ilvl w:val="0"/>
                <w:numId w:val="31"/>
              </w:numPr>
              <w:spacing w:after="0" w:line="240" w:lineRule="auto"/>
              <w:ind w:left="252" w:hanging="252"/>
              <w:jc w:val="both"/>
              <w:rPr>
                <w:rFonts w:ascii="Calibri" w:eastAsia="Times New Roman" w:hAnsi="Calibri" w:cs="Times New Roman"/>
                <w:color w:val="000000"/>
                <w:sz w:val="20"/>
                <w:szCs w:val="20"/>
                <w:lang w:val="en-US" w:eastAsia="en-PH"/>
              </w:rPr>
            </w:pPr>
            <w:r w:rsidRPr="00F220B8">
              <w:rPr>
                <w:rFonts w:ascii="Calibri" w:eastAsia="Times New Roman" w:hAnsi="Calibri" w:cs="Times New Roman"/>
                <w:i/>
                <w:color w:val="000000"/>
                <w:sz w:val="20"/>
                <w:szCs w:val="20"/>
                <w:lang w:val="en-US" w:eastAsia="en-PH"/>
              </w:rPr>
              <w:t xml:space="preserve">85% of the length of rural roads in Barangays Guadalupe, </w:t>
            </w:r>
            <w:proofErr w:type="spellStart"/>
            <w:r w:rsidRPr="00F220B8">
              <w:rPr>
                <w:rFonts w:ascii="Calibri" w:eastAsia="Times New Roman" w:hAnsi="Calibri" w:cs="Times New Roman"/>
                <w:i/>
                <w:color w:val="000000"/>
                <w:sz w:val="20"/>
                <w:szCs w:val="20"/>
                <w:lang w:val="en-US" w:eastAsia="en-PH"/>
              </w:rPr>
              <w:t>Punao</w:t>
            </w:r>
            <w:proofErr w:type="spellEnd"/>
            <w:proofErr w:type="gramStart"/>
            <w:r w:rsidRPr="00F220B8">
              <w:rPr>
                <w:rFonts w:ascii="Calibri" w:eastAsia="Times New Roman" w:hAnsi="Calibri" w:cs="Times New Roman"/>
                <w:i/>
                <w:color w:val="000000"/>
                <w:sz w:val="20"/>
                <w:szCs w:val="20"/>
                <w:lang w:val="en-US" w:eastAsia="en-PH"/>
              </w:rPr>
              <w:t>,  Palampas</w:t>
            </w:r>
            <w:proofErr w:type="gramEnd"/>
            <w:r w:rsidRPr="00F220B8">
              <w:rPr>
                <w:rFonts w:ascii="Calibri" w:eastAsia="Times New Roman" w:hAnsi="Calibri" w:cs="Times New Roman"/>
                <w:i/>
                <w:color w:val="000000"/>
                <w:sz w:val="20"/>
                <w:szCs w:val="20"/>
                <w:lang w:val="en-US" w:eastAsia="en-PH"/>
              </w:rPr>
              <w:t xml:space="preserve"> and Rizal were deducted respectively to as these are ascertained to be within the Urban Expansion Area (previous table).</w:t>
            </w:r>
          </w:p>
        </w:tc>
      </w:tr>
    </w:tbl>
    <w:p w:rsidR="005A4507" w:rsidRPr="00F220B8" w:rsidRDefault="005A4507" w:rsidP="005A4507">
      <w:pPr>
        <w:spacing w:after="0" w:line="240" w:lineRule="auto"/>
        <w:ind w:right="144" w:firstLine="18"/>
        <w:jc w:val="both"/>
        <w:rPr>
          <w:rFonts w:cs="Times New Roman"/>
          <w:lang w:val="en-US"/>
        </w:rPr>
      </w:pPr>
    </w:p>
    <w:p w:rsidR="005A4507" w:rsidRPr="00F220B8" w:rsidRDefault="005A4507" w:rsidP="005A4507">
      <w:pPr>
        <w:pStyle w:val="ListParagraph"/>
        <w:numPr>
          <w:ilvl w:val="0"/>
          <w:numId w:val="27"/>
        </w:numPr>
        <w:spacing w:after="0" w:line="240" w:lineRule="auto"/>
        <w:ind w:left="720" w:right="144"/>
        <w:jc w:val="both"/>
        <w:rPr>
          <w:rFonts w:cs="Times New Roman"/>
          <w:lang w:val="en-US"/>
        </w:rPr>
      </w:pPr>
      <w:r w:rsidRPr="00F220B8">
        <w:rPr>
          <w:rFonts w:cs="Times New Roman"/>
          <w:lang w:val="en-US"/>
        </w:rPr>
        <w:t>Island</w:t>
      </w:r>
    </w:p>
    <w:p w:rsidR="005A4507" w:rsidRPr="00F220B8" w:rsidRDefault="005A4507" w:rsidP="005A4507">
      <w:pPr>
        <w:spacing w:after="0" w:line="240" w:lineRule="auto"/>
        <w:ind w:right="144" w:firstLine="18"/>
        <w:jc w:val="both"/>
        <w:rPr>
          <w:rFonts w:cs="Times New Roman"/>
          <w:lang w:val="en-US"/>
        </w:rPr>
      </w:pPr>
    </w:p>
    <w:p w:rsidR="005A4507" w:rsidRPr="00F220B8" w:rsidRDefault="005A4507" w:rsidP="005A4507">
      <w:pPr>
        <w:spacing w:after="0" w:line="240" w:lineRule="auto"/>
        <w:ind w:left="360" w:right="144" w:firstLine="18"/>
        <w:jc w:val="both"/>
        <w:rPr>
          <w:rFonts w:cs="Times New Roman"/>
          <w:lang w:val="en-US"/>
        </w:rPr>
      </w:pPr>
      <w:r w:rsidRPr="00F220B8">
        <w:rPr>
          <w:rFonts w:cs="Times New Roman"/>
          <w:lang w:val="en-US"/>
        </w:rPr>
        <w:t>It is estimated that there is a surplus of about 7.5km of rural roads on Refugio</w:t>
      </w:r>
      <w:r w:rsidR="00265A62">
        <w:rPr>
          <w:rFonts w:cs="Times New Roman"/>
          <w:lang w:val="en-US"/>
        </w:rPr>
        <w:t xml:space="preserve"> (Sipaway)</w:t>
      </w:r>
      <w:r w:rsidRPr="00F220B8">
        <w:rPr>
          <w:rFonts w:cs="Times New Roman"/>
          <w:lang w:val="en-US"/>
        </w:rPr>
        <w:t xml:space="preserve"> Island if the rural road density standard is applied.  The formulation of transportation improvement plans, such as roads, should consider this apparent oversupply as well as the environmental sensitivity of the island.  The following table presents the estimated rural road requirements for Refugio</w:t>
      </w:r>
      <w:r w:rsidR="00265A62">
        <w:rPr>
          <w:rFonts w:cs="Times New Roman"/>
          <w:lang w:val="en-US"/>
        </w:rPr>
        <w:t xml:space="preserve"> (Sipaway) </w:t>
      </w:r>
      <w:r w:rsidRPr="00F220B8">
        <w:rPr>
          <w:rFonts w:cs="Times New Roman"/>
          <w:lang w:val="en-US"/>
        </w:rPr>
        <w:t>Island during the planning year 2013 using density standards for arable lands.</w:t>
      </w:r>
    </w:p>
    <w:p w:rsidR="005A4507" w:rsidRDefault="005A4507" w:rsidP="005A4507">
      <w:pPr>
        <w:spacing w:after="0" w:line="240" w:lineRule="auto"/>
        <w:ind w:right="144" w:firstLine="18"/>
        <w:jc w:val="both"/>
        <w:rPr>
          <w:rFonts w:cs="Times New Roman"/>
          <w:lang w:val="en-US"/>
        </w:rPr>
      </w:pPr>
    </w:p>
    <w:p w:rsidR="00B64111" w:rsidRDefault="00B64111" w:rsidP="005A4507">
      <w:pPr>
        <w:spacing w:after="0" w:line="240" w:lineRule="auto"/>
        <w:ind w:right="144" w:firstLine="18"/>
        <w:jc w:val="both"/>
        <w:rPr>
          <w:rFonts w:cs="Times New Roman"/>
          <w:lang w:val="en-US"/>
        </w:rPr>
      </w:pPr>
    </w:p>
    <w:p w:rsidR="00873EAC" w:rsidRDefault="00873EAC" w:rsidP="005A4507">
      <w:pPr>
        <w:spacing w:after="0" w:line="240" w:lineRule="auto"/>
        <w:ind w:right="144" w:firstLine="18"/>
        <w:jc w:val="both"/>
        <w:rPr>
          <w:rFonts w:cs="Times New Roman"/>
          <w:lang w:val="en-US"/>
        </w:rPr>
      </w:pPr>
    </w:p>
    <w:p w:rsidR="00873EAC" w:rsidRDefault="00873EAC" w:rsidP="005A4507">
      <w:pPr>
        <w:spacing w:after="0" w:line="240" w:lineRule="auto"/>
        <w:ind w:right="144" w:firstLine="18"/>
        <w:jc w:val="both"/>
        <w:rPr>
          <w:rFonts w:cs="Times New Roman"/>
          <w:lang w:val="en-US"/>
        </w:rPr>
      </w:pPr>
    </w:p>
    <w:p w:rsidR="00A27B0A" w:rsidRDefault="00A27B0A" w:rsidP="005A4507">
      <w:pPr>
        <w:spacing w:after="0" w:line="240" w:lineRule="auto"/>
        <w:ind w:right="144" w:firstLine="18"/>
        <w:jc w:val="both"/>
        <w:rPr>
          <w:rFonts w:cs="Times New Roman"/>
          <w:lang w:val="en-US"/>
        </w:rPr>
      </w:pPr>
    </w:p>
    <w:p w:rsidR="005A4507" w:rsidRPr="00F220B8" w:rsidRDefault="005A4507" w:rsidP="005A4507">
      <w:pPr>
        <w:spacing w:after="0" w:line="240" w:lineRule="auto"/>
        <w:ind w:right="144" w:firstLine="18"/>
        <w:jc w:val="both"/>
        <w:rPr>
          <w:rFonts w:cs="Times New Roman"/>
          <w:lang w:val="en-US"/>
        </w:rPr>
      </w:pPr>
    </w:p>
    <w:tbl>
      <w:tblPr>
        <w:tblW w:w="6775" w:type="dxa"/>
        <w:tblInd w:w="1098" w:type="dxa"/>
        <w:tblLook w:val="04A0" w:firstRow="1" w:lastRow="0" w:firstColumn="1" w:lastColumn="0" w:noHBand="0" w:noVBand="1"/>
      </w:tblPr>
      <w:tblGrid>
        <w:gridCol w:w="4410"/>
        <w:gridCol w:w="2365"/>
      </w:tblGrid>
      <w:tr w:rsidR="005A4507" w:rsidRPr="00F220B8" w:rsidTr="006B3693">
        <w:trPr>
          <w:trHeight w:val="300"/>
        </w:trPr>
        <w:tc>
          <w:tcPr>
            <w:tcW w:w="6775" w:type="dxa"/>
            <w:gridSpan w:val="2"/>
            <w:tcBorders>
              <w:bottom w:val="single" w:sz="4" w:space="0" w:color="auto"/>
            </w:tcBorders>
            <w:shd w:val="clear" w:color="auto" w:fill="auto"/>
            <w:noWrap/>
            <w:vAlign w:val="bottom"/>
          </w:tcPr>
          <w:p w:rsidR="005A4507" w:rsidRPr="00F220B8" w:rsidRDefault="005A4507" w:rsidP="006B3693">
            <w:pPr>
              <w:spacing w:after="120" w:line="240" w:lineRule="auto"/>
              <w:jc w:val="center"/>
              <w:rPr>
                <w:rFonts w:asciiTheme="majorHAnsi" w:eastAsia="Times New Roman" w:hAnsiTheme="majorHAnsi" w:cs="Times New Roman"/>
                <w:b/>
                <w:color w:val="000000"/>
                <w:sz w:val="18"/>
                <w:szCs w:val="18"/>
                <w:lang w:val="en-US" w:eastAsia="en-PH"/>
              </w:rPr>
            </w:pPr>
            <w:r w:rsidRPr="00F220B8">
              <w:rPr>
                <w:rFonts w:asciiTheme="majorHAnsi" w:eastAsia="Times New Roman" w:hAnsiTheme="majorHAnsi" w:cs="Times New Roman"/>
                <w:b/>
                <w:color w:val="000000"/>
                <w:sz w:val="18"/>
                <w:szCs w:val="18"/>
                <w:lang w:val="en-US" w:eastAsia="en-PH"/>
              </w:rPr>
              <w:lastRenderedPageBreak/>
              <w:t xml:space="preserve">TABLE </w:t>
            </w:r>
            <w:r>
              <w:rPr>
                <w:rFonts w:asciiTheme="majorHAnsi" w:eastAsia="Times New Roman" w:hAnsiTheme="majorHAnsi" w:cs="Times New Roman"/>
                <w:b/>
                <w:color w:val="000000"/>
                <w:sz w:val="18"/>
                <w:szCs w:val="18"/>
                <w:lang w:val="en-US" w:eastAsia="en-PH"/>
              </w:rPr>
              <w:t>2.12</w:t>
            </w:r>
            <w:r w:rsidRPr="00F220B8">
              <w:rPr>
                <w:rFonts w:asciiTheme="majorHAnsi" w:eastAsia="Times New Roman" w:hAnsiTheme="majorHAnsi" w:cs="Times New Roman"/>
                <w:b/>
                <w:color w:val="000000"/>
                <w:sz w:val="18"/>
                <w:szCs w:val="18"/>
                <w:lang w:val="en-US" w:eastAsia="en-PH"/>
              </w:rPr>
              <w:t>: RURAL ROAD REQUIREMENTS – REFUGIO</w:t>
            </w:r>
            <w:r w:rsidR="00265A62">
              <w:rPr>
                <w:rFonts w:asciiTheme="majorHAnsi" w:eastAsia="Times New Roman" w:hAnsiTheme="majorHAnsi" w:cs="Times New Roman"/>
                <w:b/>
                <w:color w:val="000000"/>
                <w:sz w:val="18"/>
                <w:szCs w:val="18"/>
                <w:lang w:val="en-US" w:eastAsia="en-PH"/>
              </w:rPr>
              <w:t xml:space="preserve"> (SIPAWAY)</w:t>
            </w:r>
            <w:r w:rsidRPr="00F220B8">
              <w:rPr>
                <w:rFonts w:asciiTheme="majorHAnsi" w:eastAsia="Times New Roman" w:hAnsiTheme="majorHAnsi" w:cs="Times New Roman"/>
                <w:b/>
                <w:color w:val="000000"/>
                <w:sz w:val="18"/>
                <w:szCs w:val="18"/>
                <w:lang w:val="en-US" w:eastAsia="en-PH"/>
              </w:rPr>
              <w:t xml:space="preserve"> ISLAND</w:t>
            </w:r>
          </w:p>
        </w:tc>
      </w:tr>
      <w:tr w:rsidR="005A4507" w:rsidRPr="00F220B8" w:rsidTr="006B3693">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A4507" w:rsidRPr="00F220B8"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F220B8">
              <w:rPr>
                <w:rFonts w:ascii="Calibri" w:eastAsia="Times New Roman" w:hAnsi="Calibri" w:cs="Times New Roman"/>
                <w:b/>
                <w:color w:val="000000"/>
                <w:sz w:val="20"/>
                <w:szCs w:val="20"/>
                <w:lang w:val="en-US" w:eastAsia="en-PH"/>
              </w:rPr>
              <w:t>Parameter</w:t>
            </w:r>
          </w:p>
        </w:tc>
        <w:tc>
          <w:tcPr>
            <w:tcW w:w="236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5A4507" w:rsidRPr="00F220B8"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F220B8">
              <w:rPr>
                <w:rFonts w:ascii="Calibri" w:eastAsia="Times New Roman" w:hAnsi="Calibri" w:cs="Times New Roman"/>
                <w:b/>
                <w:color w:val="000000"/>
                <w:sz w:val="20"/>
                <w:szCs w:val="20"/>
                <w:lang w:val="en-US" w:eastAsia="en-PH"/>
              </w:rPr>
              <w:t>2013</w:t>
            </w:r>
          </w:p>
        </w:tc>
      </w:tr>
      <w:tr w:rsidR="005A4507" w:rsidRPr="00F220B8" w:rsidTr="006B369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Arable Lands</w:t>
            </w:r>
          </w:p>
        </w:tc>
        <w:tc>
          <w:tcPr>
            <w:tcW w:w="2365"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 </w:t>
            </w:r>
          </w:p>
        </w:tc>
      </w:tr>
      <w:tr w:rsidR="005A4507" w:rsidRPr="00F220B8" w:rsidTr="006B369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pStyle w:val="ListParagraph"/>
              <w:numPr>
                <w:ilvl w:val="0"/>
                <w:numId w:val="33"/>
              </w:numPr>
              <w:spacing w:after="0" w:line="240" w:lineRule="auto"/>
              <w:ind w:left="252" w:hanging="252"/>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Coastal Management Zone</w:t>
            </w:r>
          </w:p>
        </w:tc>
        <w:tc>
          <w:tcPr>
            <w:tcW w:w="2365"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color w:val="0D0D0D"/>
                <w:sz w:val="20"/>
                <w:szCs w:val="20"/>
                <w:lang w:val="en-US" w:eastAsia="en-PH"/>
              </w:rPr>
            </w:pPr>
            <w:r w:rsidRPr="00F220B8">
              <w:rPr>
                <w:rFonts w:ascii="Calibri" w:eastAsia="Times New Roman" w:hAnsi="Calibri" w:cs="Times New Roman"/>
                <w:color w:val="0D0D0D"/>
                <w:sz w:val="20"/>
                <w:szCs w:val="20"/>
                <w:lang w:val="en-US" w:eastAsia="en-PH"/>
              </w:rPr>
              <w:t>419.89</w:t>
            </w:r>
          </w:p>
        </w:tc>
      </w:tr>
      <w:tr w:rsidR="005A4507" w:rsidRPr="00F220B8" w:rsidTr="006B369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pStyle w:val="ListParagraph"/>
              <w:numPr>
                <w:ilvl w:val="0"/>
                <w:numId w:val="33"/>
              </w:numPr>
              <w:spacing w:after="0" w:line="240" w:lineRule="auto"/>
              <w:ind w:left="252" w:hanging="252"/>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Urban Road Requirements</w:t>
            </w:r>
          </w:p>
        </w:tc>
        <w:tc>
          <w:tcPr>
            <w:tcW w:w="2365"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6.29835</w:t>
            </w:r>
          </w:p>
        </w:tc>
      </w:tr>
      <w:tr w:rsidR="005A4507" w:rsidRPr="00F220B8" w:rsidTr="006B369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Current Length (km)</w:t>
            </w:r>
          </w:p>
        </w:tc>
        <w:tc>
          <w:tcPr>
            <w:tcW w:w="2365"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13.83</w:t>
            </w:r>
          </w:p>
        </w:tc>
      </w:tr>
      <w:tr w:rsidR="005A4507" w:rsidRPr="00F220B8" w:rsidTr="006B3693">
        <w:trPr>
          <w:trHeight w:val="300"/>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Backlog</w:t>
            </w:r>
          </w:p>
        </w:tc>
        <w:tc>
          <w:tcPr>
            <w:tcW w:w="2365"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(7.53165)</w:t>
            </w:r>
          </w:p>
        </w:tc>
      </w:tr>
      <w:tr w:rsidR="005A4507" w:rsidRPr="00F220B8" w:rsidTr="006B3693">
        <w:trPr>
          <w:trHeight w:val="300"/>
        </w:trPr>
        <w:tc>
          <w:tcPr>
            <w:tcW w:w="6775" w:type="dxa"/>
            <w:gridSpan w:val="2"/>
            <w:tcBorders>
              <w:top w:val="single" w:sz="4" w:space="0" w:color="auto"/>
            </w:tcBorders>
            <w:shd w:val="clear" w:color="auto" w:fill="auto"/>
            <w:noWrap/>
            <w:vAlign w:val="center"/>
          </w:tcPr>
          <w:p w:rsidR="005A4507" w:rsidRPr="00F220B8" w:rsidRDefault="005A4507" w:rsidP="006B3693">
            <w:pPr>
              <w:spacing w:after="0" w:line="240" w:lineRule="auto"/>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Notes:</w:t>
            </w:r>
          </w:p>
          <w:p w:rsidR="005A4507" w:rsidRPr="00F220B8" w:rsidRDefault="005A4507" w:rsidP="006B3693">
            <w:pPr>
              <w:pStyle w:val="ListParagraph"/>
              <w:numPr>
                <w:ilvl w:val="0"/>
                <w:numId w:val="32"/>
              </w:numPr>
              <w:spacing w:after="0" w:line="240" w:lineRule="auto"/>
              <w:ind w:left="252" w:hanging="252"/>
              <w:jc w:val="both"/>
              <w:rPr>
                <w:rFonts w:ascii="Calibri" w:eastAsia="Times New Roman" w:hAnsi="Calibri" w:cs="Times New Roman"/>
                <w:i/>
                <w:color w:val="000000"/>
                <w:sz w:val="20"/>
                <w:szCs w:val="20"/>
                <w:lang w:val="en-US" w:eastAsia="en-PH"/>
              </w:rPr>
            </w:pPr>
            <w:r w:rsidRPr="00F220B8">
              <w:rPr>
                <w:rFonts w:ascii="Calibri" w:eastAsia="Times New Roman" w:hAnsi="Calibri" w:cs="Times New Roman"/>
                <w:i/>
                <w:color w:val="000000"/>
                <w:sz w:val="20"/>
                <w:szCs w:val="20"/>
                <w:lang w:val="en-US" w:eastAsia="en-PH"/>
              </w:rPr>
              <w:t>HLURB Standards for rural roads is 1.5 hectares or arable lands or those suitable for agricultural purposes.</w:t>
            </w:r>
          </w:p>
          <w:p w:rsidR="005A4507" w:rsidRPr="00F220B8" w:rsidRDefault="005A4507" w:rsidP="006B3693">
            <w:pPr>
              <w:pStyle w:val="ListParagraph"/>
              <w:numPr>
                <w:ilvl w:val="0"/>
                <w:numId w:val="32"/>
              </w:numPr>
              <w:spacing w:after="0" w:line="240" w:lineRule="auto"/>
              <w:ind w:left="252" w:hanging="252"/>
              <w:jc w:val="both"/>
              <w:rPr>
                <w:rFonts w:ascii="Calibri" w:eastAsia="Times New Roman" w:hAnsi="Calibri" w:cs="Times New Roman"/>
                <w:color w:val="000000"/>
                <w:sz w:val="20"/>
                <w:szCs w:val="20"/>
                <w:lang w:val="en-US" w:eastAsia="en-PH"/>
              </w:rPr>
            </w:pPr>
            <w:r w:rsidRPr="00F220B8">
              <w:rPr>
                <w:rFonts w:ascii="Calibri" w:eastAsia="Times New Roman" w:hAnsi="Calibri" w:cs="Times New Roman"/>
                <w:i/>
                <w:color w:val="000000"/>
                <w:sz w:val="20"/>
                <w:szCs w:val="20"/>
                <w:lang w:val="en-US" w:eastAsia="en-PH"/>
              </w:rPr>
              <w:t>The area used above was that calculated for the Coastal Management Zone in CLUP 2000 – 2020.  This is not too far from the total declared area of the two barangays which is 421.67 has.</w:t>
            </w:r>
          </w:p>
        </w:tc>
      </w:tr>
    </w:tbl>
    <w:p w:rsidR="005A4507" w:rsidRPr="00F220B8" w:rsidRDefault="005A4507" w:rsidP="005A4507">
      <w:pPr>
        <w:pStyle w:val="ListParagraph"/>
        <w:spacing w:line="240" w:lineRule="auto"/>
        <w:ind w:hanging="720"/>
        <w:jc w:val="both"/>
        <w:rPr>
          <w:lang w:val="en-US"/>
        </w:rPr>
      </w:pPr>
    </w:p>
    <w:p w:rsidR="005A4507" w:rsidRPr="00F220B8" w:rsidRDefault="005A4507" w:rsidP="005A4507">
      <w:pPr>
        <w:pStyle w:val="ListParagraph"/>
        <w:numPr>
          <w:ilvl w:val="0"/>
          <w:numId w:val="33"/>
        </w:numPr>
        <w:spacing w:line="240" w:lineRule="auto"/>
        <w:ind w:left="360"/>
        <w:jc w:val="both"/>
        <w:rPr>
          <w:lang w:val="en-US"/>
        </w:rPr>
      </w:pPr>
      <w:r>
        <w:rPr>
          <w:lang w:val="en-US"/>
        </w:rPr>
        <w:t>Water Transport</w:t>
      </w:r>
    </w:p>
    <w:p w:rsidR="005A4507" w:rsidRDefault="005A4507" w:rsidP="005A4507">
      <w:pPr>
        <w:pStyle w:val="ListParagraph"/>
        <w:spacing w:line="240" w:lineRule="auto"/>
        <w:ind w:hanging="720"/>
        <w:jc w:val="both"/>
        <w:rPr>
          <w:lang w:val="en-US"/>
        </w:rPr>
      </w:pPr>
    </w:p>
    <w:p w:rsidR="005A4507" w:rsidRDefault="005A4507" w:rsidP="005A4507">
      <w:pPr>
        <w:pStyle w:val="ListParagraph"/>
        <w:spacing w:line="240" w:lineRule="auto"/>
        <w:ind w:hanging="720"/>
        <w:jc w:val="both"/>
        <w:rPr>
          <w:lang w:val="en-US"/>
        </w:rPr>
      </w:pPr>
      <w:r>
        <w:rPr>
          <w:lang w:val="en-US"/>
        </w:rPr>
        <w:t>The following outlines the development needs for water transport:</w:t>
      </w:r>
    </w:p>
    <w:p w:rsidR="005A4507" w:rsidRDefault="005A4507" w:rsidP="005A4507">
      <w:pPr>
        <w:pStyle w:val="ListParagraph"/>
        <w:spacing w:line="240" w:lineRule="auto"/>
        <w:ind w:hanging="720"/>
        <w:jc w:val="both"/>
        <w:rPr>
          <w:lang w:val="en-US"/>
        </w:rPr>
      </w:pPr>
    </w:p>
    <w:p w:rsidR="005A4507" w:rsidRDefault="005A4507" w:rsidP="005A4507">
      <w:pPr>
        <w:pStyle w:val="ListParagraph"/>
        <w:numPr>
          <w:ilvl w:val="0"/>
          <w:numId w:val="42"/>
        </w:numPr>
        <w:spacing w:line="240" w:lineRule="auto"/>
        <w:jc w:val="both"/>
        <w:rPr>
          <w:lang w:val="en-US"/>
        </w:rPr>
      </w:pPr>
      <w:r>
        <w:rPr>
          <w:lang w:val="en-US"/>
        </w:rPr>
        <w:t>There is a need to address the difficulty in transporting basic commodities and emergency services, such as medical, to the island barangays in times of bad weather</w:t>
      </w:r>
    </w:p>
    <w:p w:rsidR="005A4507" w:rsidRDefault="005A4507" w:rsidP="005A4507">
      <w:pPr>
        <w:pStyle w:val="ListParagraph"/>
        <w:numPr>
          <w:ilvl w:val="0"/>
          <w:numId w:val="42"/>
        </w:numPr>
        <w:spacing w:line="240" w:lineRule="auto"/>
        <w:jc w:val="both"/>
        <w:rPr>
          <w:lang w:val="en-US"/>
        </w:rPr>
      </w:pPr>
      <w:r>
        <w:rPr>
          <w:lang w:val="en-US"/>
        </w:rPr>
        <w:t>There is a need to increase the capacity of the San Carlos City Port in anticipation of increased passenger and cargo traffic</w:t>
      </w:r>
    </w:p>
    <w:p w:rsidR="005A4507" w:rsidRPr="00F220B8" w:rsidRDefault="005A4507" w:rsidP="005A4507">
      <w:pPr>
        <w:pStyle w:val="ListParagraph"/>
        <w:spacing w:line="240" w:lineRule="auto"/>
        <w:ind w:hanging="720"/>
        <w:jc w:val="both"/>
        <w:rPr>
          <w:lang w:val="en-US"/>
        </w:rPr>
      </w:pPr>
    </w:p>
    <w:p w:rsidR="005A4507" w:rsidRPr="00F220B8" w:rsidRDefault="005A4507" w:rsidP="005A4507">
      <w:pPr>
        <w:pStyle w:val="ListParagraph"/>
        <w:numPr>
          <w:ilvl w:val="0"/>
          <w:numId w:val="33"/>
        </w:numPr>
        <w:spacing w:line="240" w:lineRule="auto"/>
        <w:ind w:left="360"/>
        <w:jc w:val="both"/>
        <w:rPr>
          <w:lang w:val="en-US"/>
        </w:rPr>
      </w:pPr>
      <w:r w:rsidRPr="00F220B8">
        <w:rPr>
          <w:lang w:val="en-US"/>
        </w:rPr>
        <w:t>Air</w:t>
      </w:r>
      <w:r>
        <w:rPr>
          <w:lang w:val="en-US"/>
        </w:rPr>
        <w:t xml:space="preserve"> Transp</w:t>
      </w:r>
      <w:r w:rsidRPr="00F220B8">
        <w:rPr>
          <w:lang w:val="en-US"/>
        </w:rPr>
        <w:t>ort</w:t>
      </w:r>
    </w:p>
    <w:p w:rsidR="005A4507" w:rsidRPr="00F220B8" w:rsidRDefault="005A4507" w:rsidP="005A4507">
      <w:pPr>
        <w:pStyle w:val="ListParagraph"/>
        <w:spacing w:line="240" w:lineRule="auto"/>
        <w:ind w:hanging="720"/>
        <w:jc w:val="both"/>
        <w:rPr>
          <w:lang w:val="en-US"/>
        </w:rPr>
      </w:pPr>
    </w:p>
    <w:p w:rsidR="005A4507" w:rsidRDefault="005A4507" w:rsidP="005A4507">
      <w:pPr>
        <w:pStyle w:val="ListParagraph"/>
        <w:spacing w:line="240" w:lineRule="auto"/>
        <w:ind w:left="0"/>
        <w:jc w:val="both"/>
        <w:rPr>
          <w:lang w:val="en-US"/>
        </w:rPr>
      </w:pPr>
      <w:r>
        <w:rPr>
          <w:lang w:val="en-US"/>
        </w:rPr>
        <w:t>Following are the development needs for air transport:</w:t>
      </w:r>
    </w:p>
    <w:p w:rsidR="005A4507"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43"/>
        </w:numPr>
        <w:spacing w:line="240" w:lineRule="auto"/>
        <w:jc w:val="both"/>
        <w:rPr>
          <w:lang w:val="en-US"/>
        </w:rPr>
      </w:pPr>
      <w:r>
        <w:rPr>
          <w:lang w:val="en-US"/>
        </w:rPr>
        <w:t>At the short-term, t</w:t>
      </w:r>
      <w:r w:rsidRPr="00F220B8">
        <w:rPr>
          <w:lang w:val="en-US"/>
        </w:rPr>
        <w:t>here is a need to complete the acquisition of the remaining 30.55 hectares of land to complete the initial target of 40 hectares for the airport site.</w:t>
      </w:r>
    </w:p>
    <w:p w:rsidR="005A4507" w:rsidRDefault="005A4507" w:rsidP="005A4507">
      <w:pPr>
        <w:pStyle w:val="ListParagraph"/>
        <w:numPr>
          <w:ilvl w:val="0"/>
          <w:numId w:val="43"/>
        </w:numPr>
        <w:spacing w:line="240" w:lineRule="auto"/>
        <w:jc w:val="both"/>
        <w:rPr>
          <w:lang w:val="en-US"/>
        </w:rPr>
      </w:pPr>
      <w:r w:rsidRPr="00F220B8">
        <w:rPr>
          <w:lang w:val="en-US"/>
        </w:rPr>
        <w:t xml:space="preserve">At the </w:t>
      </w:r>
      <w:r>
        <w:rPr>
          <w:lang w:val="en-US"/>
        </w:rPr>
        <w:t>medium</w:t>
      </w:r>
      <w:r w:rsidRPr="00F220B8">
        <w:rPr>
          <w:lang w:val="en-US"/>
        </w:rPr>
        <w:t>-</w:t>
      </w:r>
      <w:r>
        <w:rPr>
          <w:lang w:val="en-US"/>
        </w:rPr>
        <w:t>to long-</w:t>
      </w:r>
      <w:r w:rsidRPr="00F220B8">
        <w:rPr>
          <w:lang w:val="en-US"/>
        </w:rPr>
        <w:t>term</w:t>
      </w:r>
      <w:r>
        <w:rPr>
          <w:lang w:val="en-US"/>
        </w:rPr>
        <w:t>s</w:t>
      </w:r>
      <w:r w:rsidRPr="00F220B8">
        <w:rPr>
          <w:lang w:val="en-US"/>
        </w:rPr>
        <w:t xml:space="preserve">, </w:t>
      </w:r>
      <w:r>
        <w:rPr>
          <w:lang w:val="en-US"/>
        </w:rPr>
        <w:t>the phased construction o</w:t>
      </w:r>
      <w:r w:rsidRPr="00F220B8">
        <w:rPr>
          <w:lang w:val="en-US"/>
        </w:rPr>
        <w:t>f the communi</w:t>
      </w:r>
      <w:r>
        <w:rPr>
          <w:lang w:val="en-US"/>
        </w:rPr>
        <w:t xml:space="preserve">ty airport has to be programmed to include, among others, a </w:t>
      </w:r>
      <w:r>
        <w:rPr>
          <w:rFonts w:ascii="Calibri" w:eastAsia="Times New Roman" w:hAnsi="Calibri" w:cs="Times New Roman"/>
          <w:bCs/>
        </w:rPr>
        <w:t xml:space="preserve">30 meter wide by 1,000 meter long concrete runway </w:t>
      </w:r>
      <w:r w:rsidR="00DC1E69">
        <w:rPr>
          <w:rFonts w:ascii="Calibri" w:eastAsia="Times New Roman" w:hAnsi="Calibri" w:cs="Times New Roman"/>
          <w:bCs/>
        </w:rPr>
        <w:t>o</w:t>
      </w:r>
      <w:r>
        <w:rPr>
          <w:rFonts w:ascii="Calibri" w:eastAsia="Times New Roman" w:hAnsi="Calibri" w:cs="Times New Roman"/>
          <w:bCs/>
        </w:rPr>
        <w:t>n a 75 meter airstrip for stage 1 and a 450 meter extension of the runway during stage 2.</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hanging="720"/>
        <w:jc w:val="both"/>
        <w:rPr>
          <w:lang w:val="en-US"/>
        </w:rPr>
      </w:pPr>
    </w:p>
    <w:p w:rsidR="005A4507" w:rsidRPr="008479C6" w:rsidRDefault="005A4507" w:rsidP="005A4507">
      <w:pPr>
        <w:pStyle w:val="ListParagraph"/>
        <w:numPr>
          <w:ilvl w:val="0"/>
          <w:numId w:val="16"/>
        </w:numPr>
        <w:pBdr>
          <w:top w:val="dotted" w:sz="4" w:space="1" w:color="auto"/>
          <w:bottom w:val="dotted" w:sz="4" w:space="1" w:color="auto"/>
        </w:pBdr>
        <w:spacing w:line="240" w:lineRule="auto"/>
        <w:ind w:left="1440" w:hanging="720"/>
        <w:jc w:val="both"/>
        <w:rPr>
          <w:rFonts w:asciiTheme="majorHAnsi" w:hAnsiTheme="majorHAnsi"/>
          <w:b/>
          <w:i/>
          <w:color w:val="808080" w:themeColor="background1" w:themeShade="80"/>
          <w:sz w:val="24"/>
          <w:szCs w:val="24"/>
          <w:lang w:val="en-US"/>
        </w:rPr>
      </w:pPr>
      <w:r w:rsidRPr="008479C6">
        <w:rPr>
          <w:rFonts w:asciiTheme="majorHAnsi" w:hAnsiTheme="majorHAnsi"/>
          <w:b/>
          <w:i/>
          <w:color w:val="808080" w:themeColor="background1" w:themeShade="80"/>
          <w:sz w:val="24"/>
          <w:szCs w:val="24"/>
          <w:lang w:val="en-US"/>
        </w:rPr>
        <w:t>SOCIAL SERVICE FACILITIES/ UTILITIES/ AMENITIES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Housing and Settlements</w:t>
      </w:r>
    </w:p>
    <w:p w:rsidR="005A4507" w:rsidRPr="00F220B8" w:rsidRDefault="005A4507" w:rsidP="005A4507">
      <w:pPr>
        <w:pStyle w:val="ListParagraph"/>
        <w:spacing w:line="240" w:lineRule="auto"/>
        <w:ind w:left="0"/>
        <w:jc w:val="both"/>
        <w:rPr>
          <w:u w:val="single"/>
          <w:lang w:val="en-US"/>
        </w:rPr>
      </w:pPr>
    </w:p>
    <w:p w:rsidR="005A4507" w:rsidRPr="00F220B8" w:rsidRDefault="005A4507" w:rsidP="005A4507">
      <w:pPr>
        <w:pStyle w:val="ListParagraph"/>
        <w:numPr>
          <w:ilvl w:val="0"/>
          <w:numId w:val="17"/>
        </w:numPr>
        <w:spacing w:line="240" w:lineRule="auto"/>
        <w:ind w:left="360"/>
        <w:jc w:val="both"/>
        <w:rPr>
          <w:lang w:val="en-US"/>
        </w:rPr>
      </w:pPr>
      <w:r w:rsidRPr="00F220B8">
        <w:rPr>
          <w:lang w:val="en-US"/>
        </w:rPr>
        <w:t>Situationer</w:t>
      </w:r>
    </w:p>
    <w:p w:rsidR="005A4507" w:rsidRPr="00F220B8" w:rsidRDefault="005A4507" w:rsidP="005A4507">
      <w:pPr>
        <w:pStyle w:val="NoSpacing"/>
      </w:pPr>
      <w:r w:rsidRPr="00F220B8">
        <w:rPr>
          <w:rFonts w:eastAsia="Times New Roman"/>
        </w:rPr>
        <w:t>Latest housing data from the National Statistics Office (NSO) indicate that there were about 23,721 housing units in the City.  A great majority of these (96%) are of the single house (detached</w:t>
      </w:r>
      <w:r w:rsidR="009866FD">
        <w:rPr>
          <w:rFonts w:eastAsia="Times New Roman"/>
        </w:rPr>
        <w:t>) type</w:t>
      </w:r>
      <w:r w:rsidRPr="00F220B8">
        <w:rPr>
          <w:rFonts w:eastAsia="Times New Roman"/>
        </w:rPr>
        <w:t xml:space="preserve">.   </w:t>
      </w:r>
      <w:r w:rsidRPr="00F220B8">
        <w:rPr>
          <w:rFonts w:ascii="Calibri" w:eastAsia="Calibri" w:hAnsi="Calibri" w:cs="Times New Roman"/>
        </w:rPr>
        <w:t xml:space="preserve">In terms of the tenure status, most houses occupy lots with the consent of the lot owner and without paying any rent.  About a fourth of the number of lots were owned/ being amortized by the house owners.  </w:t>
      </w:r>
    </w:p>
    <w:p w:rsidR="005A4507" w:rsidRPr="00F220B8" w:rsidRDefault="005A4507" w:rsidP="005A4507">
      <w:pPr>
        <w:pStyle w:val="ListParagraph"/>
        <w:spacing w:line="240" w:lineRule="auto"/>
        <w:ind w:left="360" w:hanging="360"/>
        <w:jc w:val="both"/>
        <w:rPr>
          <w:lang w:val="en-US"/>
        </w:rPr>
      </w:pPr>
    </w:p>
    <w:p w:rsidR="005A4507" w:rsidRPr="00F220B8" w:rsidRDefault="005A4507" w:rsidP="005A4507">
      <w:pPr>
        <w:pStyle w:val="ListParagraph"/>
        <w:numPr>
          <w:ilvl w:val="0"/>
          <w:numId w:val="17"/>
        </w:numPr>
        <w:spacing w:line="240" w:lineRule="auto"/>
        <w:ind w:left="360"/>
        <w:jc w:val="both"/>
        <w:rPr>
          <w:lang w:val="en-US"/>
        </w:rPr>
      </w:pPr>
      <w:r w:rsidRPr="00F220B8">
        <w:rPr>
          <w:lang w:val="en-US"/>
        </w:rPr>
        <w:t>Development Needs</w:t>
      </w:r>
    </w:p>
    <w:p w:rsidR="005A4507" w:rsidRPr="00F220B8" w:rsidRDefault="005A4507" w:rsidP="005A4507">
      <w:pPr>
        <w:pStyle w:val="ListParagraph"/>
        <w:spacing w:line="240" w:lineRule="auto"/>
        <w:ind w:left="360" w:hanging="360"/>
        <w:jc w:val="both"/>
        <w:rPr>
          <w:lang w:val="en-US"/>
        </w:rPr>
      </w:pPr>
    </w:p>
    <w:p w:rsidR="005A4507" w:rsidRPr="00F220B8" w:rsidRDefault="005A4507" w:rsidP="005A4507">
      <w:pPr>
        <w:pStyle w:val="ListParagraph"/>
        <w:spacing w:line="240" w:lineRule="auto"/>
        <w:ind w:left="0"/>
        <w:jc w:val="both"/>
        <w:rPr>
          <w:lang w:val="en-US"/>
        </w:rPr>
      </w:pPr>
      <w:r w:rsidRPr="00F220B8">
        <w:rPr>
          <w:lang w:val="en-US"/>
        </w:rPr>
        <w:t>The following table presents the City’s projected new housing requirements assuming a cons</w:t>
      </w:r>
      <w:r w:rsidR="00023ED6">
        <w:rPr>
          <w:lang w:val="en-US"/>
        </w:rPr>
        <w:t>tant average HH size of four</w:t>
      </w:r>
      <w:r w:rsidR="00993D8B">
        <w:rPr>
          <w:lang w:val="en-US"/>
        </w:rPr>
        <w:t xml:space="preserve"> &amp; 5/10</w:t>
      </w:r>
      <w:r w:rsidR="00023ED6">
        <w:rPr>
          <w:lang w:val="en-US"/>
        </w:rPr>
        <w:t xml:space="preserve"> (4.5)</w:t>
      </w:r>
      <w:r w:rsidR="00873EAC">
        <w:rPr>
          <w:lang w:val="en-US"/>
        </w:rPr>
        <w:t>:</w:t>
      </w:r>
    </w:p>
    <w:tbl>
      <w:tblPr>
        <w:tblW w:w="8745" w:type="dxa"/>
        <w:tblInd w:w="93" w:type="dxa"/>
        <w:tblLayout w:type="fixed"/>
        <w:tblLook w:val="04A0" w:firstRow="1" w:lastRow="0" w:firstColumn="1" w:lastColumn="0" w:noHBand="0" w:noVBand="1"/>
      </w:tblPr>
      <w:tblGrid>
        <w:gridCol w:w="1905"/>
        <w:gridCol w:w="977"/>
        <w:gridCol w:w="977"/>
        <w:gridCol w:w="977"/>
        <w:gridCol w:w="977"/>
        <w:gridCol w:w="977"/>
        <w:gridCol w:w="977"/>
        <w:gridCol w:w="978"/>
      </w:tblGrid>
      <w:tr w:rsidR="005A4507" w:rsidRPr="00F220B8" w:rsidTr="006B3693">
        <w:trPr>
          <w:trHeight w:val="300"/>
        </w:trPr>
        <w:tc>
          <w:tcPr>
            <w:tcW w:w="8745" w:type="dxa"/>
            <w:gridSpan w:val="8"/>
            <w:tcBorders>
              <w:top w:val="nil"/>
              <w:left w:val="nil"/>
              <w:bottom w:val="nil"/>
              <w:right w:val="nil"/>
            </w:tcBorders>
            <w:shd w:val="clear" w:color="auto" w:fill="auto"/>
            <w:noWrap/>
            <w:vAlign w:val="center"/>
            <w:hideMark/>
          </w:tcPr>
          <w:p w:rsidR="005A4507" w:rsidRPr="00D42590" w:rsidRDefault="005A4507" w:rsidP="006B3693">
            <w:pPr>
              <w:spacing w:after="120" w:line="240" w:lineRule="auto"/>
              <w:jc w:val="center"/>
              <w:rPr>
                <w:rFonts w:ascii="Calibri" w:eastAsia="Times New Roman" w:hAnsi="Calibri" w:cs="Times New Roman"/>
                <w:color w:val="000000"/>
                <w:lang w:val="en-US" w:eastAsia="en-PH"/>
              </w:rPr>
            </w:pPr>
            <w:r w:rsidRPr="00D42590">
              <w:rPr>
                <w:rFonts w:ascii="Cambria" w:eastAsia="Times New Roman" w:hAnsi="Cambria" w:cs="Times New Roman"/>
                <w:b/>
                <w:bCs/>
                <w:color w:val="000000"/>
                <w:sz w:val="18"/>
                <w:szCs w:val="18"/>
                <w:lang w:val="en-US" w:eastAsia="en-PH"/>
              </w:rPr>
              <w:lastRenderedPageBreak/>
              <w:t xml:space="preserve">TABLE </w:t>
            </w:r>
            <w:r>
              <w:rPr>
                <w:rFonts w:ascii="Cambria" w:eastAsia="Times New Roman" w:hAnsi="Cambria" w:cs="Times New Roman"/>
                <w:b/>
                <w:bCs/>
                <w:color w:val="000000"/>
                <w:sz w:val="18"/>
                <w:szCs w:val="18"/>
                <w:lang w:val="en-US" w:eastAsia="en-PH"/>
              </w:rPr>
              <w:t>2.13</w:t>
            </w:r>
            <w:r w:rsidRPr="00D42590">
              <w:rPr>
                <w:rFonts w:ascii="Cambria" w:eastAsia="Times New Roman" w:hAnsi="Cambria" w:cs="Times New Roman"/>
                <w:b/>
                <w:bCs/>
                <w:color w:val="000000"/>
                <w:sz w:val="18"/>
                <w:szCs w:val="18"/>
                <w:lang w:val="en-US" w:eastAsia="en-PH"/>
              </w:rPr>
              <w:t>: PROJECTED NEW HOUSING REQUIREMENTS</w:t>
            </w:r>
          </w:p>
        </w:tc>
      </w:tr>
      <w:tr w:rsidR="005A4507" w:rsidRPr="00993D8B" w:rsidTr="006B3693">
        <w:trPr>
          <w:trHeight w:val="300"/>
        </w:trPr>
        <w:tc>
          <w:tcPr>
            <w:tcW w:w="19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A4507" w:rsidRPr="00D42590" w:rsidRDefault="005A4507" w:rsidP="006B3693">
            <w:pPr>
              <w:spacing w:after="0" w:line="240" w:lineRule="auto"/>
              <w:rPr>
                <w:rFonts w:ascii="Calibri" w:eastAsia="Times New Roman" w:hAnsi="Calibri" w:cs="Times New Roman"/>
                <w:b/>
                <w:bCs/>
                <w:color w:val="000000"/>
                <w:sz w:val="20"/>
                <w:szCs w:val="20"/>
                <w:lang w:val="en-US" w:eastAsia="en-PH"/>
              </w:rPr>
            </w:pPr>
            <w:r w:rsidRPr="00D42590">
              <w:rPr>
                <w:rFonts w:ascii="Calibri" w:eastAsia="Times New Roman" w:hAnsi="Calibri" w:cs="Times New Roman"/>
                <w:b/>
                <w:bCs/>
                <w:color w:val="000000"/>
                <w:sz w:val="20"/>
                <w:szCs w:val="20"/>
                <w:lang w:val="en-US" w:eastAsia="en-PH"/>
              </w:rPr>
              <w:t>Year</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2014</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2018</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2023</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2028</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2033</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2038</w:t>
            </w:r>
          </w:p>
        </w:tc>
        <w:tc>
          <w:tcPr>
            <w:tcW w:w="978" w:type="dxa"/>
            <w:tcBorders>
              <w:top w:val="single" w:sz="4" w:space="0" w:color="auto"/>
              <w:left w:val="nil"/>
              <w:bottom w:val="single" w:sz="4" w:space="0" w:color="auto"/>
              <w:right w:val="single" w:sz="4" w:space="0" w:color="auto"/>
            </w:tcBorders>
            <w:shd w:val="clear" w:color="auto" w:fill="auto"/>
            <w:noWrap/>
            <w:vAlign w:val="bottom"/>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2043</w:t>
            </w:r>
          </w:p>
        </w:tc>
      </w:tr>
      <w:tr w:rsidR="005A4507" w:rsidRPr="00D42590" w:rsidTr="006B3693">
        <w:trPr>
          <w:trHeight w:val="300"/>
        </w:trPr>
        <w:tc>
          <w:tcPr>
            <w:tcW w:w="190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A4507" w:rsidRPr="00D42590" w:rsidRDefault="005A4507" w:rsidP="006B3693">
            <w:pPr>
              <w:spacing w:after="0" w:line="240" w:lineRule="auto"/>
              <w:rPr>
                <w:rFonts w:ascii="Calibri" w:eastAsia="Times New Roman" w:hAnsi="Calibri" w:cs="Times New Roman"/>
                <w:b/>
                <w:bCs/>
                <w:color w:val="000000"/>
                <w:sz w:val="20"/>
                <w:szCs w:val="20"/>
                <w:lang w:val="en-US" w:eastAsia="en-PH"/>
              </w:rPr>
            </w:pPr>
            <w:r>
              <w:rPr>
                <w:rFonts w:ascii="Calibri" w:eastAsia="Times New Roman" w:hAnsi="Calibri" w:cs="Times New Roman"/>
                <w:b/>
                <w:bCs/>
                <w:color w:val="000000"/>
                <w:sz w:val="20"/>
                <w:szCs w:val="20"/>
                <w:lang w:val="en-US" w:eastAsia="en-PH"/>
              </w:rPr>
              <w:t>Total Population</w:t>
            </w:r>
          </w:p>
        </w:tc>
        <w:tc>
          <w:tcPr>
            <w:tcW w:w="977" w:type="dxa"/>
            <w:tcBorders>
              <w:top w:val="nil"/>
              <w:left w:val="nil"/>
              <w:bottom w:val="single" w:sz="4" w:space="0" w:color="auto"/>
              <w:right w:val="single" w:sz="4" w:space="0" w:color="auto"/>
            </w:tcBorders>
            <w:shd w:val="clear" w:color="auto" w:fill="auto"/>
            <w:noWrap/>
            <w:vAlign w:val="bottom"/>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134,991</w:t>
            </w:r>
          </w:p>
        </w:tc>
        <w:tc>
          <w:tcPr>
            <w:tcW w:w="977" w:type="dxa"/>
            <w:tcBorders>
              <w:top w:val="nil"/>
              <w:left w:val="nil"/>
              <w:bottom w:val="single" w:sz="4" w:space="0" w:color="auto"/>
              <w:right w:val="single" w:sz="4" w:space="0" w:color="auto"/>
            </w:tcBorders>
            <w:shd w:val="clear" w:color="auto" w:fill="auto"/>
            <w:noWrap/>
            <w:vAlign w:val="bottom"/>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140,194</w:t>
            </w:r>
          </w:p>
        </w:tc>
        <w:tc>
          <w:tcPr>
            <w:tcW w:w="977" w:type="dxa"/>
            <w:tcBorders>
              <w:top w:val="nil"/>
              <w:left w:val="nil"/>
              <w:bottom w:val="single" w:sz="4" w:space="0" w:color="auto"/>
              <w:right w:val="single" w:sz="4" w:space="0" w:color="auto"/>
            </w:tcBorders>
            <w:shd w:val="clear" w:color="auto" w:fill="auto"/>
            <w:noWrap/>
            <w:vAlign w:val="bottom"/>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146,981</w:t>
            </w:r>
          </w:p>
        </w:tc>
        <w:tc>
          <w:tcPr>
            <w:tcW w:w="977" w:type="dxa"/>
            <w:tcBorders>
              <w:top w:val="nil"/>
              <w:left w:val="nil"/>
              <w:bottom w:val="single" w:sz="4" w:space="0" w:color="auto"/>
              <w:right w:val="single" w:sz="4" w:space="0" w:color="auto"/>
            </w:tcBorders>
            <w:shd w:val="clear" w:color="auto" w:fill="auto"/>
            <w:noWrap/>
            <w:vAlign w:val="bottom"/>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154,097</w:t>
            </w:r>
          </w:p>
        </w:tc>
        <w:tc>
          <w:tcPr>
            <w:tcW w:w="977" w:type="dxa"/>
            <w:tcBorders>
              <w:top w:val="nil"/>
              <w:left w:val="nil"/>
              <w:bottom w:val="single" w:sz="4" w:space="0" w:color="auto"/>
              <w:right w:val="single" w:sz="4" w:space="0" w:color="auto"/>
            </w:tcBorders>
            <w:shd w:val="clear" w:color="auto" w:fill="auto"/>
            <w:noWrap/>
            <w:vAlign w:val="bottom"/>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161,557</w:t>
            </w:r>
          </w:p>
        </w:tc>
        <w:tc>
          <w:tcPr>
            <w:tcW w:w="977" w:type="dxa"/>
            <w:tcBorders>
              <w:top w:val="nil"/>
              <w:left w:val="nil"/>
              <w:bottom w:val="single" w:sz="4" w:space="0" w:color="auto"/>
              <w:right w:val="single" w:sz="4" w:space="0" w:color="auto"/>
            </w:tcBorders>
            <w:shd w:val="clear" w:color="auto" w:fill="auto"/>
            <w:noWrap/>
            <w:vAlign w:val="bottom"/>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169,378</w:t>
            </w:r>
          </w:p>
        </w:tc>
        <w:tc>
          <w:tcPr>
            <w:tcW w:w="978" w:type="dxa"/>
            <w:tcBorders>
              <w:top w:val="nil"/>
              <w:left w:val="nil"/>
              <w:bottom w:val="single" w:sz="4" w:space="0" w:color="auto"/>
              <w:right w:val="single" w:sz="4" w:space="0" w:color="auto"/>
            </w:tcBorders>
            <w:shd w:val="clear" w:color="auto" w:fill="auto"/>
            <w:noWrap/>
            <w:vAlign w:val="bottom"/>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177,578</w:t>
            </w:r>
          </w:p>
        </w:tc>
      </w:tr>
      <w:tr w:rsidR="005A4507" w:rsidRPr="00D42590" w:rsidTr="006B3693">
        <w:trPr>
          <w:trHeight w:val="300"/>
        </w:trPr>
        <w:tc>
          <w:tcPr>
            <w:tcW w:w="190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5A4507" w:rsidRPr="00D42590" w:rsidRDefault="005A4507" w:rsidP="006B3693">
            <w:pPr>
              <w:spacing w:after="0" w:line="240" w:lineRule="auto"/>
              <w:rPr>
                <w:rFonts w:ascii="Calibri" w:eastAsia="Times New Roman" w:hAnsi="Calibri" w:cs="Times New Roman"/>
                <w:b/>
                <w:color w:val="000000"/>
                <w:sz w:val="20"/>
                <w:szCs w:val="20"/>
                <w:lang w:val="en-US" w:eastAsia="en-PH"/>
              </w:rPr>
            </w:pPr>
            <w:r w:rsidRPr="00D42590">
              <w:rPr>
                <w:rFonts w:ascii="Calibri" w:eastAsia="Times New Roman" w:hAnsi="Calibri" w:cs="Times New Roman"/>
                <w:b/>
                <w:color w:val="000000"/>
                <w:sz w:val="20"/>
                <w:szCs w:val="20"/>
                <w:lang w:val="en-US" w:eastAsia="en-PH"/>
              </w:rPr>
              <w:t>Projected HH</w:t>
            </w:r>
          </w:p>
        </w:tc>
        <w:tc>
          <w:tcPr>
            <w:tcW w:w="977" w:type="dxa"/>
            <w:tcBorders>
              <w:top w:val="nil"/>
              <w:left w:val="nil"/>
              <w:bottom w:val="single" w:sz="4" w:space="0" w:color="auto"/>
              <w:right w:val="single" w:sz="4" w:space="0" w:color="auto"/>
            </w:tcBorders>
            <w:shd w:val="clear" w:color="auto" w:fill="auto"/>
            <w:noWrap/>
            <w:vAlign w:val="bottom"/>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26,998</w:t>
            </w:r>
          </w:p>
        </w:tc>
        <w:tc>
          <w:tcPr>
            <w:tcW w:w="977" w:type="dxa"/>
            <w:tcBorders>
              <w:top w:val="nil"/>
              <w:left w:val="nil"/>
              <w:bottom w:val="single" w:sz="4" w:space="0" w:color="auto"/>
              <w:right w:val="single" w:sz="4" w:space="0" w:color="auto"/>
            </w:tcBorders>
            <w:shd w:val="clear" w:color="auto" w:fill="auto"/>
            <w:noWrap/>
            <w:vAlign w:val="bottom"/>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28,039</w:t>
            </w:r>
          </w:p>
        </w:tc>
        <w:tc>
          <w:tcPr>
            <w:tcW w:w="977" w:type="dxa"/>
            <w:tcBorders>
              <w:top w:val="nil"/>
              <w:left w:val="nil"/>
              <w:bottom w:val="single" w:sz="4" w:space="0" w:color="auto"/>
              <w:right w:val="single" w:sz="4" w:space="0" w:color="auto"/>
            </w:tcBorders>
            <w:shd w:val="clear" w:color="auto" w:fill="auto"/>
            <w:noWrap/>
            <w:vAlign w:val="bottom"/>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29,396</w:t>
            </w:r>
          </w:p>
        </w:tc>
        <w:tc>
          <w:tcPr>
            <w:tcW w:w="977" w:type="dxa"/>
            <w:tcBorders>
              <w:top w:val="nil"/>
              <w:left w:val="nil"/>
              <w:bottom w:val="single" w:sz="4" w:space="0" w:color="auto"/>
              <w:right w:val="single" w:sz="4" w:space="0" w:color="auto"/>
            </w:tcBorders>
            <w:shd w:val="clear" w:color="auto" w:fill="auto"/>
            <w:noWrap/>
            <w:vAlign w:val="bottom"/>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30,819</w:t>
            </w:r>
          </w:p>
        </w:tc>
        <w:tc>
          <w:tcPr>
            <w:tcW w:w="977" w:type="dxa"/>
            <w:tcBorders>
              <w:top w:val="nil"/>
              <w:left w:val="nil"/>
              <w:bottom w:val="single" w:sz="4" w:space="0" w:color="auto"/>
              <w:right w:val="single" w:sz="4" w:space="0" w:color="auto"/>
            </w:tcBorders>
            <w:shd w:val="clear" w:color="auto" w:fill="auto"/>
            <w:noWrap/>
            <w:vAlign w:val="bottom"/>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32,311</w:t>
            </w:r>
          </w:p>
        </w:tc>
        <w:tc>
          <w:tcPr>
            <w:tcW w:w="977" w:type="dxa"/>
            <w:tcBorders>
              <w:top w:val="nil"/>
              <w:left w:val="nil"/>
              <w:bottom w:val="single" w:sz="4" w:space="0" w:color="auto"/>
              <w:right w:val="single" w:sz="4" w:space="0" w:color="auto"/>
            </w:tcBorders>
            <w:shd w:val="clear" w:color="auto" w:fill="auto"/>
            <w:noWrap/>
            <w:vAlign w:val="bottom"/>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33,876</w:t>
            </w:r>
          </w:p>
        </w:tc>
        <w:tc>
          <w:tcPr>
            <w:tcW w:w="978" w:type="dxa"/>
            <w:tcBorders>
              <w:top w:val="nil"/>
              <w:left w:val="nil"/>
              <w:bottom w:val="single" w:sz="4" w:space="0" w:color="auto"/>
              <w:right w:val="single" w:sz="4" w:space="0" w:color="auto"/>
            </w:tcBorders>
            <w:shd w:val="clear" w:color="auto" w:fill="auto"/>
            <w:noWrap/>
            <w:vAlign w:val="bottom"/>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35,516</w:t>
            </w:r>
          </w:p>
        </w:tc>
      </w:tr>
      <w:tr w:rsidR="005A4507" w:rsidRPr="00D42590" w:rsidTr="006B3693">
        <w:trPr>
          <w:trHeight w:val="300"/>
        </w:trPr>
        <w:tc>
          <w:tcPr>
            <w:tcW w:w="190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5A4507" w:rsidRPr="00D42590" w:rsidRDefault="005A4507" w:rsidP="006B3693">
            <w:pPr>
              <w:spacing w:after="0" w:line="240" w:lineRule="auto"/>
              <w:rPr>
                <w:rFonts w:ascii="Calibri" w:eastAsia="Times New Roman" w:hAnsi="Calibri" w:cs="Times New Roman"/>
                <w:b/>
                <w:color w:val="000000"/>
                <w:sz w:val="20"/>
                <w:szCs w:val="20"/>
                <w:lang w:val="en-US" w:eastAsia="en-PH"/>
              </w:rPr>
            </w:pPr>
            <w:r>
              <w:rPr>
                <w:rFonts w:ascii="Calibri" w:eastAsia="Times New Roman" w:hAnsi="Calibri" w:cs="Times New Roman"/>
                <w:b/>
                <w:color w:val="000000"/>
                <w:sz w:val="20"/>
                <w:szCs w:val="20"/>
                <w:lang w:val="en-US" w:eastAsia="en-PH"/>
              </w:rPr>
              <w:t>Projected Housing Requirements</w:t>
            </w:r>
          </w:p>
        </w:tc>
        <w:tc>
          <w:tcPr>
            <w:tcW w:w="977" w:type="dxa"/>
            <w:tcBorders>
              <w:top w:val="nil"/>
              <w:left w:val="nil"/>
              <w:bottom w:val="single" w:sz="4" w:space="0" w:color="auto"/>
              <w:right w:val="single" w:sz="4" w:space="0" w:color="auto"/>
            </w:tcBorders>
            <w:shd w:val="clear" w:color="auto" w:fill="auto"/>
            <w:noWrap/>
            <w:vAlign w:val="center"/>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3,277</w:t>
            </w:r>
          </w:p>
        </w:tc>
        <w:tc>
          <w:tcPr>
            <w:tcW w:w="977" w:type="dxa"/>
            <w:tcBorders>
              <w:top w:val="nil"/>
              <w:left w:val="nil"/>
              <w:bottom w:val="single" w:sz="4" w:space="0" w:color="auto"/>
              <w:right w:val="single" w:sz="4" w:space="0" w:color="auto"/>
            </w:tcBorders>
            <w:shd w:val="clear" w:color="auto" w:fill="auto"/>
            <w:noWrap/>
            <w:vAlign w:val="center"/>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4,318</w:t>
            </w:r>
          </w:p>
        </w:tc>
        <w:tc>
          <w:tcPr>
            <w:tcW w:w="977" w:type="dxa"/>
            <w:tcBorders>
              <w:top w:val="nil"/>
              <w:left w:val="nil"/>
              <w:bottom w:val="single" w:sz="4" w:space="0" w:color="auto"/>
              <w:right w:val="single" w:sz="4" w:space="0" w:color="auto"/>
            </w:tcBorders>
            <w:shd w:val="clear" w:color="auto" w:fill="auto"/>
            <w:noWrap/>
            <w:vAlign w:val="center"/>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5,675</w:t>
            </w:r>
          </w:p>
        </w:tc>
        <w:tc>
          <w:tcPr>
            <w:tcW w:w="977" w:type="dxa"/>
            <w:tcBorders>
              <w:top w:val="nil"/>
              <w:left w:val="nil"/>
              <w:bottom w:val="single" w:sz="4" w:space="0" w:color="auto"/>
              <w:right w:val="single" w:sz="4" w:space="0" w:color="auto"/>
            </w:tcBorders>
            <w:shd w:val="clear" w:color="auto" w:fill="auto"/>
            <w:noWrap/>
            <w:vAlign w:val="center"/>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7,098</w:t>
            </w:r>
          </w:p>
        </w:tc>
        <w:tc>
          <w:tcPr>
            <w:tcW w:w="977" w:type="dxa"/>
            <w:tcBorders>
              <w:top w:val="nil"/>
              <w:left w:val="nil"/>
              <w:bottom w:val="single" w:sz="4" w:space="0" w:color="auto"/>
              <w:right w:val="single" w:sz="4" w:space="0" w:color="auto"/>
            </w:tcBorders>
            <w:shd w:val="clear" w:color="auto" w:fill="auto"/>
            <w:noWrap/>
            <w:vAlign w:val="center"/>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8,590</w:t>
            </w:r>
          </w:p>
        </w:tc>
        <w:tc>
          <w:tcPr>
            <w:tcW w:w="977" w:type="dxa"/>
            <w:tcBorders>
              <w:top w:val="nil"/>
              <w:left w:val="nil"/>
              <w:bottom w:val="single" w:sz="4" w:space="0" w:color="auto"/>
              <w:right w:val="single" w:sz="4" w:space="0" w:color="auto"/>
            </w:tcBorders>
            <w:shd w:val="clear" w:color="auto" w:fill="auto"/>
            <w:noWrap/>
            <w:vAlign w:val="center"/>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10,155</w:t>
            </w:r>
          </w:p>
        </w:tc>
        <w:tc>
          <w:tcPr>
            <w:tcW w:w="978" w:type="dxa"/>
            <w:tcBorders>
              <w:top w:val="nil"/>
              <w:left w:val="nil"/>
              <w:bottom w:val="single" w:sz="4" w:space="0" w:color="auto"/>
              <w:right w:val="single" w:sz="4" w:space="0" w:color="auto"/>
            </w:tcBorders>
            <w:shd w:val="clear" w:color="auto" w:fill="auto"/>
            <w:noWrap/>
            <w:vAlign w:val="center"/>
            <w:hideMark/>
          </w:tcPr>
          <w:p w:rsidR="005A4507" w:rsidRPr="00D42590" w:rsidRDefault="005A4507" w:rsidP="006B3693">
            <w:pPr>
              <w:spacing w:after="0" w:line="240" w:lineRule="auto"/>
              <w:jc w:val="center"/>
              <w:rPr>
                <w:rFonts w:ascii="Calibri" w:eastAsia="Times New Roman" w:hAnsi="Calibri" w:cs="Times New Roman"/>
                <w:color w:val="000000"/>
                <w:sz w:val="20"/>
                <w:szCs w:val="20"/>
                <w:lang w:val="en-US" w:eastAsia="en-PH"/>
              </w:rPr>
            </w:pPr>
            <w:r w:rsidRPr="00D42590">
              <w:rPr>
                <w:rFonts w:ascii="Calibri" w:eastAsia="Times New Roman" w:hAnsi="Calibri" w:cs="Times New Roman"/>
                <w:color w:val="000000"/>
                <w:sz w:val="20"/>
                <w:szCs w:val="20"/>
                <w:lang w:val="en-US" w:eastAsia="en-PH"/>
              </w:rPr>
              <w:t>11,795</w:t>
            </w:r>
          </w:p>
        </w:tc>
      </w:tr>
    </w:tbl>
    <w:p w:rsidR="005A4507" w:rsidRPr="00F220B8" w:rsidRDefault="005A4507" w:rsidP="005A4507">
      <w:pPr>
        <w:pStyle w:val="ListParagraph"/>
        <w:spacing w:line="240" w:lineRule="auto"/>
        <w:ind w:left="360" w:hanging="360"/>
        <w:jc w:val="both"/>
        <w:rPr>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Health and Sanitation</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18"/>
        </w:numPr>
        <w:spacing w:line="240" w:lineRule="auto"/>
        <w:ind w:left="360"/>
        <w:jc w:val="both"/>
        <w:rPr>
          <w:lang w:val="en-US"/>
        </w:rPr>
      </w:pPr>
      <w:r w:rsidRPr="00F220B8">
        <w:rPr>
          <w:lang w:val="en-US"/>
        </w:rPr>
        <w:t>Situationer</w:t>
      </w:r>
    </w:p>
    <w:p w:rsidR="005A4507" w:rsidRPr="00F220B8" w:rsidRDefault="005A4507" w:rsidP="005A4507">
      <w:pPr>
        <w:pStyle w:val="ListParagraph"/>
        <w:spacing w:line="240" w:lineRule="auto"/>
        <w:ind w:left="360" w:hanging="360"/>
        <w:jc w:val="both"/>
        <w:rPr>
          <w:lang w:val="en-US"/>
        </w:rPr>
      </w:pPr>
    </w:p>
    <w:p w:rsidR="005A4507" w:rsidRPr="00F220B8" w:rsidRDefault="005A4507" w:rsidP="005A4507">
      <w:pPr>
        <w:pStyle w:val="ListParagraph"/>
        <w:numPr>
          <w:ilvl w:val="0"/>
          <w:numId w:val="19"/>
        </w:numPr>
        <w:spacing w:line="240" w:lineRule="auto"/>
        <w:jc w:val="both"/>
        <w:rPr>
          <w:lang w:val="en-US"/>
        </w:rPr>
      </w:pPr>
      <w:r w:rsidRPr="00F220B8">
        <w:rPr>
          <w:lang w:val="en-US"/>
        </w:rPr>
        <w:t>Health facilities</w:t>
      </w:r>
    </w:p>
    <w:p w:rsidR="005A4507" w:rsidRPr="00F220B8" w:rsidRDefault="005A4507" w:rsidP="005A4507">
      <w:pPr>
        <w:pStyle w:val="ListParagraph"/>
        <w:spacing w:line="240" w:lineRule="auto"/>
        <w:jc w:val="both"/>
        <w:rPr>
          <w:lang w:val="en-US"/>
        </w:rPr>
      </w:pPr>
    </w:p>
    <w:p w:rsidR="005A4507" w:rsidRPr="00F220B8" w:rsidRDefault="005A4507" w:rsidP="005A4507">
      <w:pPr>
        <w:pStyle w:val="ListParagraph"/>
        <w:spacing w:line="240" w:lineRule="auto"/>
        <w:ind w:left="360"/>
        <w:jc w:val="both"/>
        <w:rPr>
          <w:lang w:val="en-US"/>
        </w:rPr>
      </w:pPr>
      <w:r w:rsidRPr="00F220B8">
        <w:rPr>
          <w:lang w:val="en-US"/>
        </w:rPr>
        <w:t>The Health Sector of the City is overseen by two (2) health facilities, which are owned and operated by the City Government. These are the City Health Office (CHO) and the S</w:t>
      </w:r>
      <w:r w:rsidR="00A27B0A">
        <w:rPr>
          <w:lang w:val="en-US"/>
        </w:rPr>
        <w:t>an Carlos City Hospital (SCCH).</w:t>
      </w:r>
      <w:r w:rsidRPr="00F220B8">
        <w:rPr>
          <w:lang w:val="en-US"/>
        </w:rPr>
        <w:t xml:space="preserve"> These are supported by several privately-owned health care facilities most notable of which is the 50-bed secondary grade San Carlos Doctor’s Hospital located in Barangay I.</w:t>
      </w:r>
    </w:p>
    <w:p w:rsidR="005A4507" w:rsidRPr="00F220B8" w:rsidRDefault="005A4507" w:rsidP="005A4507">
      <w:pPr>
        <w:pStyle w:val="ListParagraph"/>
        <w:spacing w:after="0" w:line="240" w:lineRule="auto"/>
        <w:ind w:left="360" w:hanging="360"/>
        <w:jc w:val="both"/>
        <w:rPr>
          <w:lang w:val="en-US"/>
        </w:rPr>
      </w:pPr>
    </w:p>
    <w:p w:rsidR="005A4507" w:rsidRPr="00F220B8" w:rsidRDefault="005A4507" w:rsidP="005A4507">
      <w:pPr>
        <w:pStyle w:val="ListParagraph"/>
        <w:spacing w:line="240" w:lineRule="auto"/>
        <w:ind w:left="360"/>
        <w:jc w:val="both"/>
        <w:rPr>
          <w:lang w:val="en-US"/>
        </w:rPr>
      </w:pPr>
      <w:r w:rsidRPr="00F220B8">
        <w:rPr>
          <w:lang w:val="en-US"/>
        </w:rPr>
        <w:t xml:space="preserve">The SCCH is categorized as a primary to secondary hospital with a fifty (50) bed capacity.  It is the only government hospital in the City and is entirely locally funded. It serves patients not only from San Carlos City but also from neighboring towns and cities like </w:t>
      </w:r>
      <w:proofErr w:type="spellStart"/>
      <w:r w:rsidRPr="00F220B8">
        <w:rPr>
          <w:lang w:val="en-US"/>
        </w:rPr>
        <w:t>Calatrava</w:t>
      </w:r>
      <w:proofErr w:type="spellEnd"/>
      <w:r w:rsidRPr="00F220B8">
        <w:rPr>
          <w:lang w:val="en-US"/>
        </w:rPr>
        <w:t xml:space="preserve">, </w:t>
      </w:r>
      <w:proofErr w:type="spellStart"/>
      <w:r w:rsidRPr="00F220B8">
        <w:rPr>
          <w:lang w:val="en-US"/>
        </w:rPr>
        <w:t>Toboso</w:t>
      </w:r>
      <w:proofErr w:type="spellEnd"/>
      <w:r w:rsidRPr="00F220B8">
        <w:rPr>
          <w:lang w:val="en-US"/>
        </w:rPr>
        <w:t xml:space="preserve"> and Escalante in the north as well as </w:t>
      </w:r>
      <w:proofErr w:type="spellStart"/>
      <w:r w:rsidRPr="00F220B8">
        <w:rPr>
          <w:lang w:val="en-US"/>
        </w:rPr>
        <w:t>Vallehermoso</w:t>
      </w:r>
      <w:proofErr w:type="spellEnd"/>
      <w:r w:rsidRPr="00F220B8">
        <w:rPr>
          <w:lang w:val="en-US"/>
        </w:rPr>
        <w:t xml:space="preserve">, </w:t>
      </w:r>
      <w:proofErr w:type="spellStart"/>
      <w:r w:rsidRPr="00F220B8">
        <w:rPr>
          <w:lang w:val="en-US"/>
        </w:rPr>
        <w:t>Guihulngan</w:t>
      </w:r>
      <w:proofErr w:type="spellEnd"/>
      <w:r w:rsidRPr="00F220B8">
        <w:rPr>
          <w:lang w:val="en-US"/>
        </w:rPr>
        <w:t xml:space="preserve"> and </w:t>
      </w:r>
      <w:proofErr w:type="spellStart"/>
      <w:r w:rsidRPr="00F220B8">
        <w:rPr>
          <w:lang w:val="en-US"/>
        </w:rPr>
        <w:t>Canlaon</w:t>
      </w:r>
      <w:proofErr w:type="spellEnd"/>
      <w:r w:rsidRPr="00F220B8">
        <w:rPr>
          <w:lang w:val="en-US"/>
        </w:rPr>
        <w:t xml:space="preserve"> from the south.</w:t>
      </w:r>
    </w:p>
    <w:p w:rsidR="005A4507" w:rsidRPr="00F220B8" w:rsidRDefault="005A4507" w:rsidP="005A4507">
      <w:pPr>
        <w:pStyle w:val="ListParagraph"/>
        <w:spacing w:line="240" w:lineRule="auto"/>
        <w:ind w:left="360"/>
        <w:jc w:val="both"/>
        <w:rPr>
          <w:lang w:val="en-US"/>
        </w:rPr>
      </w:pPr>
      <w:r w:rsidRPr="00F220B8">
        <w:rPr>
          <w:lang w:val="en-US"/>
        </w:rPr>
        <w:t xml:space="preserve">   </w:t>
      </w:r>
    </w:p>
    <w:p w:rsidR="005A4507" w:rsidRPr="00F220B8" w:rsidRDefault="005A4507" w:rsidP="005A4507">
      <w:pPr>
        <w:pStyle w:val="ListParagraph"/>
        <w:numPr>
          <w:ilvl w:val="0"/>
          <w:numId w:val="19"/>
        </w:numPr>
        <w:spacing w:line="240" w:lineRule="auto"/>
        <w:jc w:val="both"/>
        <w:rPr>
          <w:lang w:val="en-US"/>
        </w:rPr>
      </w:pPr>
      <w:r w:rsidRPr="00F220B8">
        <w:rPr>
          <w:lang w:val="en-US"/>
        </w:rPr>
        <w:t>Access to safe drinking water and sanitary toilet facilities</w:t>
      </w:r>
    </w:p>
    <w:p w:rsidR="005A4507" w:rsidRPr="00F220B8" w:rsidRDefault="005A4507" w:rsidP="005A4507">
      <w:pPr>
        <w:pStyle w:val="ListParagraph"/>
        <w:spacing w:line="240" w:lineRule="auto"/>
        <w:jc w:val="both"/>
        <w:rPr>
          <w:lang w:val="en-US"/>
        </w:rPr>
      </w:pPr>
    </w:p>
    <w:p w:rsidR="005A4507" w:rsidRPr="00F220B8" w:rsidRDefault="005A4507" w:rsidP="005A4507">
      <w:pPr>
        <w:pStyle w:val="ListParagraph"/>
        <w:spacing w:line="240" w:lineRule="auto"/>
        <w:ind w:left="360"/>
        <w:jc w:val="both"/>
        <w:rPr>
          <w:rFonts w:ascii="Calibri" w:eastAsia="Calibri" w:hAnsi="Calibri" w:cs="Times New Roman"/>
          <w:lang w:val="en-US"/>
        </w:rPr>
      </w:pPr>
      <w:r w:rsidRPr="00F220B8">
        <w:rPr>
          <w:rFonts w:ascii="Calibri" w:eastAsia="Calibri" w:hAnsi="Calibri" w:cs="Times New Roman"/>
          <w:lang w:val="en-US"/>
        </w:rPr>
        <w:t>Most (93%) households have access to improved or safe water supply.  About 39% of these are served by Level III (piped to water taps in houses) water.  Most of these are located in City Proper.  Households served by Level II (piped water in communal taps) represent about 46% of the total.</w:t>
      </w:r>
    </w:p>
    <w:p w:rsidR="005A4507" w:rsidRPr="00F220B8" w:rsidRDefault="005A4507" w:rsidP="005A4507">
      <w:pPr>
        <w:pStyle w:val="ListParagraph"/>
        <w:spacing w:line="240" w:lineRule="auto"/>
        <w:ind w:left="360"/>
        <w:jc w:val="both"/>
        <w:rPr>
          <w:rFonts w:ascii="Calibri" w:eastAsia="Calibri" w:hAnsi="Calibri" w:cs="Times New Roman"/>
          <w:lang w:val="en-US"/>
        </w:rPr>
      </w:pPr>
    </w:p>
    <w:p w:rsidR="005A4507" w:rsidRPr="00F220B8" w:rsidRDefault="005A4507" w:rsidP="005A4507">
      <w:pPr>
        <w:pStyle w:val="ListParagraph"/>
        <w:spacing w:line="240" w:lineRule="auto"/>
        <w:ind w:left="360"/>
        <w:jc w:val="both"/>
        <w:rPr>
          <w:rFonts w:ascii="Calibri" w:eastAsia="Calibri" w:hAnsi="Calibri" w:cs="Times New Roman"/>
          <w:lang w:val="en-US"/>
        </w:rPr>
      </w:pPr>
      <w:r w:rsidRPr="00F220B8">
        <w:rPr>
          <w:rFonts w:ascii="Calibri" w:eastAsia="Calibri" w:hAnsi="Calibri" w:cs="Times New Roman"/>
          <w:lang w:val="en-US"/>
        </w:rPr>
        <w:t>About 80% of households have sanitary toilets.  Those who satisfactorily dispose their solid waste represent 84% of the total while 80% have access to complete basic sanitation facilities.</w:t>
      </w:r>
    </w:p>
    <w:p w:rsidR="005A4507" w:rsidRPr="00F220B8" w:rsidRDefault="005A4507" w:rsidP="005A4507">
      <w:pPr>
        <w:pStyle w:val="ListParagraph"/>
        <w:spacing w:line="240" w:lineRule="auto"/>
        <w:jc w:val="both"/>
        <w:rPr>
          <w:lang w:val="en-US"/>
        </w:rPr>
      </w:pPr>
    </w:p>
    <w:p w:rsidR="005A4507" w:rsidRPr="00F220B8" w:rsidRDefault="005A4507" w:rsidP="005A4507">
      <w:pPr>
        <w:pStyle w:val="ListParagraph"/>
        <w:numPr>
          <w:ilvl w:val="0"/>
          <w:numId w:val="19"/>
        </w:numPr>
        <w:spacing w:line="240" w:lineRule="auto"/>
        <w:jc w:val="both"/>
        <w:rPr>
          <w:lang w:val="en-US"/>
        </w:rPr>
      </w:pPr>
      <w:r w:rsidRPr="00F220B8">
        <w:rPr>
          <w:lang w:val="en-US"/>
        </w:rPr>
        <w:t>Burial grounds</w:t>
      </w:r>
    </w:p>
    <w:p w:rsidR="005A4507" w:rsidRPr="00F220B8" w:rsidRDefault="005A4507" w:rsidP="005A4507">
      <w:pPr>
        <w:pStyle w:val="ListParagraph"/>
        <w:spacing w:line="240" w:lineRule="auto"/>
        <w:jc w:val="both"/>
        <w:rPr>
          <w:lang w:val="en-US"/>
        </w:rPr>
      </w:pPr>
    </w:p>
    <w:p w:rsidR="005A4507" w:rsidRPr="00F220B8" w:rsidRDefault="005A4507" w:rsidP="005A4507">
      <w:pPr>
        <w:pStyle w:val="ListParagraph"/>
        <w:spacing w:line="240" w:lineRule="auto"/>
        <w:ind w:left="360"/>
        <w:jc w:val="both"/>
        <w:rPr>
          <w:lang w:val="en-US"/>
        </w:rPr>
      </w:pPr>
      <w:r w:rsidRPr="00F220B8">
        <w:rPr>
          <w:lang w:val="en-US"/>
        </w:rPr>
        <w:t>Cemeteries in the City are located in Barangay Rizal and Barangay 4.  The City Cemetery has nearly 3,300 niches following the provision of additional blocks in recent years.</w:t>
      </w:r>
    </w:p>
    <w:p w:rsidR="005A4507" w:rsidRPr="00F220B8" w:rsidRDefault="005A4507" w:rsidP="005A4507">
      <w:pPr>
        <w:pStyle w:val="ListParagraph"/>
        <w:spacing w:line="240" w:lineRule="auto"/>
        <w:jc w:val="both"/>
        <w:rPr>
          <w:lang w:val="en-US"/>
        </w:rPr>
      </w:pPr>
    </w:p>
    <w:p w:rsidR="005A4507" w:rsidRPr="00F220B8" w:rsidRDefault="005A4507" w:rsidP="005A4507">
      <w:pPr>
        <w:pStyle w:val="ListParagraph"/>
        <w:numPr>
          <w:ilvl w:val="0"/>
          <w:numId w:val="19"/>
        </w:numPr>
        <w:spacing w:line="240" w:lineRule="auto"/>
        <w:jc w:val="both"/>
        <w:rPr>
          <w:lang w:val="en-US"/>
        </w:rPr>
      </w:pPr>
      <w:r w:rsidRPr="00F220B8">
        <w:rPr>
          <w:lang w:val="en-US"/>
        </w:rPr>
        <w:t>Solid waste facilities</w:t>
      </w:r>
    </w:p>
    <w:p w:rsidR="005A4507" w:rsidRPr="00F220B8" w:rsidRDefault="005A4507" w:rsidP="005A4507">
      <w:pPr>
        <w:autoSpaceDE w:val="0"/>
        <w:autoSpaceDN w:val="0"/>
        <w:adjustRightInd w:val="0"/>
        <w:spacing w:after="0" w:line="240" w:lineRule="auto"/>
        <w:ind w:left="360"/>
        <w:jc w:val="both"/>
        <w:rPr>
          <w:rFonts w:ascii="Calibri" w:eastAsia="Calibri" w:hAnsi="Calibri" w:cs="Arial"/>
          <w:lang w:val="en-US"/>
        </w:rPr>
      </w:pPr>
      <w:r w:rsidRPr="00F220B8">
        <w:rPr>
          <w:rFonts w:ascii="Calibri" w:eastAsia="Times New Roman" w:hAnsi="Calibri" w:cs="Arial"/>
          <w:bCs/>
          <w:lang w:val="en-US"/>
        </w:rPr>
        <w:t>All barangays have already established their own Materials Recovery Facilities</w:t>
      </w:r>
      <w:r>
        <w:rPr>
          <w:rFonts w:ascii="Calibri" w:eastAsia="Times New Roman" w:hAnsi="Calibri" w:cs="Arial"/>
          <w:bCs/>
          <w:lang w:val="en-US"/>
        </w:rPr>
        <w:t xml:space="preserve"> (MRFs)</w:t>
      </w:r>
      <w:r w:rsidRPr="00F220B8">
        <w:rPr>
          <w:rFonts w:ascii="Calibri" w:eastAsia="Times New Roman" w:hAnsi="Calibri" w:cs="Arial"/>
          <w:bCs/>
          <w:lang w:val="en-US"/>
        </w:rPr>
        <w:t xml:space="preserve">.  The City has also established </w:t>
      </w:r>
      <w:r w:rsidRPr="00F220B8">
        <w:rPr>
          <w:rFonts w:ascii="Calibri" w:eastAsia="Calibri" w:hAnsi="Calibri" w:cs="Arial"/>
          <w:lang w:val="en-US"/>
        </w:rPr>
        <w:t xml:space="preserve">an Eco-Center where an integrated waste management system is installed.  The Eco-Center is a one stop shop disposal and recycling option for San Carlos City residents and businesses. The facility includes state-of-the-art 6,600 </w:t>
      </w:r>
      <w:proofErr w:type="spellStart"/>
      <w:r w:rsidRPr="00F220B8">
        <w:rPr>
          <w:rFonts w:ascii="Calibri" w:eastAsia="Calibri" w:hAnsi="Calibri" w:cs="Arial"/>
          <w:lang w:val="en-US"/>
        </w:rPr>
        <w:t>sq.m</w:t>
      </w:r>
      <w:proofErr w:type="spellEnd"/>
      <w:r w:rsidRPr="00F220B8">
        <w:rPr>
          <w:rFonts w:ascii="Calibri" w:eastAsia="Calibri" w:hAnsi="Calibri" w:cs="Arial"/>
          <w:lang w:val="en-US"/>
        </w:rPr>
        <w:t>. Sanitary Landfill for municipal solid waste</w:t>
      </w:r>
      <w:r>
        <w:rPr>
          <w:rFonts w:ascii="Calibri" w:eastAsia="Calibri" w:hAnsi="Calibri" w:cs="Arial"/>
          <w:lang w:val="en-US"/>
        </w:rPr>
        <w:t>,</w:t>
      </w:r>
      <w:r w:rsidRPr="00F220B8">
        <w:rPr>
          <w:rFonts w:ascii="Calibri" w:eastAsia="Calibri" w:hAnsi="Calibri" w:cs="Arial"/>
          <w:lang w:val="en-US"/>
        </w:rPr>
        <w:t xml:space="preserve"> Centralized Material Recovery Facility, Office and </w:t>
      </w:r>
      <w:proofErr w:type="spellStart"/>
      <w:r w:rsidRPr="00F220B8">
        <w:rPr>
          <w:rFonts w:ascii="Calibri" w:eastAsia="Calibri" w:hAnsi="Calibri" w:cs="Arial"/>
          <w:lang w:val="en-US"/>
        </w:rPr>
        <w:t>Motorpool</w:t>
      </w:r>
      <w:proofErr w:type="spellEnd"/>
      <w:r w:rsidRPr="00F220B8">
        <w:rPr>
          <w:rFonts w:ascii="Calibri" w:eastAsia="Calibri" w:hAnsi="Calibri" w:cs="Arial"/>
          <w:lang w:val="en-US"/>
        </w:rPr>
        <w:t xml:space="preserve">, Perimeter Fence, Composting Area and Waste Water Treatment Facility. </w:t>
      </w:r>
    </w:p>
    <w:p w:rsidR="005A4507" w:rsidRDefault="005A4507" w:rsidP="005A4507">
      <w:pPr>
        <w:pStyle w:val="ListParagraph"/>
        <w:spacing w:line="240" w:lineRule="auto"/>
        <w:jc w:val="both"/>
        <w:rPr>
          <w:lang w:val="en-US"/>
        </w:rPr>
      </w:pPr>
    </w:p>
    <w:p w:rsidR="00873EAC" w:rsidRDefault="00873EAC" w:rsidP="005A4507">
      <w:pPr>
        <w:pStyle w:val="ListParagraph"/>
        <w:spacing w:line="240" w:lineRule="auto"/>
        <w:jc w:val="both"/>
        <w:rPr>
          <w:lang w:val="en-US"/>
        </w:rPr>
      </w:pPr>
    </w:p>
    <w:p w:rsidR="00873EAC" w:rsidRDefault="00873EAC" w:rsidP="005A4507">
      <w:pPr>
        <w:pStyle w:val="ListParagraph"/>
        <w:spacing w:line="240" w:lineRule="auto"/>
        <w:jc w:val="both"/>
        <w:rPr>
          <w:lang w:val="en-US"/>
        </w:rPr>
      </w:pPr>
    </w:p>
    <w:p w:rsidR="00873EAC" w:rsidRPr="00F220B8" w:rsidRDefault="00873EAC" w:rsidP="005A4507">
      <w:pPr>
        <w:pStyle w:val="ListParagraph"/>
        <w:spacing w:line="240" w:lineRule="auto"/>
        <w:jc w:val="both"/>
        <w:rPr>
          <w:lang w:val="en-US"/>
        </w:rPr>
      </w:pPr>
    </w:p>
    <w:p w:rsidR="005A4507" w:rsidRPr="00F220B8" w:rsidRDefault="005A4507" w:rsidP="005A4507">
      <w:pPr>
        <w:pStyle w:val="ListParagraph"/>
        <w:numPr>
          <w:ilvl w:val="0"/>
          <w:numId w:val="19"/>
        </w:numPr>
        <w:spacing w:line="240" w:lineRule="auto"/>
        <w:jc w:val="both"/>
        <w:rPr>
          <w:lang w:val="en-US"/>
        </w:rPr>
      </w:pPr>
      <w:r w:rsidRPr="00F220B8">
        <w:rPr>
          <w:lang w:val="en-US"/>
        </w:rPr>
        <w:lastRenderedPageBreak/>
        <w:t>Wastewater facilities</w:t>
      </w:r>
    </w:p>
    <w:p w:rsidR="005A4507" w:rsidRPr="00F220B8" w:rsidRDefault="005A4507" w:rsidP="005A4507">
      <w:pPr>
        <w:pStyle w:val="ListParagraph"/>
        <w:spacing w:line="240" w:lineRule="auto"/>
        <w:jc w:val="both"/>
        <w:rPr>
          <w:lang w:val="en-US"/>
        </w:rPr>
      </w:pPr>
    </w:p>
    <w:p w:rsidR="005A4507" w:rsidRPr="00F220B8" w:rsidRDefault="005A4507" w:rsidP="005A4507">
      <w:pPr>
        <w:pStyle w:val="ListParagraph"/>
        <w:spacing w:after="0" w:line="240" w:lineRule="auto"/>
        <w:ind w:left="360"/>
        <w:jc w:val="both"/>
        <w:rPr>
          <w:rFonts w:cs="Times New Roman"/>
          <w:lang w:val="en-US"/>
        </w:rPr>
      </w:pPr>
      <w:r w:rsidRPr="00F220B8">
        <w:rPr>
          <w:rFonts w:cs="Times New Roman"/>
          <w:lang w:val="en-US"/>
        </w:rPr>
        <w:t>The existing wastewater management system consists mainly of individually installed septic vaults whose outfall is the storm drainage system. Only the Poblacion has a piped collection system. A monitoring canal may be found at the Old Public Market area which cleanses wastewater from the ma</w:t>
      </w:r>
      <w:r w:rsidR="00DC1E69">
        <w:rPr>
          <w:rFonts w:cs="Times New Roman"/>
          <w:lang w:val="en-US"/>
        </w:rPr>
        <w:t>rket area before draining to</w:t>
      </w:r>
      <w:r w:rsidRPr="00F220B8">
        <w:rPr>
          <w:rFonts w:cs="Times New Roman"/>
          <w:lang w:val="en-US"/>
        </w:rPr>
        <w:t xml:space="preserve"> San Carlos Bay.  In many other parts of the urban area, open canals and creeks serve as drainage/sewage outfall. No treatment process is introduced before the sewage in finally thrown out to the sea. </w:t>
      </w:r>
    </w:p>
    <w:p w:rsidR="005A4507" w:rsidRPr="00F220B8" w:rsidRDefault="005A4507" w:rsidP="005A4507">
      <w:pPr>
        <w:pStyle w:val="ListParagraph"/>
        <w:spacing w:after="0" w:line="240" w:lineRule="auto"/>
        <w:ind w:left="0"/>
        <w:contextualSpacing w:val="0"/>
        <w:jc w:val="both"/>
        <w:rPr>
          <w:rFonts w:cs="Times New Roman"/>
          <w:lang w:val="en-US"/>
        </w:rPr>
      </w:pPr>
    </w:p>
    <w:p w:rsidR="005A4507" w:rsidRPr="00F220B8" w:rsidRDefault="005A4507" w:rsidP="005A4507">
      <w:pPr>
        <w:autoSpaceDE w:val="0"/>
        <w:autoSpaceDN w:val="0"/>
        <w:adjustRightInd w:val="0"/>
        <w:spacing w:after="0" w:line="240" w:lineRule="auto"/>
        <w:ind w:left="360"/>
        <w:jc w:val="both"/>
        <w:rPr>
          <w:rFonts w:cs="Times New Roman"/>
          <w:lang w:val="en-US"/>
        </w:rPr>
      </w:pPr>
      <w:r w:rsidRPr="00F220B8">
        <w:rPr>
          <w:rFonts w:eastAsia="Calibri" w:cs="Times New Roman"/>
          <w:lang w:val="en-US"/>
        </w:rPr>
        <w:t>Initiatives have</w:t>
      </w:r>
      <w:r>
        <w:rPr>
          <w:rFonts w:eastAsia="Calibri" w:cs="Times New Roman"/>
          <w:lang w:val="en-US"/>
        </w:rPr>
        <w:t xml:space="preserve"> already</w:t>
      </w:r>
      <w:r w:rsidRPr="00F220B8">
        <w:rPr>
          <w:rFonts w:eastAsia="Calibri" w:cs="Times New Roman"/>
          <w:lang w:val="en-US"/>
        </w:rPr>
        <w:t xml:space="preserve"> been undertaken towards the development of an appropriate</w:t>
      </w:r>
      <w:r w:rsidRPr="00F220B8">
        <w:rPr>
          <w:rFonts w:ascii="Calibri" w:eastAsia="Calibri" w:hAnsi="Calibri" w:cs="Times New Roman"/>
          <w:lang w:val="en-US"/>
        </w:rPr>
        <w:t xml:space="preserve"> wastewater management system.  In 2009, the City Government, together with the DENR and ECOGOV2, signed a Memorandum of Agreement to jointly develop and implement Waste Water Management (WWM) interventions for the City.  The ECOGOV2 or the Philippine Environmental Governance Project Phase 2 aims to improve the basic conditions for the development of the water sector, to introduce sustainable wastewater management and to develop and distribute customized and low cost technological solutions in order to protect the City’s ground water and marine resources along Ta</w:t>
      </w:r>
      <w:r w:rsidRPr="00D31D05">
        <w:rPr>
          <w:rFonts w:ascii="Calibri" w:hAnsi="Calibri" w:cs="Calibri"/>
        </w:rPr>
        <w:t>ñ</w:t>
      </w:r>
      <w:r w:rsidRPr="00F220B8">
        <w:rPr>
          <w:rFonts w:ascii="Calibri" w:eastAsia="Calibri" w:hAnsi="Calibri" w:cs="Times New Roman"/>
          <w:lang w:val="en-US"/>
        </w:rPr>
        <w:t>on Strait and to fulfill the legal requirements of the RA 9275.  To date, the City is already in a strategic position towards full blown implementation of wastewater management related projects in various pilot areas such as; city hospital, public market, city abattoir and city’s major resettlement sites.</w:t>
      </w:r>
    </w:p>
    <w:p w:rsidR="005A4507" w:rsidRPr="00F220B8" w:rsidRDefault="005A4507" w:rsidP="005A4507">
      <w:pPr>
        <w:pStyle w:val="ListParagraph"/>
        <w:spacing w:after="0" w:line="240" w:lineRule="auto"/>
        <w:ind w:left="0"/>
        <w:contextualSpacing w:val="0"/>
        <w:jc w:val="both"/>
        <w:rPr>
          <w:rFonts w:cs="Times New Roman"/>
          <w:lang w:val="en-US"/>
        </w:rPr>
      </w:pPr>
    </w:p>
    <w:p w:rsidR="005A4507" w:rsidRPr="00F220B8" w:rsidRDefault="005A4507" w:rsidP="005A4507">
      <w:pPr>
        <w:pStyle w:val="ListParagraph"/>
        <w:numPr>
          <w:ilvl w:val="0"/>
          <w:numId w:val="18"/>
        </w:numPr>
        <w:spacing w:line="240" w:lineRule="auto"/>
        <w:ind w:left="360"/>
        <w:jc w:val="both"/>
        <w:rPr>
          <w:lang w:val="en-US"/>
        </w:rPr>
      </w:pPr>
      <w:r w:rsidRPr="00F220B8">
        <w:rPr>
          <w:lang w:val="en-US"/>
        </w:rPr>
        <w:t>Development Needs</w:t>
      </w:r>
    </w:p>
    <w:p w:rsidR="005A4507" w:rsidRPr="00F220B8" w:rsidRDefault="005A4507" w:rsidP="005A4507">
      <w:pPr>
        <w:pStyle w:val="ListParagraph"/>
        <w:spacing w:line="240" w:lineRule="auto"/>
        <w:ind w:left="0"/>
        <w:jc w:val="both"/>
        <w:rPr>
          <w:b/>
          <w:color w:val="FF0000"/>
          <w:lang w:val="en-US"/>
        </w:rPr>
      </w:pPr>
    </w:p>
    <w:p w:rsidR="005A4507" w:rsidRPr="00F220B8" w:rsidRDefault="005A4507" w:rsidP="005A4507">
      <w:pPr>
        <w:pStyle w:val="ListParagraph"/>
        <w:numPr>
          <w:ilvl w:val="0"/>
          <w:numId w:val="19"/>
        </w:numPr>
        <w:spacing w:line="240" w:lineRule="auto"/>
        <w:jc w:val="both"/>
        <w:rPr>
          <w:lang w:val="en-US"/>
        </w:rPr>
      </w:pPr>
      <w:r w:rsidRPr="00F220B8">
        <w:rPr>
          <w:lang w:val="en-US"/>
        </w:rPr>
        <w:t>Health facilities</w:t>
      </w:r>
    </w:p>
    <w:p w:rsidR="005A4507" w:rsidRDefault="005A4507" w:rsidP="005A4507">
      <w:pPr>
        <w:spacing w:after="0" w:line="240" w:lineRule="auto"/>
        <w:ind w:left="360"/>
        <w:jc w:val="both"/>
        <w:rPr>
          <w:lang w:val="en-US"/>
        </w:rPr>
      </w:pPr>
      <w:r w:rsidRPr="00F220B8">
        <w:rPr>
          <w:lang w:val="en-US"/>
        </w:rPr>
        <w:t>The following table presents the projected requirements for key health personnel and facilities according to the requirements of the Department of Health (DOH) as cited in HLURB’s planning guidelines.</w:t>
      </w:r>
    </w:p>
    <w:p w:rsidR="00DC6F7A" w:rsidRDefault="00DC6F7A" w:rsidP="005A4507">
      <w:pPr>
        <w:spacing w:after="0" w:line="240" w:lineRule="auto"/>
        <w:ind w:left="360"/>
        <w:jc w:val="both"/>
        <w:rPr>
          <w:lang w:val="en-US"/>
        </w:rPr>
      </w:pPr>
    </w:p>
    <w:p w:rsidR="00DC6F7A" w:rsidRDefault="00DC6F7A" w:rsidP="005A4507">
      <w:pPr>
        <w:spacing w:after="0" w:line="240" w:lineRule="auto"/>
        <w:ind w:left="360"/>
        <w:jc w:val="both"/>
        <w:rPr>
          <w:lang w:val="en-US"/>
        </w:rPr>
      </w:pPr>
    </w:p>
    <w:p w:rsidR="00DC6F7A" w:rsidRPr="00F220B8" w:rsidRDefault="00DC6F7A" w:rsidP="005A4507">
      <w:pPr>
        <w:spacing w:after="0" w:line="240" w:lineRule="auto"/>
        <w:ind w:left="360"/>
        <w:jc w:val="both"/>
        <w:rPr>
          <w:lang w:val="en-US"/>
        </w:rPr>
      </w:pPr>
    </w:p>
    <w:p w:rsidR="005A4507" w:rsidRPr="00F220B8" w:rsidRDefault="005A4507" w:rsidP="005A4507">
      <w:pPr>
        <w:spacing w:after="0" w:line="240" w:lineRule="auto"/>
        <w:jc w:val="both"/>
        <w:rPr>
          <w:lang w:val="en-US"/>
        </w:rPr>
      </w:pPr>
    </w:p>
    <w:tbl>
      <w:tblPr>
        <w:tblW w:w="8811" w:type="dxa"/>
        <w:tblInd w:w="93" w:type="dxa"/>
        <w:tblLook w:val="04A0" w:firstRow="1" w:lastRow="0" w:firstColumn="1" w:lastColumn="0" w:noHBand="0" w:noVBand="1"/>
      </w:tblPr>
      <w:tblGrid>
        <w:gridCol w:w="2445"/>
        <w:gridCol w:w="890"/>
        <w:gridCol w:w="889"/>
        <w:gridCol w:w="889"/>
        <w:gridCol w:w="889"/>
        <w:gridCol w:w="889"/>
        <w:gridCol w:w="960"/>
        <w:gridCol w:w="960"/>
      </w:tblGrid>
      <w:tr w:rsidR="005A4507" w:rsidRPr="00F220B8" w:rsidTr="006B3693">
        <w:trPr>
          <w:trHeight w:val="300"/>
        </w:trPr>
        <w:tc>
          <w:tcPr>
            <w:tcW w:w="8811" w:type="dxa"/>
            <w:gridSpan w:val="8"/>
            <w:tcBorders>
              <w:top w:val="nil"/>
              <w:left w:val="nil"/>
              <w:bottom w:val="nil"/>
              <w:right w:val="nil"/>
            </w:tcBorders>
            <w:shd w:val="clear" w:color="auto" w:fill="auto"/>
            <w:noWrap/>
            <w:vAlign w:val="bottom"/>
            <w:hideMark/>
          </w:tcPr>
          <w:p w:rsidR="005A4507" w:rsidRPr="00F220B8" w:rsidRDefault="005A4507" w:rsidP="006B3693">
            <w:pPr>
              <w:spacing w:after="120" w:line="240" w:lineRule="auto"/>
              <w:jc w:val="center"/>
              <w:rPr>
                <w:rFonts w:eastAsia="Times New Roman" w:cs="Times New Roman"/>
                <w:color w:val="000000"/>
                <w:sz w:val="20"/>
                <w:szCs w:val="20"/>
                <w:lang w:val="en-US" w:eastAsia="en-PH"/>
              </w:rPr>
            </w:pPr>
            <w:r w:rsidRPr="00F220B8">
              <w:rPr>
                <w:rFonts w:asciiTheme="majorHAnsi" w:eastAsia="Times New Roman" w:hAnsiTheme="majorHAnsi" w:cs="Times New Roman"/>
                <w:b/>
                <w:color w:val="000000"/>
                <w:sz w:val="18"/>
                <w:szCs w:val="18"/>
                <w:lang w:val="en-US" w:eastAsia="en-PH"/>
              </w:rPr>
              <w:t xml:space="preserve">TABLE </w:t>
            </w:r>
            <w:r>
              <w:rPr>
                <w:rFonts w:asciiTheme="majorHAnsi" w:eastAsia="Times New Roman" w:hAnsiTheme="majorHAnsi" w:cs="Times New Roman"/>
                <w:b/>
                <w:color w:val="000000"/>
                <w:sz w:val="18"/>
                <w:szCs w:val="18"/>
                <w:lang w:val="en-US" w:eastAsia="en-PH"/>
              </w:rPr>
              <w:t>2</w:t>
            </w:r>
            <w:r w:rsidRPr="00F220B8">
              <w:rPr>
                <w:rFonts w:asciiTheme="majorHAnsi" w:eastAsia="Times New Roman" w:hAnsiTheme="majorHAnsi" w:cs="Times New Roman"/>
                <w:b/>
                <w:color w:val="000000"/>
                <w:sz w:val="18"/>
                <w:szCs w:val="18"/>
                <w:lang w:val="en-US" w:eastAsia="en-PH"/>
              </w:rPr>
              <w:t>.</w:t>
            </w:r>
            <w:r>
              <w:rPr>
                <w:rFonts w:asciiTheme="majorHAnsi" w:eastAsia="Times New Roman" w:hAnsiTheme="majorHAnsi" w:cs="Times New Roman"/>
                <w:b/>
                <w:color w:val="000000"/>
                <w:sz w:val="18"/>
                <w:szCs w:val="18"/>
                <w:lang w:val="en-US" w:eastAsia="en-PH"/>
              </w:rPr>
              <w:t>14:</w:t>
            </w:r>
            <w:r w:rsidRPr="00F220B8">
              <w:rPr>
                <w:rFonts w:asciiTheme="majorHAnsi" w:eastAsia="Times New Roman" w:hAnsiTheme="majorHAnsi" w:cs="Times New Roman"/>
                <w:b/>
                <w:color w:val="000000"/>
                <w:sz w:val="18"/>
                <w:szCs w:val="18"/>
                <w:lang w:val="en-US" w:eastAsia="en-PH"/>
              </w:rPr>
              <w:t xml:space="preserve"> PROJECTED HEALTH FACILTIES &amp; PERSONNEL REQUIREMENTS</w:t>
            </w:r>
          </w:p>
        </w:tc>
      </w:tr>
      <w:tr w:rsidR="005A4507" w:rsidRPr="00F220B8" w:rsidTr="006B3693">
        <w:trPr>
          <w:trHeight w:val="300"/>
        </w:trPr>
        <w:tc>
          <w:tcPr>
            <w:tcW w:w="2445"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5A4507" w:rsidRPr="00F220B8" w:rsidRDefault="005A4507" w:rsidP="006B3693">
            <w:pPr>
              <w:spacing w:after="0" w:line="240" w:lineRule="auto"/>
              <w:jc w:val="center"/>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Facilities/ Personnel</w:t>
            </w:r>
            <w:r w:rsidRPr="00F220B8">
              <w:rPr>
                <w:rFonts w:eastAsia="Times New Roman" w:cs="Times New Roman"/>
                <w:color w:val="000000"/>
                <w:sz w:val="20"/>
                <w:szCs w:val="20"/>
                <w:lang w:val="en-US" w:eastAsia="en-PH"/>
              </w:rPr>
              <w:t> </w:t>
            </w:r>
          </w:p>
        </w:tc>
        <w:tc>
          <w:tcPr>
            <w:tcW w:w="6366" w:type="dxa"/>
            <w:gridSpan w:val="7"/>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Year</w:t>
            </w:r>
          </w:p>
        </w:tc>
      </w:tr>
      <w:tr w:rsidR="005A4507" w:rsidRPr="00F220B8" w:rsidTr="006B3693">
        <w:trPr>
          <w:trHeight w:val="300"/>
        </w:trPr>
        <w:tc>
          <w:tcPr>
            <w:tcW w:w="2445" w:type="dxa"/>
            <w:vMerge/>
            <w:tcBorders>
              <w:left w:val="single" w:sz="4" w:space="0" w:color="auto"/>
              <w:bottom w:val="single" w:sz="4" w:space="0" w:color="auto"/>
              <w:right w:val="single" w:sz="4" w:space="0" w:color="auto"/>
            </w:tcBorders>
            <w:shd w:val="clear" w:color="auto" w:fill="BFBFBF" w:themeFill="background1" w:themeFillShade="BF"/>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
        </w:tc>
        <w:tc>
          <w:tcPr>
            <w:tcW w:w="89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2014</w:t>
            </w:r>
          </w:p>
        </w:tc>
        <w:tc>
          <w:tcPr>
            <w:tcW w:w="889"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2018</w:t>
            </w:r>
          </w:p>
        </w:tc>
        <w:tc>
          <w:tcPr>
            <w:tcW w:w="889"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2023</w:t>
            </w:r>
          </w:p>
        </w:tc>
        <w:tc>
          <w:tcPr>
            <w:tcW w:w="889"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2028</w:t>
            </w:r>
          </w:p>
        </w:tc>
        <w:tc>
          <w:tcPr>
            <w:tcW w:w="889"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2033</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2038</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2043</w:t>
            </w:r>
          </w:p>
        </w:tc>
      </w:tr>
      <w:tr w:rsidR="005A4507" w:rsidRPr="00F220B8" w:rsidTr="006B3693">
        <w:trPr>
          <w:trHeight w:val="300"/>
        </w:trPr>
        <w:tc>
          <w:tcPr>
            <w:tcW w:w="244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5A4507" w:rsidRPr="00F220B8" w:rsidRDefault="005A4507" w:rsidP="006B3693">
            <w:pPr>
              <w:spacing w:after="0" w:line="240" w:lineRule="auto"/>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Facilities</w:t>
            </w:r>
          </w:p>
        </w:tc>
        <w:tc>
          <w:tcPr>
            <w:tcW w:w="890"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w:t>
            </w:r>
          </w:p>
        </w:tc>
        <w:tc>
          <w:tcPr>
            <w:tcW w:w="889"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w:t>
            </w:r>
          </w:p>
        </w:tc>
        <w:tc>
          <w:tcPr>
            <w:tcW w:w="889"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w:t>
            </w:r>
          </w:p>
        </w:tc>
        <w:tc>
          <w:tcPr>
            <w:tcW w:w="889"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w:t>
            </w:r>
          </w:p>
        </w:tc>
        <w:tc>
          <w:tcPr>
            <w:tcW w:w="889"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w:t>
            </w: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w:t>
            </w:r>
          </w:p>
        </w:tc>
      </w:tr>
      <w:tr w:rsidR="005A4507" w:rsidRPr="00F220B8" w:rsidTr="006B369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City Health Center</w:t>
            </w:r>
          </w:p>
        </w:tc>
        <w:tc>
          <w:tcPr>
            <w:tcW w:w="89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w:t>
            </w:r>
          </w:p>
        </w:tc>
      </w:tr>
      <w:tr w:rsidR="005A4507" w:rsidRPr="00F220B8" w:rsidTr="006B369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Barangay Health Center</w:t>
            </w:r>
          </w:p>
        </w:tc>
        <w:tc>
          <w:tcPr>
            <w:tcW w:w="89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28</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29</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31</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32</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33</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34</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36</w:t>
            </w:r>
          </w:p>
        </w:tc>
      </w:tr>
      <w:tr w:rsidR="005A4507" w:rsidRPr="00F220B8" w:rsidTr="006B3693">
        <w:trPr>
          <w:trHeight w:val="300"/>
        </w:trPr>
        <w:tc>
          <w:tcPr>
            <w:tcW w:w="244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5A4507" w:rsidRPr="00F220B8" w:rsidRDefault="005A4507" w:rsidP="006B3693">
            <w:pPr>
              <w:spacing w:after="0" w:line="240" w:lineRule="auto"/>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Personnel</w:t>
            </w:r>
          </w:p>
        </w:tc>
        <w:tc>
          <w:tcPr>
            <w:tcW w:w="890" w:type="dxa"/>
            <w:tcBorders>
              <w:top w:val="nil"/>
              <w:left w:val="nil"/>
              <w:bottom w:val="single" w:sz="4" w:space="0" w:color="auto"/>
              <w:right w:val="single" w:sz="4" w:space="0" w:color="auto"/>
            </w:tcBorders>
            <w:shd w:val="clear" w:color="auto" w:fill="D9D9D9" w:themeFill="background1" w:themeFillShade="D9"/>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w:t>
            </w:r>
          </w:p>
        </w:tc>
        <w:tc>
          <w:tcPr>
            <w:tcW w:w="889" w:type="dxa"/>
            <w:tcBorders>
              <w:top w:val="nil"/>
              <w:left w:val="nil"/>
              <w:bottom w:val="single" w:sz="4" w:space="0" w:color="auto"/>
              <w:right w:val="single" w:sz="4" w:space="0" w:color="auto"/>
            </w:tcBorders>
            <w:shd w:val="clear" w:color="auto" w:fill="D9D9D9" w:themeFill="background1" w:themeFillShade="D9"/>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w:t>
            </w:r>
          </w:p>
        </w:tc>
        <w:tc>
          <w:tcPr>
            <w:tcW w:w="889" w:type="dxa"/>
            <w:tcBorders>
              <w:top w:val="nil"/>
              <w:left w:val="nil"/>
              <w:bottom w:val="single" w:sz="4" w:space="0" w:color="auto"/>
              <w:right w:val="single" w:sz="4" w:space="0" w:color="auto"/>
            </w:tcBorders>
            <w:shd w:val="clear" w:color="auto" w:fill="D9D9D9" w:themeFill="background1" w:themeFillShade="D9"/>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w:t>
            </w:r>
          </w:p>
        </w:tc>
        <w:tc>
          <w:tcPr>
            <w:tcW w:w="889" w:type="dxa"/>
            <w:tcBorders>
              <w:top w:val="nil"/>
              <w:left w:val="nil"/>
              <w:bottom w:val="single" w:sz="4" w:space="0" w:color="auto"/>
              <w:right w:val="single" w:sz="4" w:space="0" w:color="auto"/>
            </w:tcBorders>
            <w:shd w:val="clear" w:color="auto" w:fill="D9D9D9" w:themeFill="background1" w:themeFillShade="D9"/>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w:t>
            </w:r>
          </w:p>
        </w:tc>
        <w:tc>
          <w:tcPr>
            <w:tcW w:w="889" w:type="dxa"/>
            <w:tcBorders>
              <w:top w:val="nil"/>
              <w:left w:val="nil"/>
              <w:bottom w:val="single" w:sz="4" w:space="0" w:color="auto"/>
              <w:right w:val="single" w:sz="4" w:space="0" w:color="auto"/>
            </w:tcBorders>
            <w:shd w:val="clear" w:color="auto" w:fill="D9D9D9" w:themeFill="background1" w:themeFillShade="D9"/>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w:t>
            </w:r>
          </w:p>
        </w:tc>
        <w:tc>
          <w:tcPr>
            <w:tcW w:w="960" w:type="dxa"/>
            <w:tcBorders>
              <w:top w:val="nil"/>
              <w:left w:val="nil"/>
              <w:bottom w:val="single" w:sz="4" w:space="0" w:color="auto"/>
              <w:right w:val="single" w:sz="4" w:space="0" w:color="auto"/>
            </w:tcBorders>
            <w:shd w:val="clear" w:color="auto" w:fill="D9D9D9" w:themeFill="background1" w:themeFillShade="D9"/>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w:t>
            </w:r>
          </w:p>
        </w:tc>
      </w:tr>
      <w:tr w:rsidR="005A4507" w:rsidRPr="00F220B8" w:rsidTr="006B369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Doctors</w:t>
            </w:r>
          </w:p>
        </w:tc>
        <w:tc>
          <w:tcPr>
            <w:tcW w:w="89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5</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6</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6</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6</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6</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7</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7</w:t>
            </w:r>
          </w:p>
        </w:tc>
      </w:tr>
      <w:tr w:rsidR="005A4507" w:rsidRPr="00F220B8" w:rsidTr="006B369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Nurses</w:t>
            </w:r>
          </w:p>
        </w:tc>
        <w:tc>
          <w:tcPr>
            <w:tcW w:w="89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11</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11</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12</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12</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13</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14</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14</w:t>
            </w:r>
          </w:p>
        </w:tc>
      </w:tr>
      <w:tr w:rsidR="005A4507" w:rsidRPr="00F220B8" w:rsidTr="006B369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Midwives</w:t>
            </w:r>
          </w:p>
        </w:tc>
        <w:tc>
          <w:tcPr>
            <w:tcW w:w="89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11</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11</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12</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12</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13</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14</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14</w:t>
            </w:r>
          </w:p>
        </w:tc>
      </w:tr>
      <w:tr w:rsidR="005A4507" w:rsidRPr="00F220B8" w:rsidTr="006B3693">
        <w:trPr>
          <w:trHeight w:val="300"/>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Sanitary Inspectors</w:t>
            </w:r>
          </w:p>
        </w:tc>
        <w:tc>
          <w:tcPr>
            <w:tcW w:w="89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8</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8</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9</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9</w:t>
            </w:r>
          </w:p>
        </w:tc>
        <w:tc>
          <w:tcPr>
            <w:tcW w:w="889"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10</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10</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11</w:t>
            </w:r>
          </w:p>
        </w:tc>
      </w:tr>
    </w:tbl>
    <w:p w:rsidR="005A4507" w:rsidRDefault="005A4507" w:rsidP="005A4507">
      <w:pPr>
        <w:spacing w:line="240" w:lineRule="auto"/>
        <w:jc w:val="both"/>
        <w:rPr>
          <w:lang w:val="en-US"/>
        </w:rPr>
      </w:pPr>
    </w:p>
    <w:p w:rsidR="00AD47C4" w:rsidRDefault="00AD47C4" w:rsidP="005A4507">
      <w:pPr>
        <w:spacing w:line="240" w:lineRule="auto"/>
        <w:jc w:val="both"/>
        <w:rPr>
          <w:lang w:val="en-US"/>
        </w:rPr>
      </w:pPr>
    </w:p>
    <w:p w:rsidR="00AD47C4" w:rsidRDefault="00AD47C4" w:rsidP="005A4507">
      <w:pPr>
        <w:spacing w:line="240" w:lineRule="auto"/>
        <w:jc w:val="both"/>
        <w:rPr>
          <w:lang w:val="en-US"/>
        </w:rPr>
      </w:pPr>
    </w:p>
    <w:p w:rsidR="00AD47C4" w:rsidRPr="00F220B8" w:rsidRDefault="00AD47C4" w:rsidP="005A4507">
      <w:pPr>
        <w:spacing w:line="240" w:lineRule="auto"/>
        <w:jc w:val="both"/>
        <w:rPr>
          <w:lang w:val="en-US"/>
        </w:rPr>
      </w:pPr>
    </w:p>
    <w:tbl>
      <w:tblPr>
        <w:tblW w:w="9240" w:type="dxa"/>
        <w:tblInd w:w="93" w:type="dxa"/>
        <w:tblLook w:val="04A0" w:firstRow="1" w:lastRow="0" w:firstColumn="1" w:lastColumn="0" w:noHBand="0" w:noVBand="1"/>
      </w:tblPr>
      <w:tblGrid>
        <w:gridCol w:w="2520"/>
        <w:gridCol w:w="960"/>
        <w:gridCol w:w="960"/>
        <w:gridCol w:w="960"/>
        <w:gridCol w:w="960"/>
        <w:gridCol w:w="960"/>
        <w:gridCol w:w="960"/>
        <w:gridCol w:w="960"/>
      </w:tblGrid>
      <w:tr w:rsidR="005A4507" w:rsidRPr="00F220B8" w:rsidTr="006B3693">
        <w:trPr>
          <w:trHeight w:val="300"/>
        </w:trPr>
        <w:tc>
          <w:tcPr>
            <w:tcW w:w="9240" w:type="dxa"/>
            <w:gridSpan w:val="8"/>
            <w:tcBorders>
              <w:bottom w:val="single" w:sz="4" w:space="0" w:color="auto"/>
            </w:tcBorders>
            <w:shd w:val="clear" w:color="auto" w:fill="auto"/>
            <w:noWrap/>
            <w:vAlign w:val="center"/>
            <w:hideMark/>
          </w:tcPr>
          <w:p w:rsidR="005A4507" w:rsidRPr="00083DEE" w:rsidRDefault="005A4507" w:rsidP="006B3693">
            <w:pPr>
              <w:spacing w:after="120" w:line="240" w:lineRule="auto"/>
              <w:jc w:val="center"/>
              <w:rPr>
                <w:rFonts w:asciiTheme="majorHAnsi" w:eastAsia="Times New Roman" w:hAnsiTheme="majorHAnsi" w:cs="Times New Roman"/>
                <w:b/>
                <w:color w:val="000000"/>
                <w:sz w:val="18"/>
                <w:szCs w:val="18"/>
                <w:lang w:val="en-US" w:eastAsia="en-PH"/>
              </w:rPr>
            </w:pPr>
            <w:r w:rsidRPr="00083DEE">
              <w:rPr>
                <w:rFonts w:asciiTheme="majorHAnsi" w:eastAsia="Times New Roman" w:hAnsiTheme="majorHAnsi" w:cs="Times New Roman"/>
                <w:b/>
                <w:color w:val="000000"/>
                <w:sz w:val="18"/>
                <w:szCs w:val="18"/>
                <w:lang w:val="en-US" w:eastAsia="en-PH"/>
              </w:rPr>
              <w:lastRenderedPageBreak/>
              <w:t>TABLE 2.1</w:t>
            </w:r>
            <w:r>
              <w:rPr>
                <w:rFonts w:asciiTheme="majorHAnsi" w:eastAsia="Times New Roman" w:hAnsiTheme="majorHAnsi" w:cs="Times New Roman"/>
                <w:b/>
                <w:color w:val="000000"/>
                <w:sz w:val="18"/>
                <w:szCs w:val="18"/>
                <w:lang w:val="en-US" w:eastAsia="en-PH"/>
              </w:rPr>
              <w:t>5</w:t>
            </w:r>
            <w:r w:rsidRPr="00083DEE">
              <w:rPr>
                <w:rFonts w:asciiTheme="majorHAnsi" w:eastAsia="Times New Roman" w:hAnsiTheme="majorHAnsi" w:cs="Times New Roman"/>
                <w:b/>
                <w:color w:val="000000"/>
                <w:sz w:val="18"/>
                <w:szCs w:val="18"/>
                <w:lang w:val="en-US" w:eastAsia="en-PH"/>
              </w:rPr>
              <w:t>: PROJECTED BHS REQUIREMENTS PER BARANGAY</w:t>
            </w:r>
          </w:p>
        </w:tc>
      </w:tr>
      <w:tr w:rsidR="005A4507" w:rsidRPr="00F220B8" w:rsidTr="006B3693">
        <w:trPr>
          <w:trHeight w:val="300"/>
        </w:trPr>
        <w:tc>
          <w:tcPr>
            <w:tcW w:w="2520" w:type="dxa"/>
            <w:vMerge w:val="restart"/>
            <w:tcBorders>
              <w:top w:val="single" w:sz="4" w:space="0" w:color="auto"/>
              <w:left w:val="single" w:sz="4" w:space="0" w:color="auto"/>
              <w:right w:val="nil"/>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Barangay</w:t>
            </w:r>
          </w:p>
        </w:tc>
        <w:tc>
          <w:tcPr>
            <w:tcW w:w="6720"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Year</w:t>
            </w:r>
          </w:p>
        </w:tc>
      </w:tr>
      <w:tr w:rsidR="005A4507" w:rsidRPr="00F220B8" w:rsidTr="006B3693">
        <w:trPr>
          <w:trHeight w:val="300"/>
        </w:trPr>
        <w:tc>
          <w:tcPr>
            <w:tcW w:w="2520" w:type="dxa"/>
            <w:vMerge/>
            <w:tcBorders>
              <w:left w:val="single" w:sz="4" w:space="0" w:color="auto"/>
              <w:bottom w:val="single" w:sz="4" w:space="0" w:color="auto"/>
              <w:right w:val="nil"/>
            </w:tcBorders>
            <w:shd w:val="clear" w:color="auto" w:fill="BFBFBF" w:themeFill="background1" w:themeFillShade="BF"/>
            <w:noWrap/>
            <w:vAlign w:val="center"/>
            <w:hideMark/>
          </w:tcPr>
          <w:p w:rsidR="005A4507" w:rsidRPr="00F220B8" w:rsidRDefault="005A4507" w:rsidP="006B3693">
            <w:pPr>
              <w:spacing w:after="0" w:line="240" w:lineRule="auto"/>
              <w:rPr>
                <w:rFonts w:eastAsia="Times New Roman" w:cs="Times New Roman"/>
                <w:b/>
                <w:color w:val="000000"/>
                <w:sz w:val="20"/>
                <w:szCs w:val="20"/>
                <w:lang w:val="en-US" w:eastAsia="en-PH"/>
              </w:rPr>
            </w:pPr>
          </w:p>
        </w:tc>
        <w:tc>
          <w:tcPr>
            <w:tcW w:w="96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2014</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2018</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2023</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2028</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2033</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2038</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2043</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II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III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IV</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V</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VI</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Bagonbon</w:t>
            </w:r>
            <w:proofErr w:type="spellEnd"/>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Buluangan</w:t>
            </w:r>
            <w:proofErr w:type="spellEnd"/>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Codcod</w:t>
            </w:r>
            <w:proofErr w:type="spellEnd"/>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Ermita</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Guadalupe</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Nataban</w:t>
            </w:r>
            <w:proofErr w:type="spellEnd"/>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Palampas</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Prosperidad</w:t>
            </w:r>
            <w:proofErr w:type="spellEnd"/>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Punao</w:t>
            </w:r>
            <w:proofErr w:type="spellEnd"/>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Quezon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Rizal</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auto"/>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San Juan</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w:t>
            </w:r>
          </w:p>
        </w:tc>
      </w:tr>
      <w:tr w:rsidR="005A4507" w:rsidRPr="00F220B8" w:rsidTr="006B3693">
        <w:trPr>
          <w:trHeight w:val="300"/>
        </w:trPr>
        <w:tc>
          <w:tcPr>
            <w:tcW w:w="2520" w:type="dxa"/>
            <w:tcBorders>
              <w:top w:val="single" w:sz="4" w:space="0" w:color="auto"/>
              <w:left w:val="single" w:sz="4" w:space="0" w:color="auto"/>
              <w:bottom w:val="single" w:sz="4" w:space="0" w:color="auto"/>
              <w:right w:val="nil"/>
            </w:tcBorders>
            <w:shd w:val="clear" w:color="auto" w:fill="BFBFBF" w:themeFill="background1" w:themeFillShade="BF"/>
            <w:noWrap/>
            <w:vAlign w:val="center"/>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Total</w:t>
            </w:r>
          </w:p>
        </w:tc>
        <w:tc>
          <w:tcPr>
            <w:tcW w:w="96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28</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29</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31</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32</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33</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34</w:t>
            </w:r>
          </w:p>
        </w:tc>
        <w:tc>
          <w:tcPr>
            <w:tcW w:w="96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F220B8" w:rsidRDefault="005A4507" w:rsidP="006B3693">
            <w:pPr>
              <w:spacing w:after="0" w:line="240" w:lineRule="auto"/>
              <w:jc w:val="center"/>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36</w:t>
            </w:r>
          </w:p>
        </w:tc>
      </w:tr>
    </w:tbl>
    <w:p w:rsidR="005A4507" w:rsidRPr="00F220B8" w:rsidRDefault="005A4507" w:rsidP="005A4507">
      <w:pPr>
        <w:spacing w:line="240" w:lineRule="auto"/>
        <w:jc w:val="both"/>
        <w:rPr>
          <w:lang w:val="en-US"/>
        </w:rPr>
      </w:pPr>
    </w:p>
    <w:p w:rsidR="005A4507" w:rsidRPr="00F220B8" w:rsidRDefault="005A4507" w:rsidP="005A4507">
      <w:pPr>
        <w:pStyle w:val="ListParagraph"/>
        <w:numPr>
          <w:ilvl w:val="0"/>
          <w:numId w:val="19"/>
        </w:numPr>
        <w:spacing w:line="240" w:lineRule="auto"/>
        <w:jc w:val="both"/>
        <w:rPr>
          <w:lang w:val="en-US"/>
        </w:rPr>
      </w:pPr>
      <w:r w:rsidRPr="00F220B8">
        <w:rPr>
          <w:lang w:val="en-US"/>
        </w:rPr>
        <w:t>Access to safe drinking water and sanitary toilet facilities</w:t>
      </w:r>
    </w:p>
    <w:p w:rsidR="005A4507" w:rsidRPr="00F220B8" w:rsidRDefault="005A4507" w:rsidP="005A4507">
      <w:pPr>
        <w:pStyle w:val="ListParagraph"/>
        <w:spacing w:line="240" w:lineRule="auto"/>
        <w:jc w:val="both"/>
        <w:rPr>
          <w:lang w:val="en-US"/>
        </w:rPr>
      </w:pPr>
    </w:p>
    <w:p w:rsidR="005A4507" w:rsidRPr="00F220B8" w:rsidRDefault="005A4507" w:rsidP="005A4507">
      <w:pPr>
        <w:pStyle w:val="ListParagraph"/>
        <w:spacing w:line="240" w:lineRule="auto"/>
        <w:jc w:val="both"/>
        <w:rPr>
          <w:lang w:val="en-US"/>
        </w:rPr>
      </w:pPr>
      <w:r w:rsidRPr="00F220B8">
        <w:rPr>
          <w:lang w:val="en-US"/>
        </w:rPr>
        <w:t>The development needs are the following:</w:t>
      </w:r>
    </w:p>
    <w:p w:rsidR="005A4507" w:rsidRPr="00F220B8" w:rsidRDefault="005A4507" w:rsidP="005A4507">
      <w:pPr>
        <w:pStyle w:val="ListParagraph"/>
        <w:spacing w:line="240" w:lineRule="auto"/>
        <w:jc w:val="both"/>
        <w:rPr>
          <w:lang w:val="en-US"/>
        </w:rPr>
      </w:pPr>
    </w:p>
    <w:p w:rsidR="005A4507" w:rsidRPr="00F220B8" w:rsidRDefault="005A4507" w:rsidP="005A4507">
      <w:pPr>
        <w:pStyle w:val="ListParagraph"/>
        <w:numPr>
          <w:ilvl w:val="0"/>
          <w:numId w:val="39"/>
        </w:numPr>
        <w:spacing w:line="240" w:lineRule="auto"/>
        <w:ind w:left="1080"/>
        <w:jc w:val="both"/>
        <w:rPr>
          <w:lang w:val="en-US"/>
        </w:rPr>
      </w:pPr>
      <w:r w:rsidRPr="00F220B8">
        <w:rPr>
          <w:lang w:val="en-US"/>
        </w:rPr>
        <w:t>Upgrade access of HH from Level I to Level II or Level III water sources</w:t>
      </w:r>
    </w:p>
    <w:p w:rsidR="005A4507" w:rsidRPr="00F220B8" w:rsidRDefault="005A4507" w:rsidP="005A4507">
      <w:pPr>
        <w:pStyle w:val="ListParagraph"/>
        <w:numPr>
          <w:ilvl w:val="0"/>
          <w:numId w:val="39"/>
        </w:numPr>
        <w:spacing w:line="240" w:lineRule="auto"/>
        <w:ind w:left="1080"/>
        <w:jc w:val="both"/>
        <w:rPr>
          <w:lang w:val="en-US"/>
        </w:rPr>
      </w:pPr>
      <w:r w:rsidRPr="00F220B8">
        <w:rPr>
          <w:lang w:val="en-US"/>
        </w:rPr>
        <w:t xml:space="preserve">100% of HH should have access to sanitary toilet facilities </w:t>
      </w:r>
    </w:p>
    <w:p w:rsidR="005A4507" w:rsidRPr="00F220B8" w:rsidRDefault="005A4507" w:rsidP="005A4507">
      <w:pPr>
        <w:pStyle w:val="ListParagraph"/>
        <w:numPr>
          <w:ilvl w:val="0"/>
          <w:numId w:val="39"/>
        </w:numPr>
        <w:spacing w:line="240" w:lineRule="auto"/>
        <w:ind w:left="1080"/>
        <w:jc w:val="both"/>
        <w:rPr>
          <w:lang w:val="en-US"/>
        </w:rPr>
      </w:pPr>
      <w:r w:rsidRPr="00F220B8">
        <w:rPr>
          <w:lang w:val="en-US"/>
        </w:rPr>
        <w:t>100% of HH should satisfactorily dispose their solid waste</w:t>
      </w:r>
    </w:p>
    <w:p w:rsidR="005A4507" w:rsidRPr="00F220B8" w:rsidRDefault="005A4507" w:rsidP="005A4507">
      <w:pPr>
        <w:pStyle w:val="ListParagraph"/>
        <w:spacing w:line="240" w:lineRule="auto"/>
        <w:jc w:val="both"/>
        <w:rPr>
          <w:lang w:val="en-US"/>
        </w:rPr>
      </w:pPr>
    </w:p>
    <w:p w:rsidR="005A4507" w:rsidRPr="00F220B8" w:rsidRDefault="005A4507" w:rsidP="005A4507">
      <w:pPr>
        <w:pStyle w:val="ListParagraph"/>
        <w:numPr>
          <w:ilvl w:val="0"/>
          <w:numId w:val="19"/>
        </w:numPr>
        <w:spacing w:line="240" w:lineRule="auto"/>
        <w:jc w:val="both"/>
        <w:rPr>
          <w:lang w:val="en-US"/>
        </w:rPr>
      </w:pPr>
      <w:r w:rsidRPr="00F220B8">
        <w:rPr>
          <w:lang w:val="en-US"/>
        </w:rPr>
        <w:t>Burial grounds</w:t>
      </w:r>
    </w:p>
    <w:p w:rsidR="005A4507" w:rsidRPr="00F220B8" w:rsidRDefault="005A4507" w:rsidP="005A4507">
      <w:pPr>
        <w:spacing w:after="0" w:line="240" w:lineRule="auto"/>
        <w:ind w:left="360"/>
        <w:jc w:val="both"/>
        <w:rPr>
          <w:rFonts w:cs="Times New Roman"/>
          <w:lang w:val="en-US"/>
        </w:rPr>
      </w:pPr>
      <w:r w:rsidRPr="00F220B8">
        <w:rPr>
          <w:rFonts w:cs="Times New Roman"/>
          <w:lang w:val="en-US"/>
        </w:rPr>
        <w:t>Considering the distances between barangays</w:t>
      </w:r>
      <w:r>
        <w:rPr>
          <w:rFonts w:cs="Times New Roman"/>
          <w:lang w:val="en-US"/>
        </w:rPr>
        <w:t>,</w:t>
      </w:r>
      <w:r w:rsidRPr="00F220B8">
        <w:rPr>
          <w:rFonts w:cs="Times New Roman"/>
          <w:lang w:val="en-US"/>
        </w:rPr>
        <w:t xml:space="preserve"> it is probably more sensible to allow every rural barangay to own and manage its own public cemetery. Another challenge for the City Government is to look into the feasibility of developing and managing a public memorial park with crematorium facility that will cater to all income classes.</w:t>
      </w:r>
    </w:p>
    <w:p w:rsidR="005A4507" w:rsidRPr="00F220B8" w:rsidRDefault="005A4507" w:rsidP="005A4507">
      <w:pPr>
        <w:spacing w:after="0" w:line="240" w:lineRule="auto"/>
        <w:ind w:left="360"/>
        <w:jc w:val="both"/>
        <w:rPr>
          <w:rFonts w:cs="Times New Roman"/>
          <w:lang w:val="en-US"/>
        </w:rPr>
      </w:pPr>
    </w:p>
    <w:p w:rsidR="005A4507" w:rsidRPr="00F220B8" w:rsidRDefault="005A4507" w:rsidP="005A4507">
      <w:pPr>
        <w:spacing w:after="0" w:line="240" w:lineRule="auto"/>
        <w:ind w:left="360"/>
        <w:jc w:val="both"/>
        <w:rPr>
          <w:rFonts w:cs="Times New Roman"/>
          <w:lang w:val="en-US"/>
        </w:rPr>
      </w:pPr>
      <w:r w:rsidRPr="00F220B8">
        <w:rPr>
          <w:rFonts w:cs="Times New Roman"/>
          <w:lang w:val="en-US"/>
        </w:rPr>
        <w:t>The following table presents the estimated land area requirements for cemeteries.  This assumes a conservative arrangement of single-level burials.</w:t>
      </w:r>
    </w:p>
    <w:p w:rsidR="005A4507" w:rsidRDefault="005A4507" w:rsidP="005A4507">
      <w:pPr>
        <w:spacing w:after="0" w:line="240" w:lineRule="auto"/>
        <w:jc w:val="both"/>
        <w:rPr>
          <w:rFonts w:cs="Times New Roman"/>
          <w:lang w:val="en-US"/>
        </w:rPr>
      </w:pPr>
    </w:p>
    <w:p w:rsidR="008E01A6" w:rsidRDefault="008E01A6" w:rsidP="005A4507">
      <w:pPr>
        <w:spacing w:after="0" w:line="240" w:lineRule="auto"/>
        <w:jc w:val="both"/>
        <w:rPr>
          <w:rFonts w:cs="Times New Roman"/>
          <w:lang w:val="en-US"/>
        </w:rPr>
      </w:pPr>
    </w:p>
    <w:p w:rsidR="004B044A" w:rsidRPr="00F220B8" w:rsidRDefault="004B044A" w:rsidP="005A4507">
      <w:pPr>
        <w:spacing w:after="0" w:line="240" w:lineRule="auto"/>
        <w:jc w:val="both"/>
        <w:rPr>
          <w:rFonts w:cs="Times New Roman"/>
          <w:lang w:val="en-US"/>
        </w:rPr>
      </w:pPr>
    </w:p>
    <w:tbl>
      <w:tblPr>
        <w:tblW w:w="9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935"/>
        <w:gridCol w:w="935"/>
        <w:gridCol w:w="935"/>
        <w:gridCol w:w="935"/>
        <w:gridCol w:w="935"/>
        <w:gridCol w:w="935"/>
        <w:gridCol w:w="935"/>
      </w:tblGrid>
      <w:tr w:rsidR="005A4507" w:rsidRPr="00F220B8" w:rsidTr="006B3693">
        <w:trPr>
          <w:trHeight w:val="300"/>
        </w:trPr>
        <w:tc>
          <w:tcPr>
            <w:tcW w:w="9080" w:type="dxa"/>
            <w:gridSpan w:val="8"/>
            <w:tcBorders>
              <w:top w:val="nil"/>
              <w:left w:val="nil"/>
              <w:bottom w:val="single" w:sz="4" w:space="0" w:color="auto"/>
              <w:right w:val="nil"/>
            </w:tcBorders>
            <w:shd w:val="clear" w:color="auto" w:fill="auto"/>
            <w:noWrap/>
            <w:vAlign w:val="bottom"/>
            <w:hideMark/>
          </w:tcPr>
          <w:p w:rsidR="005A4507" w:rsidRPr="00F220B8" w:rsidRDefault="005A4507" w:rsidP="006B3693">
            <w:pPr>
              <w:spacing w:after="120" w:line="240" w:lineRule="auto"/>
              <w:jc w:val="center"/>
              <w:rPr>
                <w:rFonts w:asciiTheme="majorHAnsi" w:eastAsia="Times New Roman" w:hAnsiTheme="majorHAnsi" w:cs="Times New Roman"/>
                <w:b/>
                <w:color w:val="000000"/>
                <w:sz w:val="18"/>
                <w:szCs w:val="18"/>
                <w:lang w:val="en-US" w:eastAsia="en-PH"/>
              </w:rPr>
            </w:pPr>
            <w:r w:rsidRPr="00F220B8">
              <w:rPr>
                <w:rFonts w:asciiTheme="majorHAnsi" w:eastAsia="Times New Roman" w:hAnsiTheme="majorHAnsi" w:cs="Times New Roman"/>
                <w:b/>
                <w:color w:val="000000"/>
                <w:sz w:val="18"/>
                <w:szCs w:val="18"/>
                <w:lang w:val="en-US" w:eastAsia="en-PH"/>
              </w:rPr>
              <w:t xml:space="preserve">TABLE </w:t>
            </w:r>
            <w:r>
              <w:rPr>
                <w:rFonts w:asciiTheme="majorHAnsi" w:eastAsia="Times New Roman" w:hAnsiTheme="majorHAnsi" w:cs="Times New Roman"/>
                <w:b/>
                <w:color w:val="000000"/>
                <w:sz w:val="18"/>
                <w:szCs w:val="18"/>
                <w:lang w:val="en-US" w:eastAsia="en-PH"/>
              </w:rPr>
              <w:t>2</w:t>
            </w:r>
            <w:r w:rsidRPr="00F220B8">
              <w:rPr>
                <w:rFonts w:asciiTheme="majorHAnsi" w:eastAsia="Times New Roman" w:hAnsiTheme="majorHAnsi" w:cs="Times New Roman"/>
                <w:b/>
                <w:color w:val="000000"/>
                <w:sz w:val="18"/>
                <w:szCs w:val="18"/>
                <w:lang w:val="en-US" w:eastAsia="en-PH"/>
              </w:rPr>
              <w:t>.</w:t>
            </w:r>
            <w:r>
              <w:rPr>
                <w:rFonts w:asciiTheme="majorHAnsi" w:eastAsia="Times New Roman" w:hAnsiTheme="majorHAnsi" w:cs="Times New Roman"/>
                <w:b/>
                <w:color w:val="000000"/>
                <w:sz w:val="18"/>
                <w:szCs w:val="18"/>
                <w:lang w:val="en-US" w:eastAsia="en-PH"/>
              </w:rPr>
              <w:t>16:</w:t>
            </w:r>
            <w:r w:rsidRPr="00F220B8">
              <w:rPr>
                <w:rFonts w:asciiTheme="majorHAnsi" w:eastAsia="Times New Roman" w:hAnsiTheme="majorHAnsi" w:cs="Times New Roman"/>
                <w:b/>
                <w:color w:val="000000"/>
                <w:sz w:val="18"/>
                <w:szCs w:val="18"/>
                <w:lang w:val="en-US" w:eastAsia="en-PH"/>
              </w:rPr>
              <w:t xml:space="preserve"> ESTIMATED LAND AREA REQUIREMENTS FOR CEMETERIES</w:t>
            </w:r>
          </w:p>
        </w:tc>
      </w:tr>
      <w:tr w:rsidR="005A4507" w:rsidRPr="00F220B8" w:rsidTr="006B3693">
        <w:trPr>
          <w:trHeight w:val="300"/>
        </w:trPr>
        <w:tc>
          <w:tcPr>
            <w:tcW w:w="2535" w:type="dxa"/>
            <w:tcBorders>
              <w:top w:val="single" w:sz="4" w:space="0" w:color="auto"/>
            </w:tcBorders>
            <w:shd w:val="clear" w:color="000000" w:fill="BFBFBF"/>
            <w:vAlign w:val="center"/>
            <w:hideMark/>
          </w:tcPr>
          <w:p w:rsidR="005A4507" w:rsidRPr="00F220B8" w:rsidRDefault="005A4507" w:rsidP="006B3693">
            <w:pPr>
              <w:spacing w:after="0" w:line="240" w:lineRule="auto"/>
              <w:rPr>
                <w:rFonts w:ascii="Calibri" w:eastAsia="Times New Roman" w:hAnsi="Calibri" w:cs="Times New Roman"/>
                <w:b/>
                <w:bCs/>
                <w:color w:val="000000"/>
                <w:sz w:val="20"/>
                <w:szCs w:val="20"/>
                <w:lang w:val="en-US" w:eastAsia="en-PH"/>
              </w:rPr>
            </w:pPr>
            <w:r w:rsidRPr="00F220B8">
              <w:rPr>
                <w:rFonts w:ascii="Calibri" w:eastAsia="Times New Roman" w:hAnsi="Calibri" w:cs="Times New Roman"/>
                <w:b/>
                <w:bCs/>
                <w:color w:val="000000"/>
                <w:sz w:val="20"/>
                <w:szCs w:val="20"/>
                <w:lang w:val="en-US" w:eastAsia="en-PH"/>
              </w:rPr>
              <w:t>Year</w:t>
            </w:r>
          </w:p>
        </w:tc>
        <w:tc>
          <w:tcPr>
            <w:tcW w:w="935" w:type="dxa"/>
            <w:tcBorders>
              <w:top w:val="single" w:sz="4" w:space="0" w:color="auto"/>
            </w:tcBorders>
            <w:shd w:val="clear" w:color="auto" w:fill="auto"/>
            <w:noWrap/>
            <w:vAlign w:val="center"/>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2014</w:t>
            </w:r>
          </w:p>
        </w:tc>
        <w:tc>
          <w:tcPr>
            <w:tcW w:w="935" w:type="dxa"/>
            <w:tcBorders>
              <w:top w:val="single" w:sz="4" w:space="0" w:color="auto"/>
            </w:tcBorders>
            <w:shd w:val="clear" w:color="auto" w:fill="auto"/>
            <w:noWrap/>
            <w:vAlign w:val="center"/>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2018</w:t>
            </w:r>
          </w:p>
        </w:tc>
        <w:tc>
          <w:tcPr>
            <w:tcW w:w="935" w:type="dxa"/>
            <w:tcBorders>
              <w:top w:val="single" w:sz="4" w:space="0" w:color="auto"/>
            </w:tcBorders>
            <w:shd w:val="clear" w:color="auto" w:fill="auto"/>
            <w:noWrap/>
            <w:vAlign w:val="center"/>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2023</w:t>
            </w:r>
          </w:p>
        </w:tc>
        <w:tc>
          <w:tcPr>
            <w:tcW w:w="935" w:type="dxa"/>
            <w:tcBorders>
              <w:top w:val="single" w:sz="4" w:space="0" w:color="auto"/>
            </w:tcBorders>
            <w:shd w:val="clear" w:color="auto" w:fill="auto"/>
            <w:noWrap/>
            <w:vAlign w:val="center"/>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2028</w:t>
            </w:r>
          </w:p>
        </w:tc>
        <w:tc>
          <w:tcPr>
            <w:tcW w:w="935" w:type="dxa"/>
            <w:tcBorders>
              <w:top w:val="single" w:sz="4" w:space="0" w:color="auto"/>
            </w:tcBorders>
            <w:shd w:val="clear" w:color="auto" w:fill="auto"/>
            <w:noWrap/>
            <w:vAlign w:val="center"/>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2033</w:t>
            </w:r>
          </w:p>
        </w:tc>
        <w:tc>
          <w:tcPr>
            <w:tcW w:w="935" w:type="dxa"/>
            <w:tcBorders>
              <w:top w:val="single" w:sz="4" w:space="0" w:color="auto"/>
            </w:tcBorders>
            <w:shd w:val="clear" w:color="auto" w:fill="auto"/>
            <w:noWrap/>
            <w:vAlign w:val="center"/>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2038</w:t>
            </w:r>
          </w:p>
        </w:tc>
        <w:tc>
          <w:tcPr>
            <w:tcW w:w="935" w:type="dxa"/>
            <w:tcBorders>
              <w:top w:val="single" w:sz="4" w:space="0" w:color="auto"/>
            </w:tcBorders>
            <w:shd w:val="clear" w:color="auto" w:fill="auto"/>
            <w:noWrap/>
            <w:vAlign w:val="center"/>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2043</w:t>
            </w:r>
          </w:p>
        </w:tc>
      </w:tr>
      <w:tr w:rsidR="005A4507" w:rsidRPr="00F220B8" w:rsidTr="006B3693">
        <w:trPr>
          <w:trHeight w:val="300"/>
        </w:trPr>
        <w:tc>
          <w:tcPr>
            <w:tcW w:w="2535" w:type="dxa"/>
            <w:shd w:val="clear" w:color="000000" w:fill="BFBFBF"/>
            <w:vAlign w:val="center"/>
            <w:hideMark/>
          </w:tcPr>
          <w:p w:rsidR="005A4507" w:rsidRPr="00F220B8" w:rsidRDefault="005A4507" w:rsidP="006B3693">
            <w:pPr>
              <w:spacing w:after="0" w:line="240" w:lineRule="auto"/>
              <w:rPr>
                <w:rFonts w:ascii="Calibri" w:eastAsia="Times New Roman" w:hAnsi="Calibri" w:cs="Times New Roman"/>
                <w:b/>
                <w:bCs/>
                <w:color w:val="000000"/>
                <w:sz w:val="20"/>
                <w:szCs w:val="20"/>
                <w:lang w:val="en-US" w:eastAsia="en-PH"/>
              </w:rPr>
            </w:pPr>
            <w:r>
              <w:rPr>
                <w:rFonts w:ascii="Calibri" w:eastAsia="Times New Roman" w:hAnsi="Calibri" w:cs="Times New Roman"/>
                <w:b/>
                <w:bCs/>
                <w:color w:val="000000"/>
                <w:sz w:val="20"/>
                <w:szCs w:val="20"/>
                <w:lang w:val="en-US" w:eastAsia="en-PH"/>
              </w:rPr>
              <w:t>Population</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134,991</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140,194</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146,981</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154,097</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161,557</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169,378</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177,578</w:t>
            </w:r>
          </w:p>
        </w:tc>
      </w:tr>
      <w:tr w:rsidR="005A4507" w:rsidRPr="00F220B8" w:rsidTr="006B3693">
        <w:trPr>
          <w:trHeight w:val="300"/>
        </w:trPr>
        <w:tc>
          <w:tcPr>
            <w:tcW w:w="2535" w:type="dxa"/>
            <w:shd w:val="clear" w:color="auto" w:fill="BFBFBF" w:themeFill="background1" w:themeFillShade="BF"/>
            <w:noWrap/>
            <w:vAlign w:val="bottom"/>
            <w:hideMark/>
          </w:tcPr>
          <w:p w:rsidR="005A4507" w:rsidRPr="00F220B8" w:rsidRDefault="005A4507" w:rsidP="006B3693">
            <w:pPr>
              <w:spacing w:after="0" w:line="240" w:lineRule="auto"/>
              <w:rPr>
                <w:rFonts w:ascii="Calibri" w:eastAsia="Times New Roman" w:hAnsi="Calibri" w:cs="Times New Roman"/>
                <w:b/>
                <w:color w:val="000000"/>
                <w:sz w:val="20"/>
                <w:szCs w:val="20"/>
                <w:lang w:val="en-US" w:eastAsia="en-PH"/>
              </w:rPr>
            </w:pPr>
            <w:r w:rsidRPr="00F220B8">
              <w:rPr>
                <w:rFonts w:ascii="Calibri" w:eastAsia="Times New Roman" w:hAnsi="Calibri" w:cs="Times New Roman"/>
                <w:b/>
                <w:color w:val="000000"/>
                <w:sz w:val="20"/>
                <w:szCs w:val="20"/>
                <w:lang w:val="en-US" w:eastAsia="en-PH"/>
              </w:rPr>
              <w:t>Deaths</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611</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634.20</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664.90</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697.09</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730.84</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766.22</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803.32</w:t>
            </w:r>
          </w:p>
        </w:tc>
      </w:tr>
      <w:tr w:rsidR="005A4507" w:rsidRPr="00F220B8" w:rsidTr="006B3693">
        <w:trPr>
          <w:trHeight w:val="300"/>
        </w:trPr>
        <w:tc>
          <w:tcPr>
            <w:tcW w:w="2535" w:type="dxa"/>
            <w:shd w:val="clear" w:color="auto" w:fill="BFBFBF" w:themeFill="background1" w:themeFillShade="BF"/>
            <w:noWrap/>
            <w:vAlign w:val="bottom"/>
            <w:hideMark/>
          </w:tcPr>
          <w:p w:rsidR="005A4507" w:rsidRPr="00F220B8" w:rsidRDefault="005A4507" w:rsidP="006B3693">
            <w:pPr>
              <w:spacing w:after="0" w:line="240" w:lineRule="auto"/>
              <w:rPr>
                <w:rFonts w:ascii="Calibri" w:eastAsia="Times New Roman" w:hAnsi="Calibri" w:cs="Times New Roman"/>
                <w:b/>
                <w:color w:val="000000"/>
                <w:sz w:val="20"/>
                <w:szCs w:val="20"/>
                <w:lang w:val="en-US" w:eastAsia="en-PH"/>
              </w:rPr>
            </w:pPr>
            <w:r w:rsidRPr="00F220B8">
              <w:rPr>
                <w:rFonts w:ascii="Calibri" w:eastAsia="Times New Roman" w:hAnsi="Calibri" w:cs="Times New Roman"/>
                <w:b/>
                <w:color w:val="000000"/>
                <w:sz w:val="20"/>
                <w:szCs w:val="20"/>
                <w:lang w:val="en-US" w:eastAsia="en-PH"/>
              </w:rPr>
              <w:lastRenderedPageBreak/>
              <w:t>Plot Size (</w:t>
            </w:r>
            <w:proofErr w:type="spellStart"/>
            <w:r w:rsidRPr="00F220B8">
              <w:rPr>
                <w:rFonts w:ascii="Calibri" w:eastAsia="Times New Roman" w:hAnsi="Calibri" w:cs="Times New Roman"/>
                <w:b/>
                <w:color w:val="000000"/>
                <w:sz w:val="20"/>
                <w:szCs w:val="20"/>
                <w:lang w:val="en-US" w:eastAsia="en-PH"/>
              </w:rPr>
              <w:t>sq</w:t>
            </w:r>
            <w:r w:rsidR="00993D8B">
              <w:rPr>
                <w:rFonts w:ascii="Calibri" w:eastAsia="Times New Roman" w:hAnsi="Calibri" w:cs="Times New Roman"/>
                <w:b/>
                <w:color w:val="000000"/>
                <w:sz w:val="20"/>
                <w:szCs w:val="20"/>
                <w:lang w:val="en-US" w:eastAsia="en-PH"/>
              </w:rPr>
              <w:t>.</w:t>
            </w:r>
            <w:r w:rsidRPr="00F220B8">
              <w:rPr>
                <w:rFonts w:ascii="Calibri" w:eastAsia="Times New Roman" w:hAnsi="Calibri" w:cs="Times New Roman"/>
                <w:b/>
                <w:color w:val="000000"/>
                <w:sz w:val="20"/>
                <w:szCs w:val="20"/>
                <w:lang w:val="en-US" w:eastAsia="en-PH"/>
              </w:rPr>
              <w:t>m</w:t>
            </w:r>
            <w:proofErr w:type="spellEnd"/>
            <w:r w:rsidRPr="00F220B8">
              <w:rPr>
                <w:rFonts w:ascii="Calibri" w:eastAsia="Times New Roman" w:hAnsi="Calibri" w:cs="Times New Roman"/>
                <w:b/>
                <w:color w:val="000000"/>
                <w:sz w:val="20"/>
                <w:szCs w:val="20"/>
                <w:lang w:val="en-US" w:eastAsia="en-PH"/>
              </w:rPr>
              <w:t>)</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w:t>
            </w:r>
            <w:r w:rsidR="000E7362">
              <w:rPr>
                <w:rFonts w:ascii="Calibri" w:eastAsia="Times New Roman" w:hAnsi="Calibri" w:cs="Times New Roman"/>
                <w:color w:val="000000"/>
                <w:sz w:val="20"/>
                <w:szCs w:val="20"/>
                <w:lang w:val="en-US" w:eastAsia="en-PH"/>
              </w:rPr>
              <w:t>,</w:t>
            </w:r>
            <w:r w:rsidRPr="00F220B8">
              <w:rPr>
                <w:rFonts w:ascii="Calibri" w:eastAsia="Times New Roman" w:hAnsi="Calibri" w:cs="Times New Roman"/>
                <w:color w:val="000000"/>
                <w:sz w:val="20"/>
                <w:szCs w:val="20"/>
                <w:lang w:val="en-US" w:eastAsia="en-PH"/>
              </w:rPr>
              <w:t>490.02</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1,547.45</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1,622.36</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1,700.91</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1,783.25</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1,869.58</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1,960.09</w:t>
            </w:r>
          </w:p>
        </w:tc>
      </w:tr>
      <w:tr w:rsidR="005A4507" w:rsidRPr="00F220B8" w:rsidTr="006B3693">
        <w:trPr>
          <w:trHeight w:val="300"/>
        </w:trPr>
        <w:tc>
          <w:tcPr>
            <w:tcW w:w="2535" w:type="dxa"/>
            <w:shd w:val="clear" w:color="auto" w:fill="BFBFBF" w:themeFill="background1" w:themeFillShade="BF"/>
            <w:noWrap/>
            <w:vAlign w:val="bottom"/>
            <w:hideMark/>
          </w:tcPr>
          <w:p w:rsidR="005A4507" w:rsidRPr="00F220B8" w:rsidRDefault="005A4507" w:rsidP="006B3693">
            <w:pPr>
              <w:spacing w:after="0" w:line="240" w:lineRule="auto"/>
              <w:rPr>
                <w:rFonts w:ascii="Calibri" w:eastAsia="Times New Roman" w:hAnsi="Calibri" w:cs="Times New Roman"/>
                <w:b/>
                <w:color w:val="000000"/>
                <w:sz w:val="20"/>
                <w:szCs w:val="20"/>
                <w:lang w:val="en-US" w:eastAsia="en-PH"/>
              </w:rPr>
            </w:pPr>
            <w:r w:rsidRPr="00F220B8">
              <w:rPr>
                <w:rFonts w:ascii="Calibri" w:eastAsia="Times New Roman" w:hAnsi="Calibri" w:cs="Times New Roman"/>
                <w:b/>
                <w:color w:val="000000"/>
                <w:sz w:val="20"/>
                <w:szCs w:val="20"/>
                <w:lang w:val="en-US" w:eastAsia="en-PH"/>
              </w:rPr>
              <w:t>Circulation (</w:t>
            </w:r>
            <w:proofErr w:type="spellStart"/>
            <w:r w:rsidRPr="00F220B8">
              <w:rPr>
                <w:rFonts w:ascii="Calibri" w:eastAsia="Times New Roman" w:hAnsi="Calibri" w:cs="Times New Roman"/>
                <w:b/>
                <w:color w:val="000000"/>
                <w:sz w:val="20"/>
                <w:szCs w:val="20"/>
                <w:lang w:val="en-US" w:eastAsia="en-PH"/>
              </w:rPr>
              <w:t>sq</w:t>
            </w:r>
            <w:r w:rsidR="00993D8B">
              <w:rPr>
                <w:rFonts w:ascii="Calibri" w:eastAsia="Times New Roman" w:hAnsi="Calibri" w:cs="Times New Roman"/>
                <w:b/>
                <w:color w:val="000000"/>
                <w:sz w:val="20"/>
                <w:szCs w:val="20"/>
                <w:lang w:val="en-US" w:eastAsia="en-PH"/>
              </w:rPr>
              <w:t>.</w:t>
            </w:r>
            <w:r w:rsidRPr="00F220B8">
              <w:rPr>
                <w:rFonts w:ascii="Calibri" w:eastAsia="Times New Roman" w:hAnsi="Calibri" w:cs="Times New Roman"/>
                <w:b/>
                <w:color w:val="000000"/>
                <w:sz w:val="20"/>
                <w:szCs w:val="20"/>
                <w:lang w:val="en-US" w:eastAsia="en-PH"/>
              </w:rPr>
              <w:t>m</w:t>
            </w:r>
            <w:proofErr w:type="spellEnd"/>
            <w:r w:rsidRPr="00F220B8">
              <w:rPr>
                <w:rFonts w:ascii="Calibri" w:eastAsia="Times New Roman" w:hAnsi="Calibri" w:cs="Times New Roman"/>
                <w:b/>
                <w:color w:val="000000"/>
                <w:sz w:val="20"/>
                <w:szCs w:val="20"/>
                <w:lang w:val="en-US" w:eastAsia="en-PH"/>
              </w:rPr>
              <w:t>)</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447.01</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464.24</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486.71</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510.27</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534.98</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560.87</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588.03</w:t>
            </w:r>
          </w:p>
        </w:tc>
      </w:tr>
      <w:tr w:rsidR="005A4507" w:rsidRPr="00F220B8" w:rsidTr="006B3693">
        <w:trPr>
          <w:trHeight w:val="300"/>
        </w:trPr>
        <w:tc>
          <w:tcPr>
            <w:tcW w:w="2535" w:type="dxa"/>
            <w:shd w:val="clear" w:color="auto" w:fill="BFBFBF" w:themeFill="background1" w:themeFillShade="BF"/>
            <w:noWrap/>
            <w:vAlign w:val="bottom"/>
            <w:hideMark/>
          </w:tcPr>
          <w:p w:rsidR="005A4507" w:rsidRPr="00F220B8" w:rsidRDefault="005A4507" w:rsidP="006B3693">
            <w:pPr>
              <w:spacing w:after="0" w:line="240" w:lineRule="auto"/>
              <w:rPr>
                <w:rFonts w:ascii="Calibri" w:eastAsia="Times New Roman" w:hAnsi="Calibri" w:cs="Times New Roman"/>
                <w:b/>
                <w:color w:val="000000"/>
                <w:sz w:val="20"/>
                <w:szCs w:val="20"/>
                <w:lang w:val="en-US" w:eastAsia="en-PH"/>
              </w:rPr>
            </w:pPr>
            <w:r w:rsidRPr="00F220B8">
              <w:rPr>
                <w:rFonts w:ascii="Calibri" w:eastAsia="Times New Roman" w:hAnsi="Calibri" w:cs="Times New Roman"/>
                <w:b/>
                <w:color w:val="000000"/>
                <w:sz w:val="20"/>
                <w:szCs w:val="20"/>
                <w:lang w:val="en-US" w:eastAsia="en-PH"/>
              </w:rPr>
              <w:t>Total Cemetery Area (</w:t>
            </w:r>
            <w:proofErr w:type="spellStart"/>
            <w:r w:rsidRPr="00F220B8">
              <w:rPr>
                <w:rFonts w:ascii="Calibri" w:eastAsia="Times New Roman" w:hAnsi="Calibri" w:cs="Times New Roman"/>
                <w:b/>
                <w:color w:val="000000"/>
                <w:sz w:val="20"/>
                <w:szCs w:val="20"/>
                <w:lang w:val="en-US" w:eastAsia="en-PH"/>
              </w:rPr>
              <w:t>sq</w:t>
            </w:r>
            <w:r w:rsidR="00993D8B">
              <w:rPr>
                <w:rFonts w:ascii="Calibri" w:eastAsia="Times New Roman" w:hAnsi="Calibri" w:cs="Times New Roman"/>
                <w:b/>
                <w:color w:val="000000"/>
                <w:sz w:val="20"/>
                <w:szCs w:val="20"/>
                <w:lang w:val="en-US" w:eastAsia="en-PH"/>
              </w:rPr>
              <w:t>.</w:t>
            </w:r>
            <w:r w:rsidRPr="00F220B8">
              <w:rPr>
                <w:rFonts w:ascii="Calibri" w:eastAsia="Times New Roman" w:hAnsi="Calibri" w:cs="Times New Roman"/>
                <w:b/>
                <w:color w:val="000000"/>
                <w:sz w:val="20"/>
                <w:szCs w:val="20"/>
                <w:lang w:val="en-US" w:eastAsia="en-PH"/>
              </w:rPr>
              <w:t>m</w:t>
            </w:r>
            <w:proofErr w:type="spellEnd"/>
            <w:r w:rsidRPr="00F220B8">
              <w:rPr>
                <w:rFonts w:ascii="Calibri" w:eastAsia="Times New Roman" w:hAnsi="Calibri" w:cs="Times New Roman"/>
                <w:b/>
                <w:color w:val="000000"/>
                <w:sz w:val="20"/>
                <w:szCs w:val="20"/>
                <w:lang w:val="en-US" w:eastAsia="en-PH"/>
              </w:rPr>
              <w:t>)</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1,937.03</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2,011.69</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2,109.07</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2,211.18</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2,318.23</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2,430.46</w:t>
            </w:r>
          </w:p>
        </w:tc>
        <w:tc>
          <w:tcPr>
            <w:tcW w:w="935" w:type="dxa"/>
            <w:shd w:val="clear" w:color="auto" w:fill="auto"/>
            <w:noWrap/>
            <w:vAlign w:val="center"/>
            <w:hideMark/>
          </w:tcPr>
          <w:p w:rsidR="005A4507" w:rsidRPr="00F220B8" w:rsidRDefault="005A4507" w:rsidP="006B3693">
            <w:pPr>
              <w:spacing w:after="0" w:line="240" w:lineRule="auto"/>
              <w:jc w:val="center"/>
              <w:rPr>
                <w:rFonts w:ascii="Calibri" w:eastAsia="Times New Roman" w:hAnsi="Calibri" w:cs="Times New Roman"/>
                <w:color w:val="000000"/>
                <w:sz w:val="20"/>
                <w:szCs w:val="20"/>
                <w:lang w:val="en-US" w:eastAsia="en-PH"/>
              </w:rPr>
            </w:pPr>
            <w:r w:rsidRPr="00F220B8">
              <w:rPr>
                <w:rFonts w:ascii="Calibri" w:eastAsia="Times New Roman" w:hAnsi="Calibri" w:cs="Times New Roman"/>
                <w:color w:val="000000"/>
                <w:sz w:val="20"/>
                <w:szCs w:val="20"/>
                <w:lang w:val="en-US" w:eastAsia="en-PH"/>
              </w:rPr>
              <w:t>2,548.12</w:t>
            </w:r>
          </w:p>
        </w:tc>
      </w:tr>
    </w:tbl>
    <w:p w:rsidR="005A4507" w:rsidRDefault="005A4507" w:rsidP="005A4507">
      <w:pPr>
        <w:pStyle w:val="ListParagraph"/>
        <w:spacing w:line="240" w:lineRule="auto"/>
        <w:ind w:left="0"/>
        <w:jc w:val="both"/>
        <w:rPr>
          <w:lang w:val="en-US"/>
        </w:rPr>
      </w:pPr>
    </w:p>
    <w:p w:rsidR="003F102D" w:rsidRPr="00F220B8" w:rsidRDefault="003F102D" w:rsidP="005A4507">
      <w:pPr>
        <w:pStyle w:val="ListParagraph"/>
        <w:spacing w:line="240" w:lineRule="auto"/>
        <w:ind w:left="0"/>
        <w:jc w:val="both"/>
        <w:rPr>
          <w:lang w:val="en-US"/>
        </w:rPr>
      </w:pPr>
    </w:p>
    <w:p w:rsidR="005A4507" w:rsidRPr="00F220B8" w:rsidRDefault="005A4507" w:rsidP="005A4507">
      <w:pPr>
        <w:pStyle w:val="ListParagraph"/>
        <w:numPr>
          <w:ilvl w:val="0"/>
          <w:numId w:val="19"/>
        </w:numPr>
        <w:spacing w:line="240" w:lineRule="auto"/>
        <w:jc w:val="both"/>
        <w:rPr>
          <w:lang w:val="en-US"/>
        </w:rPr>
      </w:pPr>
      <w:r w:rsidRPr="00F220B8">
        <w:rPr>
          <w:lang w:val="en-US"/>
        </w:rPr>
        <w:t>Solid waste management</w:t>
      </w:r>
    </w:p>
    <w:p w:rsidR="005A4507" w:rsidRDefault="005A4507" w:rsidP="005A4507">
      <w:pPr>
        <w:pStyle w:val="ListParagraph"/>
        <w:spacing w:line="240" w:lineRule="auto"/>
        <w:rPr>
          <w:lang w:val="en-US"/>
        </w:rPr>
      </w:pPr>
    </w:p>
    <w:p w:rsidR="005A4507" w:rsidRDefault="005A4507" w:rsidP="005A4507">
      <w:pPr>
        <w:pStyle w:val="ListParagraph"/>
        <w:spacing w:line="240" w:lineRule="auto"/>
        <w:rPr>
          <w:lang w:val="en-US"/>
        </w:rPr>
      </w:pPr>
      <w:r>
        <w:rPr>
          <w:lang w:val="en-US"/>
        </w:rPr>
        <w:t>The following outlines the development needs for solid waste management:</w:t>
      </w:r>
    </w:p>
    <w:p w:rsidR="005A4507" w:rsidRDefault="005A4507" w:rsidP="005A4507">
      <w:pPr>
        <w:pStyle w:val="ListParagraph"/>
        <w:spacing w:line="240" w:lineRule="auto"/>
        <w:rPr>
          <w:lang w:val="en-US"/>
        </w:rPr>
      </w:pPr>
    </w:p>
    <w:p w:rsidR="005A4507" w:rsidRDefault="005A4507" w:rsidP="005A4507">
      <w:pPr>
        <w:pStyle w:val="ListParagraph"/>
        <w:numPr>
          <w:ilvl w:val="0"/>
          <w:numId w:val="44"/>
        </w:numPr>
        <w:spacing w:line="240" w:lineRule="auto"/>
        <w:ind w:left="1080"/>
        <w:jc w:val="both"/>
        <w:rPr>
          <w:lang w:val="en-US"/>
        </w:rPr>
      </w:pPr>
      <w:r>
        <w:rPr>
          <w:lang w:val="en-US"/>
        </w:rPr>
        <w:t>Sustained implementation of the City’s solid waste management ordinance to prevent, among others, the dumping of waste into drainage canals</w:t>
      </w:r>
    </w:p>
    <w:p w:rsidR="005A4507" w:rsidRDefault="005A4507" w:rsidP="005A4507">
      <w:pPr>
        <w:pStyle w:val="ListParagraph"/>
        <w:numPr>
          <w:ilvl w:val="0"/>
          <w:numId w:val="44"/>
        </w:numPr>
        <w:spacing w:line="240" w:lineRule="auto"/>
        <w:ind w:left="1080"/>
        <w:jc w:val="both"/>
        <w:rPr>
          <w:lang w:val="en-US"/>
        </w:rPr>
      </w:pPr>
      <w:r>
        <w:rPr>
          <w:lang w:val="en-US"/>
        </w:rPr>
        <w:t>Expand coverage of the City’s solid waste management system to meet increased requirements</w:t>
      </w:r>
    </w:p>
    <w:p w:rsidR="005A4507" w:rsidRDefault="005A4507" w:rsidP="005A4507">
      <w:pPr>
        <w:pStyle w:val="ListParagraph"/>
        <w:numPr>
          <w:ilvl w:val="0"/>
          <w:numId w:val="44"/>
        </w:numPr>
        <w:spacing w:line="240" w:lineRule="auto"/>
        <w:ind w:left="1080"/>
        <w:jc w:val="both"/>
        <w:rPr>
          <w:lang w:val="en-US"/>
        </w:rPr>
      </w:pPr>
      <w:r>
        <w:rPr>
          <w:lang w:val="en-US"/>
        </w:rPr>
        <w:t>Ensure appropriate solid was</w:t>
      </w:r>
      <w:r w:rsidR="00265A62">
        <w:rPr>
          <w:lang w:val="en-US"/>
        </w:rPr>
        <w:t xml:space="preserve">te management system on Refugio (Sipaway) </w:t>
      </w:r>
      <w:r>
        <w:rPr>
          <w:lang w:val="en-US"/>
        </w:rPr>
        <w:t>Island</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19"/>
        </w:numPr>
        <w:spacing w:line="240" w:lineRule="auto"/>
        <w:jc w:val="both"/>
        <w:rPr>
          <w:lang w:val="en-US"/>
        </w:rPr>
      </w:pPr>
      <w:r w:rsidRPr="00F220B8">
        <w:rPr>
          <w:lang w:val="en-US"/>
        </w:rPr>
        <w:t>Wastewater facilities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after="0" w:line="240" w:lineRule="auto"/>
        <w:ind w:left="360"/>
        <w:contextualSpacing w:val="0"/>
        <w:jc w:val="both"/>
        <w:rPr>
          <w:rFonts w:cs="Times New Roman"/>
          <w:lang w:val="en-US"/>
        </w:rPr>
      </w:pPr>
      <w:r w:rsidRPr="00F220B8">
        <w:rPr>
          <w:rFonts w:cs="Times New Roman"/>
          <w:lang w:val="en-US"/>
        </w:rPr>
        <w:t>There is clearly a need to prepare a master plan for a sewerage system that serves both the north and south sectors of the urban area considering the volume of storm water that will be collected and the domestic waste water that will be generated .There is also a need to adopt an appropriate low cost facility on domestic waste water treatment before disposal to public drainage.</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Education</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Situationer</w:t>
      </w:r>
    </w:p>
    <w:p w:rsidR="005A4507" w:rsidRPr="00F220B8" w:rsidRDefault="005A4507" w:rsidP="005A4507">
      <w:pPr>
        <w:pStyle w:val="ListParagraph"/>
        <w:spacing w:after="0" w:line="240" w:lineRule="auto"/>
        <w:ind w:left="360" w:hanging="360"/>
        <w:jc w:val="both"/>
        <w:rPr>
          <w:lang w:val="en-US"/>
        </w:rPr>
      </w:pPr>
    </w:p>
    <w:p w:rsidR="005A4507" w:rsidRPr="00F220B8" w:rsidRDefault="005A4507" w:rsidP="005A4507">
      <w:pPr>
        <w:pStyle w:val="NoSpacing"/>
      </w:pPr>
      <w:r w:rsidRPr="00F220B8">
        <w:t>The Schools Division of San Carlos City was established on July 1, 1960 by virtue of Republic Act No. 2643.  It is one of the seventeen (17) Schools Divisions of Region VI- Western Visayas and is also one of the high-performing divisions in terms of basic education.</w:t>
      </w:r>
    </w:p>
    <w:p w:rsidR="005A4507" w:rsidRPr="00F220B8" w:rsidRDefault="005A4507" w:rsidP="005A4507">
      <w:pPr>
        <w:pStyle w:val="NoSpacing"/>
      </w:pPr>
    </w:p>
    <w:p w:rsidR="005A4507" w:rsidRPr="00F220B8" w:rsidRDefault="005A4507" w:rsidP="005A4507">
      <w:pPr>
        <w:pStyle w:val="NoSpacing"/>
      </w:pPr>
      <w:r w:rsidRPr="00F220B8">
        <w:t>Addressing the educational needs of its populace, the Division is composed of five (5) elementary school districts with fifty-nine (59) elementary schools, five (5) national high schools and seventeen (17) private schools.  The latter is composed of nine (9) pre-schools, two (2) elementary with pre-schools and six (6) secondary schools.  There are also four (4) colleges, one (1) computer vocational school and one (1) technical-vocational (Tech-voc) with TESDA accreditation.</w:t>
      </w:r>
    </w:p>
    <w:p w:rsidR="005A4507" w:rsidRPr="00F220B8" w:rsidRDefault="005A4507" w:rsidP="005A4507">
      <w:pPr>
        <w:pStyle w:val="NoSpacing"/>
        <w:rPr>
          <w:rFonts w:eastAsia="Times New Roman"/>
        </w:rPr>
      </w:pPr>
    </w:p>
    <w:p w:rsidR="005A4507" w:rsidRPr="00F220B8" w:rsidRDefault="005A4507" w:rsidP="005A4507">
      <w:pPr>
        <w:pStyle w:val="ListParagraph"/>
        <w:spacing w:line="240" w:lineRule="auto"/>
        <w:ind w:left="0"/>
        <w:jc w:val="both"/>
        <w:rPr>
          <w:rFonts w:eastAsia="Times New Roman"/>
          <w:lang w:val="en-US"/>
        </w:rPr>
      </w:pPr>
      <w:r w:rsidRPr="00F220B8">
        <w:rPr>
          <w:rFonts w:eastAsia="Times New Roman"/>
          <w:lang w:val="en-US"/>
        </w:rPr>
        <w:t>The Offices of the six (6) School Districts, including public secondary schools, are found in the City with one central school.  One district is composed of seven (7) to sixteen (16) schools comprising differ</w:t>
      </w:r>
      <w:r w:rsidR="000E7362">
        <w:rPr>
          <w:rFonts w:eastAsia="Times New Roman"/>
          <w:lang w:val="en-US"/>
        </w:rPr>
        <w:t>ent far-flung schools o</w:t>
      </w:r>
      <w:r w:rsidRPr="00F220B8">
        <w:rPr>
          <w:rFonts w:eastAsia="Times New Roman"/>
          <w:lang w:val="en-US"/>
        </w:rPr>
        <w:t>n the mountain and three (3) island schools.</w:t>
      </w:r>
    </w:p>
    <w:p w:rsidR="005A4507" w:rsidRPr="00F220B8" w:rsidRDefault="005A4507" w:rsidP="005A4507">
      <w:pPr>
        <w:pStyle w:val="ListParagraph"/>
        <w:spacing w:line="240" w:lineRule="auto"/>
        <w:ind w:left="360" w:hanging="360"/>
        <w:jc w:val="both"/>
        <w:rPr>
          <w:lang w:val="en-US"/>
        </w:rPr>
      </w:pPr>
    </w:p>
    <w:p w:rsidR="005A4507" w:rsidRPr="00F220B8" w:rsidRDefault="005A4507" w:rsidP="005A4507">
      <w:pPr>
        <w:pStyle w:val="ListParagraph"/>
        <w:spacing w:line="240" w:lineRule="auto"/>
        <w:ind w:left="0"/>
        <w:jc w:val="both"/>
        <w:rPr>
          <w:lang w:val="en-US"/>
        </w:rPr>
      </w:pPr>
      <w:r w:rsidRPr="00F220B8">
        <w:rPr>
          <w:lang w:val="en-US"/>
        </w:rPr>
        <w:t xml:space="preserve">As of end SY 2012, the teacher: student ratio at the elementary and secondary levels was calculated at 1:31 and 1: 59, respectively.  The teacher: student ratio at the elementary level was within the 1:35 target of the </w:t>
      </w:r>
      <w:proofErr w:type="spellStart"/>
      <w:r w:rsidRPr="00F220B8">
        <w:rPr>
          <w:lang w:val="en-US"/>
        </w:rPr>
        <w:t>DepEd</w:t>
      </w:r>
      <w:proofErr w:type="spellEnd"/>
      <w:r w:rsidRPr="00F220B8">
        <w:rPr>
          <w:lang w:val="en-US"/>
        </w:rPr>
        <w:t xml:space="preserve"> cited in the HLURB planning guidelines.  The ratio at the secondary level fell short of the targeted 1:40 ratio.  The same trend may be observed at the secondary level with respect to classroom: student ratios.  The ratio at the elementary level was 1:31, well within the 1:35 target of </w:t>
      </w:r>
      <w:proofErr w:type="spellStart"/>
      <w:r w:rsidRPr="00F220B8">
        <w:rPr>
          <w:lang w:val="en-US"/>
        </w:rPr>
        <w:t>DepEd</w:t>
      </w:r>
      <w:proofErr w:type="spellEnd"/>
      <w:r w:rsidRPr="00F220B8">
        <w:rPr>
          <w:lang w:val="en-US"/>
        </w:rPr>
        <w:t>.  The ratio at the secondary level was 1:71, which was short of the targeted 1:40 ratio.</w:t>
      </w:r>
    </w:p>
    <w:p w:rsidR="005A4507" w:rsidRDefault="005A4507" w:rsidP="005A4507">
      <w:pPr>
        <w:pStyle w:val="ListParagraph"/>
        <w:spacing w:line="240" w:lineRule="auto"/>
        <w:ind w:left="360" w:hanging="360"/>
        <w:jc w:val="both"/>
        <w:rPr>
          <w:lang w:val="en-US"/>
        </w:rPr>
      </w:pPr>
    </w:p>
    <w:p w:rsidR="00DC6F7A" w:rsidRDefault="00DC6F7A" w:rsidP="005A4507">
      <w:pPr>
        <w:pStyle w:val="ListParagraph"/>
        <w:spacing w:line="240" w:lineRule="auto"/>
        <w:ind w:left="360" w:hanging="360"/>
        <w:jc w:val="both"/>
        <w:rPr>
          <w:lang w:val="en-US"/>
        </w:rPr>
      </w:pPr>
    </w:p>
    <w:p w:rsidR="008E01A6" w:rsidRPr="00F220B8" w:rsidRDefault="008E01A6" w:rsidP="005A4507">
      <w:pPr>
        <w:pStyle w:val="ListParagraph"/>
        <w:spacing w:line="240" w:lineRule="auto"/>
        <w:ind w:left="360" w:hanging="360"/>
        <w:jc w:val="both"/>
        <w:rPr>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lastRenderedPageBreak/>
        <w:t>Development Needs</w:t>
      </w:r>
    </w:p>
    <w:p w:rsidR="005A4507" w:rsidRDefault="005A4507" w:rsidP="005A4507">
      <w:pPr>
        <w:pStyle w:val="ListParagraph"/>
        <w:spacing w:line="240" w:lineRule="auto"/>
        <w:ind w:left="0"/>
        <w:jc w:val="both"/>
        <w:rPr>
          <w:lang w:val="en-US"/>
        </w:rPr>
      </w:pPr>
    </w:p>
    <w:p w:rsidR="003F102D" w:rsidRPr="00F220B8" w:rsidRDefault="003F102D"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lang w:val="en-US"/>
        </w:rPr>
      </w:pPr>
      <w:r w:rsidRPr="00F220B8">
        <w:rPr>
          <w:lang w:val="en-US"/>
        </w:rPr>
        <w:t>The following tables present the projected requirements for teachers and classrooms:</w:t>
      </w:r>
    </w:p>
    <w:tbl>
      <w:tblPr>
        <w:tblW w:w="8745" w:type="dxa"/>
        <w:tblInd w:w="93" w:type="dxa"/>
        <w:tblLayout w:type="fixed"/>
        <w:tblLook w:val="04A0" w:firstRow="1" w:lastRow="0" w:firstColumn="1" w:lastColumn="0" w:noHBand="0" w:noVBand="1"/>
      </w:tblPr>
      <w:tblGrid>
        <w:gridCol w:w="3345"/>
        <w:gridCol w:w="1080"/>
        <w:gridCol w:w="1080"/>
        <w:gridCol w:w="1080"/>
        <w:gridCol w:w="1080"/>
        <w:gridCol w:w="1080"/>
      </w:tblGrid>
      <w:tr w:rsidR="005A4507" w:rsidRPr="00F220B8" w:rsidTr="006B3693">
        <w:trPr>
          <w:trHeight w:val="300"/>
        </w:trPr>
        <w:tc>
          <w:tcPr>
            <w:tcW w:w="8745" w:type="dxa"/>
            <w:gridSpan w:val="6"/>
            <w:tcBorders>
              <w:bottom w:val="single" w:sz="4" w:space="0" w:color="auto"/>
            </w:tcBorders>
            <w:shd w:val="clear" w:color="auto" w:fill="auto"/>
            <w:noWrap/>
            <w:vAlign w:val="center"/>
            <w:hideMark/>
          </w:tcPr>
          <w:p w:rsidR="005A4507" w:rsidRPr="00D40AED" w:rsidRDefault="005A4507" w:rsidP="006B3693">
            <w:pPr>
              <w:spacing w:after="120" w:line="240" w:lineRule="auto"/>
              <w:jc w:val="center"/>
              <w:rPr>
                <w:rFonts w:asciiTheme="majorHAnsi" w:eastAsia="Times New Roman" w:hAnsiTheme="majorHAnsi" w:cs="Times New Roman"/>
                <w:b/>
                <w:color w:val="000000"/>
                <w:sz w:val="18"/>
                <w:szCs w:val="18"/>
                <w:lang w:val="en-US" w:eastAsia="en-PH"/>
              </w:rPr>
            </w:pPr>
            <w:r w:rsidRPr="00D40AED">
              <w:rPr>
                <w:rFonts w:asciiTheme="majorHAnsi" w:eastAsia="Times New Roman" w:hAnsiTheme="majorHAnsi" w:cs="Times New Roman"/>
                <w:b/>
                <w:color w:val="000000"/>
                <w:sz w:val="18"/>
                <w:szCs w:val="18"/>
                <w:lang w:val="en-US" w:eastAsia="en-PH"/>
              </w:rPr>
              <w:t xml:space="preserve">TABLE </w:t>
            </w:r>
            <w:r>
              <w:rPr>
                <w:rFonts w:asciiTheme="majorHAnsi" w:eastAsia="Times New Roman" w:hAnsiTheme="majorHAnsi" w:cs="Times New Roman"/>
                <w:b/>
                <w:color w:val="000000"/>
                <w:sz w:val="18"/>
                <w:szCs w:val="18"/>
                <w:lang w:val="en-US" w:eastAsia="en-PH"/>
              </w:rPr>
              <w:t>2.17:</w:t>
            </w:r>
            <w:r w:rsidRPr="00D40AED">
              <w:rPr>
                <w:rFonts w:asciiTheme="majorHAnsi" w:eastAsia="Times New Roman" w:hAnsiTheme="majorHAnsi" w:cs="Times New Roman"/>
                <w:b/>
                <w:color w:val="000000"/>
                <w:sz w:val="18"/>
                <w:szCs w:val="18"/>
                <w:lang w:val="en-US" w:eastAsia="en-PH"/>
              </w:rPr>
              <w:t xml:space="preserve"> PROJECTED TEACHER REQUIREMENTS</w:t>
            </w:r>
          </w:p>
        </w:tc>
      </w:tr>
      <w:tr w:rsidR="005A4507" w:rsidRPr="00F220B8" w:rsidTr="006B3693">
        <w:trPr>
          <w:trHeight w:val="300"/>
        </w:trPr>
        <w:tc>
          <w:tcPr>
            <w:tcW w:w="3345" w:type="dxa"/>
            <w:vMerge w:val="restart"/>
            <w:tcBorders>
              <w:top w:val="single" w:sz="4" w:space="0" w:color="auto"/>
              <w:left w:val="single" w:sz="4" w:space="0" w:color="auto"/>
              <w:right w:val="single" w:sz="4" w:space="0" w:color="auto"/>
            </w:tcBorders>
            <w:shd w:val="clear" w:color="auto" w:fill="BFBFBF" w:themeFill="background1" w:themeFillShade="BF"/>
            <w:noWrap/>
            <w:vAlign w:val="center"/>
            <w:hideMark/>
          </w:tcPr>
          <w:p w:rsidR="005A4507" w:rsidRPr="00D40AED" w:rsidRDefault="005A4507" w:rsidP="006B3693">
            <w:pPr>
              <w:spacing w:after="0" w:line="240" w:lineRule="auto"/>
              <w:jc w:val="center"/>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Level</w:t>
            </w:r>
          </w:p>
        </w:tc>
        <w:tc>
          <w:tcPr>
            <w:tcW w:w="540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A4507" w:rsidRPr="00D40AED" w:rsidRDefault="005A4507" w:rsidP="006B3693">
            <w:pPr>
              <w:spacing w:after="0" w:line="240" w:lineRule="auto"/>
              <w:jc w:val="center"/>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Year</w:t>
            </w:r>
          </w:p>
        </w:tc>
      </w:tr>
      <w:tr w:rsidR="005A4507" w:rsidRPr="00F220B8" w:rsidTr="006B3693">
        <w:trPr>
          <w:trHeight w:val="300"/>
        </w:trPr>
        <w:tc>
          <w:tcPr>
            <w:tcW w:w="3345" w:type="dxa"/>
            <w:vMerge/>
            <w:tcBorders>
              <w:left w:val="single" w:sz="4" w:space="0" w:color="auto"/>
              <w:bottom w:val="single" w:sz="4" w:space="0" w:color="auto"/>
              <w:right w:val="single" w:sz="4" w:space="0" w:color="auto"/>
            </w:tcBorders>
            <w:shd w:val="clear" w:color="auto" w:fill="BFBFBF" w:themeFill="background1" w:themeFillShade="BF"/>
            <w:noWrap/>
            <w:vAlign w:val="bottom"/>
            <w:hideMark/>
          </w:tcPr>
          <w:p w:rsidR="005A4507" w:rsidRPr="00D40AED" w:rsidRDefault="005A4507" w:rsidP="006B3693">
            <w:pPr>
              <w:spacing w:after="0" w:line="240" w:lineRule="auto"/>
              <w:rPr>
                <w:rFonts w:eastAsia="Times New Roman" w:cs="Times New Roman"/>
                <w:b/>
                <w:bCs/>
                <w:color w:val="000000"/>
                <w:sz w:val="20"/>
                <w:szCs w:val="20"/>
                <w:lang w:val="en-US" w:eastAsia="en-PH"/>
              </w:rPr>
            </w:pP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A4507" w:rsidRPr="00D40AED" w:rsidRDefault="005A4507" w:rsidP="006B3693">
            <w:pPr>
              <w:spacing w:after="0" w:line="240" w:lineRule="auto"/>
              <w:jc w:val="center"/>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2013</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A4507" w:rsidRPr="00D40AED" w:rsidRDefault="005A4507" w:rsidP="006B3693">
            <w:pPr>
              <w:spacing w:after="0" w:line="240" w:lineRule="auto"/>
              <w:jc w:val="center"/>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2014</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A4507" w:rsidRPr="00D40AED" w:rsidRDefault="005A4507" w:rsidP="006B3693">
            <w:pPr>
              <w:spacing w:after="0" w:line="240" w:lineRule="auto"/>
              <w:jc w:val="center"/>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2023</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A4507" w:rsidRPr="00D40AED" w:rsidRDefault="005A4507" w:rsidP="006B3693">
            <w:pPr>
              <w:spacing w:after="0" w:line="240" w:lineRule="auto"/>
              <w:jc w:val="center"/>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2033</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5A4507" w:rsidRPr="00D40AED" w:rsidRDefault="005A4507" w:rsidP="006B3693">
            <w:pPr>
              <w:spacing w:after="0" w:line="240" w:lineRule="auto"/>
              <w:jc w:val="center"/>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2043</w:t>
            </w:r>
          </w:p>
        </w:tc>
      </w:tr>
      <w:tr w:rsidR="005A4507" w:rsidRPr="00F220B8" w:rsidTr="006B369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5A4507" w:rsidRPr="00F220B8" w:rsidRDefault="005A4507" w:rsidP="006B3693">
            <w:pPr>
              <w:spacing w:after="0" w:line="240" w:lineRule="auto"/>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Elementary</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A4507" w:rsidRPr="00F220B8" w:rsidRDefault="005A4507" w:rsidP="006B3693">
            <w:pPr>
              <w:spacing w:after="0" w:line="240" w:lineRule="auto"/>
              <w:jc w:val="center"/>
              <w:rPr>
                <w:rFonts w:eastAsia="Times New Roman" w:cs="Times New Roman"/>
                <w:b/>
                <w:bCs/>
                <w:color w:val="000000"/>
                <w:sz w:val="20"/>
                <w:szCs w:val="20"/>
                <w:lang w:val="en-US" w:eastAsia="en-PH"/>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A4507" w:rsidRPr="00F220B8" w:rsidRDefault="005A4507" w:rsidP="006B3693">
            <w:pPr>
              <w:spacing w:after="0" w:line="240" w:lineRule="auto"/>
              <w:jc w:val="center"/>
              <w:rPr>
                <w:rFonts w:eastAsia="Times New Roman" w:cs="Times New Roman"/>
                <w:b/>
                <w:bCs/>
                <w:color w:val="000000"/>
                <w:sz w:val="20"/>
                <w:szCs w:val="20"/>
                <w:lang w:val="en-US" w:eastAsia="en-PH"/>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A4507" w:rsidRPr="00F220B8" w:rsidRDefault="005A4507" w:rsidP="006B3693">
            <w:pPr>
              <w:spacing w:after="0" w:line="240" w:lineRule="auto"/>
              <w:jc w:val="center"/>
              <w:rPr>
                <w:rFonts w:eastAsia="Times New Roman" w:cs="Times New Roman"/>
                <w:b/>
                <w:bCs/>
                <w:color w:val="000000"/>
                <w:sz w:val="20"/>
                <w:szCs w:val="20"/>
                <w:lang w:val="en-US" w:eastAsia="en-PH"/>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A4507" w:rsidRPr="00F220B8" w:rsidRDefault="005A4507" w:rsidP="006B3693">
            <w:pPr>
              <w:spacing w:after="0" w:line="240" w:lineRule="auto"/>
              <w:jc w:val="center"/>
              <w:rPr>
                <w:rFonts w:eastAsia="Times New Roman" w:cs="Times New Roman"/>
                <w:b/>
                <w:bCs/>
                <w:color w:val="000000"/>
                <w:sz w:val="20"/>
                <w:szCs w:val="20"/>
                <w:lang w:val="en-US" w:eastAsia="en-PH"/>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5A4507" w:rsidRPr="00F220B8" w:rsidRDefault="005A4507" w:rsidP="006B3693">
            <w:pPr>
              <w:spacing w:after="0" w:line="240" w:lineRule="auto"/>
              <w:jc w:val="center"/>
              <w:rPr>
                <w:rFonts w:eastAsia="Times New Roman" w:cs="Times New Roman"/>
                <w:b/>
                <w:bCs/>
                <w:color w:val="000000"/>
                <w:sz w:val="20"/>
                <w:szCs w:val="20"/>
                <w:lang w:val="en-US" w:eastAsia="en-PH"/>
              </w:rPr>
            </w:pPr>
          </w:p>
        </w:tc>
      </w:tr>
      <w:tr w:rsidR="005A4507" w:rsidRPr="00D40AED" w:rsidTr="006B369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Projected population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34,959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35,292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38,427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42,237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46,425</w:t>
            </w:r>
          </w:p>
        </w:tc>
      </w:tr>
      <w:tr w:rsidR="005A4507" w:rsidRPr="00D40AED" w:rsidTr="006B369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Participation rate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80%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85%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90%</w:t>
            </w:r>
          </w:p>
        </w:tc>
      </w:tr>
      <w:tr w:rsidR="005A4507" w:rsidRPr="00D40AED" w:rsidTr="006B3693">
        <w:trPr>
          <w:trHeight w:val="305"/>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 xml:space="preserve">Projected no.  of </w:t>
            </w:r>
            <w:r w:rsidRPr="00F220B8">
              <w:rPr>
                <w:rFonts w:eastAsia="Times New Roman" w:cs="Times New Roman"/>
                <w:color w:val="000000"/>
                <w:sz w:val="20"/>
                <w:szCs w:val="20"/>
                <w:lang w:val="en-US" w:eastAsia="en-PH"/>
              </w:rPr>
              <w:t>enrollees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24,471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24,704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30,742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35,901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41,783</w:t>
            </w:r>
          </w:p>
        </w:tc>
      </w:tr>
      <w:tr w:rsidR="005A4507" w:rsidRPr="00D40AED" w:rsidTr="006B369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Total Requirement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699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706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878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1026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1194</w:t>
            </w:r>
          </w:p>
        </w:tc>
      </w:tr>
      <w:tr w:rsidR="005A4507" w:rsidRPr="00D40AED" w:rsidTr="006B369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No. of Teachers (SY 2012)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722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r>
      <w:tr w:rsidR="005A4507" w:rsidRPr="00D40AED" w:rsidTr="006B369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Backlog</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156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304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472</w:t>
            </w:r>
          </w:p>
        </w:tc>
      </w:tr>
      <w:tr w:rsidR="005A4507" w:rsidRPr="00D40AED" w:rsidTr="006B369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A4507" w:rsidRPr="00D40AED" w:rsidRDefault="005A4507" w:rsidP="006B3693">
            <w:pPr>
              <w:spacing w:after="0" w:line="240" w:lineRule="auto"/>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 xml:space="preserve">Secondary </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r>
      <w:tr w:rsidR="005A4507" w:rsidRPr="00D40AED" w:rsidTr="006B369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Projected population</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15,039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15,182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16,530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18,170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19,971</w:t>
            </w:r>
          </w:p>
        </w:tc>
      </w:tr>
      <w:tr w:rsidR="005A4507" w:rsidRPr="00D40AED" w:rsidTr="006B369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Participation rate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80%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85%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90%</w:t>
            </w:r>
          </w:p>
        </w:tc>
      </w:tr>
      <w:tr w:rsidR="005A4507" w:rsidRPr="00D40AED" w:rsidTr="006B369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 xml:space="preserve">Projected no.  of </w:t>
            </w:r>
            <w:r w:rsidRPr="00F220B8">
              <w:rPr>
                <w:rFonts w:eastAsia="Times New Roman" w:cs="Times New Roman"/>
                <w:color w:val="000000"/>
                <w:sz w:val="20"/>
                <w:szCs w:val="20"/>
                <w:lang w:val="en-US" w:eastAsia="en-PH"/>
              </w:rPr>
              <w:t>enrollees</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10,527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10,627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13,224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15,445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17,974</w:t>
            </w:r>
          </w:p>
        </w:tc>
      </w:tr>
      <w:tr w:rsidR="005A4507" w:rsidRPr="00D40AED" w:rsidTr="006B369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Total Requirement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263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266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331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386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449</w:t>
            </w:r>
          </w:p>
        </w:tc>
      </w:tr>
      <w:tr w:rsidR="005A4507" w:rsidRPr="00D40AED" w:rsidTr="006B369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No. of Teachers (SY 2012)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r>
      <w:tr w:rsidR="005A4507" w:rsidRPr="00D40AED" w:rsidTr="006B3693">
        <w:trPr>
          <w:trHeight w:val="300"/>
        </w:trPr>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Backlog</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123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126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191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246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309</w:t>
            </w:r>
          </w:p>
        </w:tc>
      </w:tr>
    </w:tbl>
    <w:p w:rsidR="005A4507" w:rsidRPr="00F220B8" w:rsidRDefault="005A4507" w:rsidP="005A4507">
      <w:pPr>
        <w:pStyle w:val="ListParagraph"/>
        <w:spacing w:line="240" w:lineRule="auto"/>
        <w:ind w:left="0"/>
        <w:jc w:val="both"/>
        <w:rPr>
          <w:lang w:val="en-US"/>
        </w:rPr>
      </w:pPr>
    </w:p>
    <w:tbl>
      <w:tblPr>
        <w:tblW w:w="8745" w:type="dxa"/>
        <w:tblInd w:w="93" w:type="dxa"/>
        <w:tblLayout w:type="fixed"/>
        <w:tblLook w:val="04A0" w:firstRow="1" w:lastRow="0" w:firstColumn="1" w:lastColumn="0" w:noHBand="0" w:noVBand="1"/>
      </w:tblPr>
      <w:tblGrid>
        <w:gridCol w:w="3345"/>
        <w:gridCol w:w="1080"/>
        <w:gridCol w:w="1080"/>
        <w:gridCol w:w="1080"/>
        <w:gridCol w:w="1080"/>
        <w:gridCol w:w="1080"/>
      </w:tblGrid>
      <w:tr w:rsidR="005A4507" w:rsidRPr="00F220B8" w:rsidTr="006B3693">
        <w:trPr>
          <w:trHeight w:val="300"/>
        </w:trPr>
        <w:tc>
          <w:tcPr>
            <w:tcW w:w="8745" w:type="dxa"/>
            <w:gridSpan w:val="6"/>
            <w:tcBorders>
              <w:bottom w:val="single" w:sz="4" w:space="0" w:color="auto"/>
            </w:tcBorders>
            <w:shd w:val="clear" w:color="auto" w:fill="auto"/>
            <w:noWrap/>
            <w:vAlign w:val="bottom"/>
            <w:hideMark/>
          </w:tcPr>
          <w:p w:rsidR="005A4507" w:rsidRPr="00D40AED" w:rsidRDefault="005A4507" w:rsidP="006B3693">
            <w:pPr>
              <w:spacing w:after="120" w:line="240" w:lineRule="auto"/>
              <w:jc w:val="center"/>
              <w:rPr>
                <w:rFonts w:asciiTheme="majorHAnsi" w:eastAsia="Times New Roman" w:hAnsiTheme="majorHAnsi" w:cs="Times New Roman"/>
                <w:b/>
                <w:color w:val="000000"/>
                <w:sz w:val="18"/>
                <w:szCs w:val="18"/>
                <w:lang w:val="en-US" w:eastAsia="en-PH"/>
              </w:rPr>
            </w:pPr>
            <w:r w:rsidRPr="00D40AED">
              <w:rPr>
                <w:rFonts w:asciiTheme="majorHAnsi" w:eastAsia="Times New Roman" w:hAnsiTheme="majorHAnsi" w:cs="Times New Roman"/>
                <w:b/>
                <w:color w:val="000000"/>
                <w:sz w:val="18"/>
                <w:szCs w:val="18"/>
                <w:lang w:val="en-US" w:eastAsia="en-PH"/>
              </w:rPr>
              <w:t xml:space="preserve">TABLE </w:t>
            </w:r>
            <w:r>
              <w:rPr>
                <w:rFonts w:asciiTheme="majorHAnsi" w:eastAsia="Times New Roman" w:hAnsiTheme="majorHAnsi" w:cs="Times New Roman"/>
                <w:b/>
                <w:color w:val="000000"/>
                <w:sz w:val="18"/>
                <w:szCs w:val="18"/>
                <w:lang w:val="en-US" w:eastAsia="en-PH"/>
              </w:rPr>
              <w:t>2.18:</w:t>
            </w:r>
            <w:r w:rsidRPr="00D40AED">
              <w:rPr>
                <w:rFonts w:asciiTheme="majorHAnsi" w:eastAsia="Times New Roman" w:hAnsiTheme="majorHAnsi" w:cs="Times New Roman"/>
                <w:b/>
                <w:color w:val="000000"/>
                <w:sz w:val="18"/>
                <w:szCs w:val="18"/>
                <w:lang w:val="en-US" w:eastAsia="en-PH"/>
              </w:rPr>
              <w:t xml:space="preserve"> PROJECTED CLASSROOM REQUIREMENTS</w:t>
            </w:r>
          </w:p>
        </w:tc>
      </w:tr>
      <w:tr w:rsidR="005A4507" w:rsidRPr="00F220B8" w:rsidTr="006B3693">
        <w:trPr>
          <w:trHeight w:val="300"/>
        </w:trPr>
        <w:tc>
          <w:tcPr>
            <w:tcW w:w="3345" w:type="dxa"/>
            <w:vMerge w:val="restart"/>
            <w:tcBorders>
              <w:top w:val="single" w:sz="4" w:space="0" w:color="auto"/>
              <w:left w:val="single" w:sz="4" w:space="0" w:color="auto"/>
              <w:right w:val="single" w:sz="4" w:space="0" w:color="auto"/>
            </w:tcBorders>
            <w:shd w:val="clear" w:color="auto" w:fill="BFBFBF" w:themeFill="background1" w:themeFillShade="BF"/>
            <w:noWrap/>
            <w:vAlign w:val="center"/>
            <w:hideMark/>
          </w:tcPr>
          <w:p w:rsidR="005A4507" w:rsidRPr="00D40AED" w:rsidRDefault="005A4507" w:rsidP="006B3693">
            <w:pPr>
              <w:spacing w:after="0" w:line="240" w:lineRule="auto"/>
              <w:jc w:val="center"/>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Level</w:t>
            </w:r>
          </w:p>
        </w:tc>
        <w:tc>
          <w:tcPr>
            <w:tcW w:w="5400" w:type="dxa"/>
            <w:gridSpan w:val="5"/>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b/>
                <w:bCs/>
                <w:color w:val="000000"/>
                <w:sz w:val="20"/>
                <w:szCs w:val="20"/>
                <w:lang w:val="en-US" w:eastAsia="en-PH"/>
              </w:rPr>
              <w:t>Year</w:t>
            </w:r>
          </w:p>
        </w:tc>
      </w:tr>
      <w:tr w:rsidR="005A4507" w:rsidRPr="00F220B8" w:rsidTr="006B3693">
        <w:trPr>
          <w:trHeight w:val="300"/>
        </w:trPr>
        <w:tc>
          <w:tcPr>
            <w:tcW w:w="3345" w:type="dxa"/>
            <w:vMerge/>
            <w:tcBorders>
              <w:left w:val="single" w:sz="4" w:space="0" w:color="auto"/>
              <w:bottom w:val="single" w:sz="4" w:space="0" w:color="auto"/>
              <w:right w:val="single" w:sz="4" w:space="0" w:color="auto"/>
            </w:tcBorders>
            <w:shd w:val="clear" w:color="auto" w:fill="BFBFBF" w:themeFill="background1" w:themeFillShade="BF"/>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D40AED" w:rsidRDefault="005A4507" w:rsidP="006B3693">
            <w:pPr>
              <w:spacing w:after="0" w:line="240" w:lineRule="auto"/>
              <w:jc w:val="center"/>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2013</w:t>
            </w:r>
          </w:p>
        </w:tc>
        <w:tc>
          <w:tcPr>
            <w:tcW w:w="108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D40AED" w:rsidRDefault="005A4507" w:rsidP="006B3693">
            <w:pPr>
              <w:spacing w:after="0" w:line="240" w:lineRule="auto"/>
              <w:jc w:val="center"/>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2014</w:t>
            </w:r>
          </w:p>
        </w:tc>
        <w:tc>
          <w:tcPr>
            <w:tcW w:w="108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D40AED" w:rsidRDefault="005A4507" w:rsidP="006B3693">
            <w:pPr>
              <w:spacing w:after="0" w:line="240" w:lineRule="auto"/>
              <w:jc w:val="center"/>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2023</w:t>
            </w:r>
          </w:p>
        </w:tc>
        <w:tc>
          <w:tcPr>
            <w:tcW w:w="108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D40AED" w:rsidRDefault="005A4507" w:rsidP="006B3693">
            <w:pPr>
              <w:spacing w:after="0" w:line="240" w:lineRule="auto"/>
              <w:jc w:val="center"/>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2033</w:t>
            </w:r>
          </w:p>
        </w:tc>
        <w:tc>
          <w:tcPr>
            <w:tcW w:w="1080" w:type="dxa"/>
            <w:tcBorders>
              <w:top w:val="nil"/>
              <w:left w:val="nil"/>
              <w:bottom w:val="single" w:sz="4" w:space="0" w:color="auto"/>
              <w:right w:val="single" w:sz="4" w:space="0" w:color="auto"/>
            </w:tcBorders>
            <w:shd w:val="clear" w:color="auto" w:fill="BFBFBF" w:themeFill="background1" w:themeFillShade="BF"/>
            <w:noWrap/>
            <w:vAlign w:val="center"/>
            <w:hideMark/>
          </w:tcPr>
          <w:p w:rsidR="005A4507" w:rsidRPr="00D40AED" w:rsidRDefault="005A4507" w:rsidP="006B3693">
            <w:pPr>
              <w:spacing w:after="0" w:line="240" w:lineRule="auto"/>
              <w:jc w:val="center"/>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2043</w:t>
            </w:r>
          </w:p>
        </w:tc>
      </w:tr>
      <w:tr w:rsidR="005A4507" w:rsidRPr="00D40AED" w:rsidTr="006B3693">
        <w:trPr>
          <w:trHeight w:val="300"/>
        </w:trPr>
        <w:tc>
          <w:tcPr>
            <w:tcW w:w="334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5A4507" w:rsidRPr="00D40AED" w:rsidRDefault="005A4507" w:rsidP="006B3693">
            <w:pPr>
              <w:spacing w:after="0" w:line="240" w:lineRule="auto"/>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 xml:space="preserve">Elementary </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r>
      <w:tr w:rsidR="005A4507" w:rsidRPr="00D40AED" w:rsidTr="006B3693">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Total Requirement</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699</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706</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878</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1,026</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1,194</w:t>
            </w:r>
          </w:p>
        </w:tc>
      </w:tr>
      <w:tr w:rsidR="005A4507" w:rsidRPr="00D40AED" w:rsidTr="006B3693">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No. of Rooms (SY 2012)</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723</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r>
      <w:tr w:rsidR="005A4507" w:rsidRPr="00D40AED" w:rsidTr="006B3693">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Backlog</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(24)</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(17)</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155</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303</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471</w:t>
            </w:r>
          </w:p>
        </w:tc>
      </w:tr>
      <w:tr w:rsidR="005A4507" w:rsidRPr="00D40AED" w:rsidTr="006B3693">
        <w:trPr>
          <w:trHeight w:val="300"/>
        </w:trPr>
        <w:tc>
          <w:tcPr>
            <w:tcW w:w="334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5A4507" w:rsidRPr="00D40AED" w:rsidRDefault="005A4507" w:rsidP="006B3693">
            <w:pPr>
              <w:spacing w:after="0" w:line="240" w:lineRule="auto"/>
              <w:rPr>
                <w:rFonts w:eastAsia="Times New Roman" w:cs="Times New Roman"/>
                <w:b/>
                <w:bCs/>
                <w:color w:val="000000"/>
                <w:sz w:val="20"/>
                <w:szCs w:val="20"/>
                <w:lang w:val="en-US" w:eastAsia="en-PH"/>
              </w:rPr>
            </w:pPr>
            <w:r w:rsidRPr="00D40AED">
              <w:rPr>
                <w:rFonts w:eastAsia="Times New Roman" w:cs="Times New Roman"/>
                <w:b/>
                <w:bCs/>
                <w:color w:val="000000"/>
                <w:sz w:val="20"/>
                <w:szCs w:val="20"/>
                <w:lang w:val="en-US" w:eastAsia="en-PH"/>
              </w:rPr>
              <w:t>Secondary</w:t>
            </w: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nil"/>
              <w:left w:val="nil"/>
              <w:bottom w:val="single" w:sz="4" w:space="0" w:color="auto"/>
              <w:right w:val="single" w:sz="4" w:space="0" w:color="auto"/>
            </w:tcBorders>
            <w:shd w:val="clear" w:color="auto" w:fill="D9D9D9" w:themeFill="background1" w:themeFillShade="D9"/>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r>
      <w:tr w:rsidR="005A4507" w:rsidRPr="00D40AED" w:rsidTr="006B3693">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Total Requirement</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263</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266</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331</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386</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449</w:t>
            </w:r>
          </w:p>
        </w:tc>
      </w:tr>
      <w:tr w:rsidR="005A4507" w:rsidRPr="00D40AED" w:rsidTr="006B3693">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No. of Rooms (SY 2012)</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118</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p>
        </w:tc>
      </w:tr>
      <w:tr w:rsidR="005A4507" w:rsidRPr="00D40AED" w:rsidTr="006B3693">
        <w:trPr>
          <w:trHeight w:val="300"/>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5A4507" w:rsidRPr="00D40AED" w:rsidRDefault="005A4507" w:rsidP="006B3693">
            <w:pPr>
              <w:spacing w:after="0" w:line="240" w:lineRule="auto"/>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Backlog</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145</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148</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213</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268</w:t>
            </w:r>
          </w:p>
        </w:tc>
        <w:tc>
          <w:tcPr>
            <w:tcW w:w="1080" w:type="dxa"/>
            <w:tcBorders>
              <w:top w:val="nil"/>
              <w:left w:val="nil"/>
              <w:bottom w:val="single" w:sz="4" w:space="0" w:color="auto"/>
              <w:right w:val="single" w:sz="4" w:space="0" w:color="auto"/>
            </w:tcBorders>
            <w:shd w:val="clear" w:color="auto" w:fill="auto"/>
            <w:noWrap/>
            <w:vAlign w:val="center"/>
            <w:hideMark/>
          </w:tcPr>
          <w:p w:rsidR="005A4507" w:rsidRPr="00D40AED" w:rsidRDefault="005A4507" w:rsidP="006B3693">
            <w:pPr>
              <w:spacing w:after="0" w:line="240" w:lineRule="auto"/>
              <w:jc w:val="center"/>
              <w:rPr>
                <w:rFonts w:eastAsia="Times New Roman" w:cs="Times New Roman"/>
                <w:color w:val="000000"/>
                <w:sz w:val="20"/>
                <w:szCs w:val="20"/>
                <w:lang w:val="en-US" w:eastAsia="en-PH"/>
              </w:rPr>
            </w:pPr>
            <w:r w:rsidRPr="00D40AED">
              <w:rPr>
                <w:rFonts w:eastAsia="Times New Roman" w:cs="Times New Roman"/>
                <w:color w:val="000000"/>
                <w:sz w:val="20"/>
                <w:szCs w:val="20"/>
                <w:lang w:val="en-US" w:eastAsia="en-PH"/>
              </w:rPr>
              <w:t>331</w:t>
            </w:r>
          </w:p>
        </w:tc>
      </w:tr>
    </w:tbl>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Protective Services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Situationer</w:t>
      </w:r>
    </w:p>
    <w:p w:rsidR="005A4507" w:rsidRPr="00F220B8" w:rsidRDefault="005A4507" w:rsidP="005A4507">
      <w:pPr>
        <w:pStyle w:val="ListParagraph"/>
        <w:spacing w:line="240" w:lineRule="auto"/>
        <w:ind w:left="360" w:hanging="360"/>
        <w:jc w:val="both"/>
        <w:rPr>
          <w:lang w:val="en-US"/>
        </w:rPr>
      </w:pPr>
    </w:p>
    <w:p w:rsidR="005A4507" w:rsidRPr="00F220B8" w:rsidRDefault="005A4507" w:rsidP="005A4507">
      <w:pPr>
        <w:pStyle w:val="ListParagraph"/>
        <w:spacing w:line="240" w:lineRule="auto"/>
        <w:ind w:left="0"/>
        <w:jc w:val="both"/>
        <w:rPr>
          <w:lang w:val="en-US"/>
        </w:rPr>
      </w:pPr>
      <w:r w:rsidRPr="00F220B8">
        <w:rPr>
          <w:lang w:val="en-US"/>
        </w:rPr>
        <w:t>The City’s Police and Fire Stations are both located in the City Proper.   The City’s Disaster Risk Reduction and Management Office (DRRMO), on the other hand, has its Disaster Operation Center at the City Hall compound</w:t>
      </w:r>
      <w:r>
        <w:rPr>
          <w:lang w:val="en-US"/>
        </w:rPr>
        <w:t xml:space="preserve"> also within the City Proper</w:t>
      </w:r>
      <w:r w:rsidRPr="00F220B8">
        <w:rPr>
          <w:lang w:val="en-US"/>
        </w:rPr>
        <w:t>.  The DRRMO has 36 Primary Evacuation Areas located in all barangays.  These consist of multi-purpose courts, barangay halls, health centers, and day care centers.  There are also 275 public elementary and high school classrooms spread all over the 18 barangays which may be used as Secondary Evacuation Areas.   Five private schools were also identified as suitable for use as Tertiary Evacuation Areas.</w:t>
      </w:r>
    </w:p>
    <w:p w:rsidR="003F102D" w:rsidRDefault="003F102D" w:rsidP="005A4507">
      <w:pPr>
        <w:pStyle w:val="ListParagraph"/>
        <w:spacing w:line="240" w:lineRule="auto"/>
        <w:ind w:left="360" w:hanging="360"/>
        <w:jc w:val="both"/>
        <w:rPr>
          <w:lang w:val="en-US"/>
        </w:rPr>
      </w:pPr>
    </w:p>
    <w:p w:rsidR="004B044A" w:rsidRPr="00F220B8" w:rsidRDefault="004B044A" w:rsidP="005A4507">
      <w:pPr>
        <w:pStyle w:val="ListParagraph"/>
        <w:spacing w:line="240" w:lineRule="auto"/>
        <w:ind w:left="360" w:hanging="360"/>
        <w:jc w:val="both"/>
        <w:rPr>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Development Needs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lang w:val="en-US"/>
        </w:rPr>
      </w:pPr>
      <w:r>
        <w:rPr>
          <w:lang w:val="en-US"/>
        </w:rPr>
        <w:t>The following table presents the projected requirements for protective services personnel:</w:t>
      </w:r>
    </w:p>
    <w:tbl>
      <w:tblPr>
        <w:tblW w:w="8740" w:type="dxa"/>
        <w:tblInd w:w="93" w:type="dxa"/>
        <w:tblLook w:val="04A0" w:firstRow="1" w:lastRow="0" w:firstColumn="1" w:lastColumn="0" w:noHBand="0" w:noVBand="1"/>
      </w:tblPr>
      <w:tblGrid>
        <w:gridCol w:w="2020"/>
        <w:gridCol w:w="960"/>
        <w:gridCol w:w="960"/>
        <w:gridCol w:w="960"/>
        <w:gridCol w:w="960"/>
        <w:gridCol w:w="960"/>
        <w:gridCol w:w="960"/>
        <w:gridCol w:w="960"/>
      </w:tblGrid>
      <w:tr w:rsidR="005A4507" w:rsidRPr="00381981" w:rsidTr="006B3693">
        <w:trPr>
          <w:trHeight w:val="300"/>
        </w:trPr>
        <w:tc>
          <w:tcPr>
            <w:tcW w:w="8740" w:type="dxa"/>
            <w:gridSpan w:val="8"/>
            <w:tcBorders>
              <w:top w:val="nil"/>
              <w:left w:val="nil"/>
              <w:bottom w:val="nil"/>
              <w:right w:val="nil"/>
            </w:tcBorders>
            <w:shd w:val="clear" w:color="auto" w:fill="auto"/>
            <w:noWrap/>
            <w:vAlign w:val="bottom"/>
            <w:hideMark/>
          </w:tcPr>
          <w:p w:rsidR="005A4507" w:rsidRPr="00381981" w:rsidRDefault="005A4507" w:rsidP="006B3693">
            <w:pPr>
              <w:spacing w:after="120" w:line="240" w:lineRule="auto"/>
              <w:jc w:val="center"/>
              <w:rPr>
                <w:rFonts w:ascii="Calibri" w:eastAsia="Times New Roman" w:hAnsi="Calibri" w:cs="Times New Roman"/>
                <w:color w:val="000000"/>
                <w:lang w:eastAsia="en-PH"/>
              </w:rPr>
            </w:pPr>
            <w:r w:rsidRPr="00381981">
              <w:rPr>
                <w:rFonts w:asciiTheme="majorHAnsi" w:eastAsia="Times New Roman" w:hAnsiTheme="majorHAnsi" w:cs="Times New Roman"/>
                <w:b/>
                <w:color w:val="000000"/>
                <w:sz w:val="18"/>
                <w:szCs w:val="18"/>
                <w:lang w:eastAsia="en-PH"/>
              </w:rPr>
              <w:t xml:space="preserve">TABLE </w:t>
            </w:r>
            <w:r w:rsidRPr="00083DEE">
              <w:rPr>
                <w:rFonts w:asciiTheme="majorHAnsi" w:eastAsia="Times New Roman" w:hAnsiTheme="majorHAnsi" w:cs="Times New Roman"/>
                <w:b/>
                <w:color w:val="000000"/>
                <w:sz w:val="18"/>
                <w:szCs w:val="18"/>
                <w:lang w:eastAsia="en-PH"/>
              </w:rPr>
              <w:t>2.</w:t>
            </w:r>
            <w:r>
              <w:rPr>
                <w:rFonts w:asciiTheme="majorHAnsi" w:eastAsia="Times New Roman" w:hAnsiTheme="majorHAnsi" w:cs="Times New Roman"/>
                <w:b/>
                <w:color w:val="000000"/>
                <w:sz w:val="18"/>
                <w:szCs w:val="18"/>
                <w:lang w:eastAsia="en-PH"/>
              </w:rPr>
              <w:t>19</w:t>
            </w:r>
            <w:r w:rsidRPr="00381981">
              <w:rPr>
                <w:rFonts w:asciiTheme="majorHAnsi" w:eastAsia="Times New Roman" w:hAnsiTheme="majorHAnsi" w:cs="Times New Roman"/>
                <w:b/>
                <w:color w:val="000000"/>
                <w:sz w:val="18"/>
                <w:szCs w:val="18"/>
                <w:lang w:eastAsia="en-PH"/>
              </w:rPr>
              <w:t>: PROJECT</w:t>
            </w:r>
            <w:r w:rsidRPr="00083DEE">
              <w:rPr>
                <w:rFonts w:asciiTheme="majorHAnsi" w:eastAsia="Times New Roman" w:hAnsiTheme="majorHAnsi" w:cs="Times New Roman"/>
                <w:b/>
                <w:color w:val="000000"/>
                <w:sz w:val="18"/>
                <w:szCs w:val="18"/>
                <w:lang w:eastAsia="en-PH"/>
              </w:rPr>
              <w:t>ED</w:t>
            </w:r>
            <w:r w:rsidRPr="00381981">
              <w:rPr>
                <w:rFonts w:asciiTheme="majorHAnsi" w:eastAsia="Times New Roman" w:hAnsiTheme="majorHAnsi" w:cs="Times New Roman"/>
                <w:b/>
                <w:color w:val="000000"/>
                <w:sz w:val="18"/>
                <w:szCs w:val="18"/>
                <w:lang w:eastAsia="en-PH"/>
              </w:rPr>
              <w:t xml:space="preserve"> REQUIREMENTS FOR PROTECTIVE SERVICE PERSONNEL</w:t>
            </w:r>
          </w:p>
        </w:tc>
      </w:tr>
      <w:tr w:rsidR="005A4507" w:rsidRPr="00381981" w:rsidTr="006B3693">
        <w:trPr>
          <w:trHeight w:val="300"/>
        </w:trPr>
        <w:tc>
          <w:tcPr>
            <w:tcW w:w="202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5A4507" w:rsidRPr="00381981" w:rsidRDefault="005A4507" w:rsidP="006B3693">
            <w:pPr>
              <w:spacing w:after="0" w:line="240" w:lineRule="auto"/>
              <w:rPr>
                <w:rFonts w:ascii="Calibri" w:eastAsia="Times New Roman" w:hAnsi="Calibri" w:cs="Times New Roman"/>
                <w:b/>
                <w:bCs/>
                <w:color w:val="000000"/>
                <w:sz w:val="20"/>
                <w:szCs w:val="20"/>
                <w:lang w:eastAsia="en-PH"/>
              </w:rPr>
            </w:pPr>
            <w:r w:rsidRPr="00381981">
              <w:rPr>
                <w:rFonts w:ascii="Calibri" w:eastAsia="Times New Roman" w:hAnsi="Calibri" w:cs="Times New Roman"/>
                <w:b/>
                <w:bCs/>
                <w:color w:val="000000"/>
                <w:sz w:val="20"/>
                <w:szCs w:val="20"/>
                <w:lang w:eastAsia="en-PH"/>
              </w:rPr>
              <w:t>Year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A4507" w:rsidRPr="000E7362" w:rsidRDefault="005A4507" w:rsidP="000E7362">
            <w:pPr>
              <w:spacing w:after="0" w:line="240" w:lineRule="auto"/>
              <w:jc w:val="center"/>
              <w:rPr>
                <w:rFonts w:ascii="Calibri" w:eastAsia="Times New Roman" w:hAnsi="Calibri" w:cs="Times New Roman"/>
                <w:b/>
                <w:color w:val="000000"/>
                <w:sz w:val="20"/>
                <w:szCs w:val="20"/>
                <w:lang w:eastAsia="en-PH"/>
              </w:rPr>
            </w:pPr>
            <w:r w:rsidRPr="000E7362">
              <w:rPr>
                <w:rFonts w:ascii="Calibri" w:eastAsia="Times New Roman" w:hAnsi="Calibri" w:cs="Times New Roman"/>
                <w:b/>
                <w:color w:val="000000"/>
                <w:sz w:val="20"/>
                <w:szCs w:val="20"/>
                <w:lang w:eastAsia="en-PH"/>
              </w:rPr>
              <w:t>2014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A4507" w:rsidRPr="000E7362" w:rsidRDefault="005A4507" w:rsidP="000E7362">
            <w:pPr>
              <w:spacing w:after="0" w:line="240" w:lineRule="auto"/>
              <w:jc w:val="center"/>
              <w:rPr>
                <w:rFonts w:ascii="Calibri" w:eastAsia="Times New Roman" w:hAnsi="Calibri" w:cs="Times New Roman"/>
                <w:b/>
                <w:color w:val="000000"/>
                <w:sz w:val="20"/>
                <w:szCs w:val="20"/>
                <w:lang w:eastAsia="en-PH"/>
              </w:rPr>
            </w:pPr>
            <w:r w:rsidRPr="000E7362">
              <w:rPr>
                <w:rFonts w:ascii="Calibri" w:eastAsia="Times New Roman" w:hAnsi="Calibri" w:cs="Times New Roman"/>
                <w:b/>
                <w:color w:val="000000"/>
                <w:sz w:val="20"/>
                <w:szCs w:val="20"/>
                <w:lang w:eastAsia="en-PH"/>
              </w:rPr>
              <w:t>2018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A4507" w:rsidRPr="000E7362" w:rsidRDefault="005A4507" w:rsidP="000E7362">
            <w:pPr>
              <w:spacing w:after="0" w:line="240" w:lineRule="auto"/>
              <w:jc w:val="center"/>
              <w:rPr>
                <w:rFonts w:ascii="Calibri" w:eastAsia="Times New Roman" w:hAnsi="Calibri" w:cs="Times New Roman"/>
                <w:b/>
                <w:color w:val="000000"/>
                <w:sz w:val="20"/>
                <w:szCs w:val="20"/>
                <w:lang w:eastAsia="en-PH"/>
              </w:rPr>
            </w:pPr>
            <w:r w:rsidRPr="000E7362">
              <w:rPr>
                <w:rFonts w:ascii="Calibri" w:eastAsia="Times New Roman" w:hAnsi="Calibri" w:cs="Times New Roman"/>
                <w:b/>
                <w:color w:val="000000"/>
                <w:sz w:val="20"/>
                <w:szCs w:val="20"/>
                <w:lang w:eastAsia="en-PH"/>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A4507" w:rsidRPr="000E7362" w:rsidRDefault="005A4507" w:rsidP="000E7362">
            <w:pPr>
              <w:spacing w:after="0" w:line="240" w:lineRule="auto"/>
              <w:jc w:val="center"/>
              <w:rPr>
                <w:rFonts w:ascii="Calibri" w:eastAsia="Times New Roman" w:hAnsi="Calibri" w:cs="Times New Roman"/>
                <w:b/>
                <w:color w:val="000000"/>
                <w:sz w:val="20"/>
                <w:szCs w:val="20"/>
                <w:lang w:eastAsia="en-PH"/>
              </w:rPr>
            </w:pPr>
            <w:r w:rsidRPr="000E7362">
              <w:rPr>
                <w:rFonts w:ascii="Calibri" w:eastAsia="Times New Roman" w:hAnsi="Calibri" w:cs="Times New Roman"/>
                <w:b/>
                <w:color w:val="000000"/>
                <w:sz w:val="20"/>
                <w:szCs w:val="20"/>
                <w:lang w:eastAsia="en-PH"/>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A4507" w:rsidRPr="000E7362" w:rsidRDefault="005A4507" w:rsidP="000E7362">
            <w:pPr>
              <w:spacing w:after="0" w:line="240" w:lineRule="auto"/>
              <w:jc w:val="center"/>
              <w:rPr>
                <w:rFonts w:ascii="Calibri" w:eastAsia="Times New Roman" w:hAnsi="Calibri" w:cs="Times New Roman"/>
                <w:b/>
                <w:color w:val="000000"/>
                <w:sz w:val="20"/>
                <w:szCs w:val="20"/>
                <w:lang w:eastAsia="en-PH"/>
              </w:rPr>
            </w:pPr>
            <w:r w:rsidRPr="000E7362">
              <w:rPr>
                <w:rFonts w:ascii="Calibri" w:eastAsia="Times New Roman" w:hAnsi="Calibri" w:cs="Times New Roman"/>
                <w:b/>
                <w:color w:val="000000"/>
                <w:sz w:val="20"/>
                <w:szCs w:val="20"/>
                <w:lang w:eastAsia="en-PH"/>
              </w:rPr>
              <w:t>2033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A4507" w:rsidRPr="000E7362" w:rsidRDefault="005A4507" w:rsidP="000E7362">
            <w:pPr>
              <w:spacing w:after="0" w:line="240" w:lineRule="auto"/>
              <w:jc w:val="center"/>
              <w:rPr>
                <w:rFonts w:ascii="Calibri" w:eastAsia="Times New Roman" w:hAnsi="Calibri" w:cs="Times New Roman"/>
                <w:b/>
                <w:color w:val="000000"/>
                <w:sz w:val="20"/>
                <w:szCs w:val="20"/>
                <w:lang w:eastAsia="en-PH"/>
              </w:rPr>
            </w:pPr>
            <w:r w:rsidRPr="000E7362">
              <w:rPr>
                <w:rFonts w:ascii="Calibri" w:eastAsia="Times New Roman" w:hAnsi="Calibri" w:cs="Times New Roman"/>
                <w:b/>
                <w:color w:val="000000"/>
                <w:sz w:val="20"/>
                <w:szCs w:val="20"/>
                <w:lang w:eastAsia="en-PH"/>
              </w:rPr>
              <w:t>2038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A4507" w:rsidRPr="000E7362" w:rsidRDefault="005A4507" w:rsidP="000E7362">
            <w:pPr>
              <w:spacing w:after="0" w:line="240" w:lineRule="auto"/>
              <w:jc w:val="center"/>
              <w:rPr>
                <w:rFonts w:ascii="Calibri" w:eastAsia="Times New Roman" w:hAnsi="Calibri" w:cs="Times New Roman"/>
                <w:b/>
                <w:color w:val="000000"/>
                <w:sz w:val="20"/>
                <w:szCs w:val="20"/>
                <w:lang w:eastAsia="en-PH"/>
              </w:rPr>
            </w:pPr>
            <w:r w:rsidRPr="000E7362">
              <w:rPr>
                <w:rFonts w:ascii="Calibri" w:eastAsia="Times New Roman" w:hAnsi="Calibri" w:cs="Times New Roman"/>
                <w:b/>
                <w:color w:val="000000"/>
                <w:sz w:val="20"/>
                <w:szCs w:val="20"/>
                <w:lang w:eastAsia="en-PH"/>
              </w:rPr>
              <w:t>2043</w:t>
            </w:r>
          </w:p>
        </w:tc>
      </w:tr>
      <w:tr w:rsidR="005A4507" w:rsidRPr="00381981" w:rsidTr="006B3693">
        <w:trPr>
          <w:trHeight w:val="300"/>
        </w:trPr>
        <w:tc>
          <w:tcPr>
            <w:tcW w:w="2020" w:type="dxa"/>
            <w:tcBorders>
              <w:top w:val="nil"/>
              <w:left w:val="single" w:sz="4" w:space="0" w:color="auto"/>
              <w:bottom w:val="single" w:sz="4" w:space="0" w:color="auto"/>
              <w:right w:val="single" w:sz="4" w:space="0" w:color="auto"/>
            </w:tcBorders>
            <w:shd w:val="clear" w:color="000000" w:fill="BFBFBF"/>
            <w:vAlign w:val="center"/>
            <w:hideMark/>
          </w:tcPr>
          <w:p w:rsidR="005A4507" w:rsidRPr="00381981" w:rsidRDefault="005A4507" w:rsidP="006B3693">
            <w:pPr>
              <w:spacing w:after="0" w:line="240" w:lineRule="auto"/>
              <w:rPr>
                <w:rFonts w:ascii="Calibri" w:eastAsia="Times New Roman" w:hAnsi="Calibri" w:cs="Times New Roman"/>
                <w:b/>
                <w:bCs/>
                <w:color w:val="000000"/>
                <w:sz w:val="20"/>
                <w:szCs w:val="20"/>
                <w:lang w:eastAsia="en-PH"/>
              </w:rPr>
            </w:pPr>
            <w:r w:rsidRPr="00381981">
              <w:rPr>
                <w:rFonts w:ascii="Calibri" w:eastAsia="Times New Roman" w:hAnsi="Calibri" w:cs="Times New Roman"/>
                <w:b/>
                <w:bCs/>
                <w:color w:val="000000"/>
                <w:sz w:val="20"/>
                <w:szCs w:val="20"/>
                <w:lang w:eastAsia="en-PH"/>
              </w:rPr>
              <w:t>Total Pop</w:t>
            </w:r>
            <w:r>
              <w:rPr>
                <w:rFonts w:ascii="Calibri" w:eastAsia="Times New Roman" w:hAnsi="Calibri" w:cs="Times New Roman"/>
                <w:b/>
                <w:bCs/>
                <w:color w:val="000000"/>
                <w:sz w:val="20"/>
                <w:szCs w:val="20"/>
                <w:lang w:eastAsia="en-PH"/>
              </w:rPr>
              <w:t>ulatio</w:t>
            </w:r>
            <w:r w:rsidRPr="00381981">
              <w:rPr>
                <w:rFonts w:ascii="Calibri" w:eastAsia="Times New Roman" w:hAnsi="Calibri" w:cs="Times New Roman"/>
                <w:b/>
                <w:bCs/>
                <w:color w:val="000000"/>
                <w:sz w:val="20"/>
                <w:szCs w:val="20"/>
                <w:lang w:eastAsia="en-PH"/>
              </w:rPr>
              <w:t xml:space="preserve">n </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134,991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140,194</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146,981</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154,097</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161,557</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169,378</w:t>
            </w:r>
          </w:p>
        </w:tc>
        <w:tc>
          <w:tcPr>
            <w:tcW w:w="960" w:type="dxa"/>
            <w:tcBorders>
              <w:top w:val="nil"/>
              <w:left w:val="nil"/>
              <w:bottom w:val="single" w:sz="4" w:space="0" w:color="auto"/>
              <w:right w:val="single" w:sz="4" w:space="0" w:color="auto"/>
            </w:tcBorders>
            <w:shd w:val="clear" w:color="auto" w:fill="auto"/>
            <w:noWrap/>
            <w:vAlign w:val="center"/>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177,578</w:t>
            </w:r>
          </w:p>
        </w:tc>
      </w:tr>
      <w:tr w:rsidR="005A4507" w:rsidRPr="00381981" w:rsidTr="006B3693">
        <w:trPr>
          <w:trHeight w:val="300"/>
        </w:trPr>
        <w:tc>
          <w:tcPr>
            <w:tcW w:w="202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5A4507" w:rsidRPr="00381981" w:rsidRDefault="005A4507" w:rsidP="006B3693">
            <w:pPr>
              <w:spacing w:after="0" w:line="240" w:lineRule="auto"/>
              <w:rPr>
                <w:rFonts w:ascii="Calibri" w:eastAsia="Times New Roman" w:hAnsi="Calibri" w:cs="Times New Roman"/>
                <w:b/>
                <w:color w:val="000000"/>
                <w:sz w:val="20"/>
                <w:szCs w:val="20"/>
                <w:lang w:eastAsia="en-PH"/>
              </w:rPr>
            </w:pPr>
            <w:r w:rsidRPr="00381981">
              <w:rPr>
                <w:rFonts w:ascii="Calibri" w:eastAsia="Times New Roman" w:hAnsi="Calibri" w:cs="Times New Roman"/>
                <w:b/>
                <w:color w:val="000000"/>
                <w:sz w:val="20"/>
                <w:szCs w:val="20"/>
                <w:lang w:eastAsia="en-PH"/>
              </w:rPr>
              <w:t>Policemen</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135</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140</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147</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154</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162</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169</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178</w:t>
            </w:r>
          </w:p>
        </w:tc>
      </w:tr>
      <w:tr w:rsidR="005A4507" w:rsidRPr="00381981" w:rsidTr="006B3693">
        <w:trPr>
          <w:trHeight w:val="300"/>
        </w:trPr>
        <w:tc>
          <w:tcPr>
            <w:tcW w:w="202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rsidR="005A4507" w:rsidRPr="00381981" w:rsidRDefault="005A4507" w:rsidP="006B3693">
            <w:pPr>
              <w:spacing w:after="0" w:line="240" w:lineRule="auto"/>
              <w:rPr>
                <w:rFonts w:ascii="Calibri" w:eastAsia="Times New Roman" w:hAnsi="Calibri" w:cs="Times New Roman"/>
                <w:b/>
                <w:color w:val="000000"/>
                <w:sz w:val="20"/>
                <w:szCs w:val="20"/>
                <w:lang w:eastAsia="en-PH"/>
              </w:rPr>
            </w:pPr>
            <w:r w:rsidRPr="00381981">
              <w:rPr>
                <w:rFonts w:ascii="Calibri" w:eastAsia="Times New Roman" w:hAnsi="Calibri" w:cs="Times New Roman"/>
                <w:b/>
                <w:color w:val="000000"/>
                <w:sz w:val="20"/>
                <w:szCs w:val="20"/>
                <w:lang w:eastAsia="en-PH"/>
              </w:rPr>
              <w:t>Firemen</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67</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70</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73</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77</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81</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85</w:t>
            </w:r>
          </w:p>
        </w:tc>
        <w:tc>
          <w:tcPr>
            <w:tcW w:w="960" w:type="dxa"/>
            <w:tcBorders>
              <w:top w:val="nil"/>
              <w:left w:val="nil"/>
              <w:bottom w:val="single" w:sz="4" w:space="0" w:color="auto"/>
              <w:right w:val="single" w:sz="4" w:space="0" w:color="auto"/>
            </w:tcBorders>
            <w:shd w:val="clear" w:color="auto" w:fill="auto"/>
            <w:noWrap/>
            <w:vAlign w:val="bottom"/>
            <w:hideMark/>
          </w:tcPr>
          <w:p w:rsidR="005A4507" w:rsidRPr="00381981" w:rsidRDefault="005A4507" w:rsidP="000E7362">
            <w:pPr>
              <w:spacing w:after="0" w:line="240" w:lineRule="auto"/>
              <w:jc w:val="center"/>
              <w:rPr>
                <w:rFonts w:ascii="Calibri" w:eastAsia="Times New Roman" w:hAnsi="Calibri" w:cs="Times New Roman"/>
                <w:color w:val="000000"/>
                <w:sz w:val="20"/>
                <w:szCs w:val="20"/>
                <w:lang w:eastAsia="en-PH"/>
              </w:rPr>
            </w:pPr>
            <w:r w:rsidRPr="00381981">
              <w:rPr>
                <w:rFonts w:ascii="Calibri" w:eastAsia="Times New Roman" w:hAnsi="Calibri" w:cs="Times New Roman"/>
                <w:color w:val="000000"/>
                <w:sz w:val="20"/>
                <w:szCs w:val="20"/>
                <w:lang w:eastAsia="en-PH"/>
              </w:rPr>
              <w:t>89</w:t>
            </w:r>
          </w:p>
        </w:tc>
      </w:tr>
    </w:tbl>
    <w:p w:rsidR="005A4507" w:rsidRDefault="005A4507" w:rsidP="005A4507">
      <w:pPr>
        <w:pStyle w:val="ListParagraph"/>
        <w:spacing w:line="240" w:lineRule="auto"/>
        <w:ind w:left="0"/>
        <w:jc w:val="both"/>
        <w:rPr>
          <w:lang w:val="en-US"/>
        </w:rPr>
      </w:pPr>
    </w:p>
    <w:p w:rsidR="005A4507"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Sports and Recreation</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Situationer</w:t>
      </w:r>
    </w:p>
    <w:p w:rsidR="005A4507" w:rsidRPr="00F220B8" w:rsidRDefault="005A4507" w:rsidP="005A4507">
      <w:pPr>
        <w:pStyle w:val="ListParagraph"/>
        <w:spacing w:line="240" w:lineRule="auto"/>
        <w:ind w:left="360" w:hanging="360"/>
        <w:jc w:val="both"/>
        <w:rPr>
          <w:lang w:val="en-US"/>
        </w:rPr>
      </w:pPr>
    </w:p>
    <w:p w:rsidR="005A4507" w:rsidRPr="00F220B8" w:rsidRDefault="005A4507" w:rsidP="005A4507">
      <w:pPr>
        <w:pStyle w:val="ListParagraph"/>
        <w:spacing w:line="240" w:lineRule="auto"/>
        <w:ind w:left="0"/>
        <w:jc w:val="both"/>
        <w:rPr>
          <w:rFonts w:cs="Arial"/>
          <w:color w:val="000000" w:themeColor="text1"/>
          <w:lang w:val="en-US"/>
        </w:rPr>
      </w:pPr>
      <w:r w:rsidRPr="00F220B8">
        <w:rPr>
          <w:lang w:val="en-US"/>
        </w:rPr>
        <w:t xml:space="preserve">Major sports and recreation facilities include the Center Mall which has landscaped boulevards, open spaces, restaurants and areas for football, biking and tennis.  The </w:t>
      </w:r>
      <w:r w:rsidRPr="00F220B8">
        <w:rPr>
          <w:rFonts w:cs="Arial"/>
          <w:color w:val="000000" w:themeColor="text1"/>
          <w:lang w:val="en-US"/>
        </w:rPr>
        <w:t>People’s Park, which was built from reclaimed land in the City Proper, is another major recreational center.  Its facilities and amenities include a watchtower, freshwater swimming pool, children’s playground, kiosks, gazebos, promenades, picnic areas, pavilions, outdoor café and miniatures of the City’s main establishments.</w:t>
      </w:r>
    </w:p>
    <w:p w:rsidR="005A4507" w:rsidRPr="00F220B8" w:rsidRDefault="005A4507" w:rsidP="005A4507">
      <w:pPr>
        <w:pStyle w:val="ListParagraph"/>
        <w:spacing w:line="240" w:lineRule="auto"/>
        <w:ind w:left="360" w:hanging="360"/>
        <w:jc w:val="both"/>
        <w:rPr>
          <w:rFonts w:cs="Arial"/>
          <w:color w:val="000000" w:themeColor="text1"/>
          <w:lang w:val="en-US"/>
        </w:rPr>
      </w:pPr>
    </w:p>
    <w:p w:rsidR="005A4507" w:rsidRPr="00F220B8" w:rsidRDefault="005A4507" w:rsidP="005A4507">
      <w:pPr>
        <w:pStyle w:val="ListParagraph"/>
        <w:spacing w:line="240" w:lineRule="auto"/>
        <w:ind w:left="0"/>
        <w:jc w:val="both"/>
        <w:rPr>
          <w:rFonts w:eastAsia="Calibri"/>
          <w:lang w:val="en-US"/>
        </w:rPr>
      </w:pPr>
      <w:r w:rsidRPr="00F220B8">
        <w:rPr>
          <w:rFonts w:eastAsia="Calibri"/>
          <w:lang w:val="en-US"/>
        </w:rPr>
        <w:t xml:space="preserve">Other recreational facilities in the City include, among others, multi-purpose covered courts, tennis court, boxing gyms and concrete pavements with basketball goals in the City.  </w:t>
      </w:r>
    </w:p>
    <w:p w:rsidR="005A4507" w:rsidRPr="00F220B8" w:rsidRDefault="005A4507" w:rsidP="005A4507">
      <w:pPr>
        <w:pStyle w:val="ListParagraph"/>
        <w:spacing w:line="240" w:lineRule="auto"/>
        <w:ind w:left="360" w:hanging="360"/>
        <w:jc w:val="both"/>
        <w:rPr>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Development Needs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lang w:val="en-US"/>
        </w:rPr>
      </w:pPr>
      <w:r w:rsidRPr="00F220B8">
        <w:rPr>
          <w:lang w:val="en-US"/>
        </w:rPr>
        <w:t>Using the recommended standards of HLURB, the projected requirements for city parks and playfield/ athletic fields are presented in the following table:</w:t>
      </w:r>
    </w:p>
    <w:tbl>
      <w:tblPr>
        <w:tblW w:w="8830" w:type="dxa"/>
        <w:tblInd w:w="93" w:type="dxa"/>
        <w:tblLook w:val="04A0" w:firstRow="1" w:lastRow="0" w:firstColumn="1" w:lastColumn="0" w:noHBand="0" w:noVBand="1"/>
      </w:tblPr>
      <w:tblGrid>
        <w:gridCol w:w="2535"/>
        <w:gridCol w:w="875"/>
        <w:gridCol w:w="875"/>
        <w:gridCol w:w="875"/>
        <w:gridCol w:w="875"/>
        <w:gridCol w:w="875"/>
        <w:gridCol w:w="960"/>
        <w:gridCol w:w="960"/>
      </w:tblGrid>
      <w:tr w:rsidR="005A4507" w:rsidRPr="00F220B8" w:rsidTr="006B3693">
        <w:trPr>
          <w:trHeight w:val="300"/>
        </w:trPr>
        <w:tc>
          <w:tcPr>
            <w:tcW w:w="8830" w:type="dxa"/>
            <w:gridSpan w:val="8"/>
            <w:tcBorders>
              <w:top w:val="nil"/>
              <w:left w:val="nil"/>
              <w:bottom w:val="single" w:sz="4" w:space="0" w:color="auto"/>
              <w:right w:val="nil"/>
            </w:tcBorders>
            <w:shd w:val="clear" w:color="auto" w:fill="auto"/>
            <w:noWrap/>
            <w:vAlign w:val="center"/>
            <w:hideMark/>
          </w:tcPr>
          <w:p w:rsidR="005A4507" w:rsidRPr="00250D33" w:rsidRDefault="005A4507" w:rsidP="006B3693">
            <w:pPr>
              <w:spacing w:after="120" w:line="240" w:lineRule="auto"/>
              <w:jc w:val="center"/>
              <w:rPr>
                <w:rFonts w:ascii="Calibri" w:eastAsia="Times New Roman" w:hAnsi="Calibri" w:cs="Times New Roman"/>
                <w:color w:val="000000"/>
                <w:lang w:val="en-US" w:eastAsia="en-PH"/>
              </w:rPr>
            </w:pPr>
            <w:r w:rsidRPr="00250D33">
              <w:rPr>
                <w:rFonts w:ascii="Cambria" w:eastAsia="Times New Roman" w:hAnsi="Cambria" w:cs="Times New Roman"/>
                <w:b/>
                <w:bCs/>
                <w:color w:val="000000"/>
                <w:sz w:val="18"/>
                <w:szCs w:val="18"/>
                <w:lang w:val="en-US" w:eastAsia="en-PH"/>
              </w:rPr>
              <w:t xml:space="preserve">TABLE </w:t>
            </w:r>
            <w:r>
              <w:rPr>
                <w:rFonts w:ascii="Cambria" w:eastAsia="Times New Roman" w:hAnsi="Cambria" w:cs="Times New Roman"/>
                <w:b/>
                <w:bCs/>
                <w:color w:val="000000"/>
                <w:sz w:val="18"/>
                <w:szCs w:val="18"/>
                <w:lang w:val="en-US" w:eastAsia="en-PH"/>
              </w:rPr>
              <w:t>2.20</w:t>
            </w:r>
            <w:r w:rsidRPr="00250D33">
              <w:rPr>
                <w:rFonts w:ascii="Cambria" w:eastAsia="Times New Roman" w:hAnsi="Cambria" w:cs="Times New Roman"/>
                <w:b/>
                <w:bCs/>
                <w:color w:val="000000"/>
                <w:sz w:val="18"/>
                <w:szCs w:val="18"/>
                <w:lang w:val="en-US" w:eastAsia="en-PH"/>
              </w:rPr>
              <w:t>: PROJECTED REQUIREMENTS FOR SPORTS &amp; RECREATION FACILITIES</w:t>
            </w:r>
          </w:p>
        </w:tc>
      </w:tr>
      <w:tr w:rsidR="005A4507" w:rsidRPr="00250D33" w:rsidTr="006B3693">
        <w:trPr>
          <w:trHeight w:val="300"/>
        </w:trPr>
        <w:tc>
          <w:tcPr>
            <w:tcW w:w="25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A4507" w:rsidRPr="00250D33" w:rsidRDefault="005A4507" w:rsidP="006B3693">
            <w:pPr>
              <w:spacing w:after="0" w:line="240" w:lineRule="auto"/>
              <w:rPr>
                <w:rFonts w:ascii="Calibri" w:eastAsia="Times New Roman" w:hAnsi="Calibri" w:cs="Times New Roman"/>
                <w:b/>
                <w:bCs/>
                <w:color w:val="000000"/>
                <w:sz w:val="20"/>
                <w:szCs w:val="20"/>
                <w:lang w:val="en-US" w:eastAsia="en-PH"/>
              </w:rPr>
            </w:pPr>
            <w:r w:rsidRPr="00250D33">
              <w:rPr>
                <w:rFonts w:ascii="Calibri" w:eastAsia="Times New Roman" w:hAnsi="Calibri" w:cs="Times New Roman"/>
                <w:b/>
                <w:bCs/>
                <w:color w:val="000000"/>
                <w:sz w:val="20"/>
                <w:szCs w:val="20"/>
                <w:lang w:val="en-US" w:eastAsia="en-PH"/>
              </w:rPr>
              <w:t>Year</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2014</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2018</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2023</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2028</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2033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2038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A4507" w:rsidRPr="00993D8B" w:rsidRDefault="005A4507" w:rsidP="006B3693">
            <w:pPr>
              <w:spacing w:after="0" w:line="240" w:lineRule="auto"/>
              <w:jc w:val="center"/>
              <w:rPr>
                <w:rFonts w:ascii="Calibri" w:eastAsia="Times New Roman" w:hAnsi="Calibri" w:cs="Times New Roman"/>
                <w:b/>
                <w:color w:val="000000"/>
                <w:sz w:val="20"/>
                <w:szCs w:val="20"/>
                <w:lang w:val="en-US" w:eastAsia="en-PH"/>
              </w:rPr>
            </w:pPr>
            <w:r w:rsidRPr="00993D8B">
              <w:rPr>
                <w:rFonts w:ascii="Calibri" w:eastAsia="Times New Roman" w:hAnsi="Calibri" w:cs="Times New Roman"/>
                <w:b/>
                <w:color w:val="000000"/>
                <w:sz w:val="20"/>
                <w:szCs w:val="20"/>
                <w:lang w:val="en-US" w:eastAsia="en-PH"/>
              </w:rPr>
              <w:t>2043</w:t>
            </w:r>
          </w:p>
        </w:tc>
      </w:tr>
      <w:tr w:rsidR="005A4507" w:rsidRPr="00250D33" w:rsidTr="006B3693">
        <w:trPr>
          <w:trHeight w:val="510"/>
        </w:trPr>
        <w:tc>
          <w:tcPr>
            <w:tcW w:w="253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A4507" w:rsidRPr="00250D33" w:rsidRDefault="005A4507" w:rsidP="006B3693">
            <w:pPr>
              <w:spacing w:after="0" w:line="240" w:lineRule="auto"/>
              <w:rPr>
                <w:rFonts w:ascii="Calibri" w:eastAsia="Times New Roman" w:hAnsi="Calibri" w:cs="Times New Roman"/>
                <w:b/>
                <w:bCs/>
                <w:color w:val="000000"/>
                <w:sz w:val="20"/>
                <w:szCs w:val="20"/>
                <w:lang w:val="en-US" w:eastAsia="en-PH"/>
              </w:rPr>
            </w:pPr>
            <w:r w:rsidRPr="00250D33">
              <w:rPr>
                <w:rFonts w:ascii="Calibri" w:eastAsia="Times New Roman" w:hAnsi="Calibri" w:cs="Times New Roman"/>
                <w:b/>
                <w:bCs/>
                <w:color w:val="000000"/>
                <w:sz w:val="20"/>
                <w:szCs w:val="20"/>
                <w:lang w:val="en-US" w:eastAsia="en-PH"/>
              </w:rPr>
              <w:t>Total Pop</w:t>
            </w:r>
            <w:r w:rsidR="000E7362">
              <w:rPr>
                <w:rFonts w:ascii="Calibri" w:eastAsia="Times New Roman" w:hAnsi="Calibri" w:cs="Times New Roman"/>
                <w:b/>
                <w:bCs/>
                <w:color w:val="000000"/>
                <w:sz w:val="20"/>
                <w:szCs w:val="20"/>
                <w:lang w:val="en-US" w:eastAsia="en-PH"/>
              </w:rPr>
              <w:t>ulatio</w:t>
            </w:r>
            <w:r w:rsidRPr="00250D33">
              <w:rPr>
                <w:rFonts w:ascii="Calibri" w:eastAsia="Times New Roman" w:hAnsi="Calibri" w:cs="Times New Roman"/>
                <w:b/>
                <w:bCs/>
                <w:color w:val="000000"/>
                <w:sz w:val="20"/>
                <w:szCs w:val="20"/>
                <w:lang w:val="en-US" w:eastAsia="en-PH"/>
              </w:rPr>
              <w:t xml:space="preserve">n </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134,991</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140,194</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146,981</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154,097</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161,557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169,378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177,578</w:t>
            </w:r>
          </w:p>
        </w:tc>
      </w:tr>
      <w:tr w:rsidR="005A4507" w:rsidRPr="00250D33" w:rsidTr="006B3693">
        <w:trPr>
          <w:trHeight w:val="300"/>
        </w:trPr>
        <w:tc>
          <w:tcPr>
            <w:tcW w:w="253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A4507" w:rsidRPr="00250D33" w:rsidRDefault="005A4507" w:rsidP="006B3693">
            <w:pPr>
              <w:spacing w:after="0" w:line="240" w:lineRule="auto"/>
              <w:rPr>
                <w:rFonts w:ascii="Calibri" w:eastAsia="Times New Roman" w:hAnsi="Calibri" w:cs="Times New Roman"/>
                <w:b/>
                <w:color w:val="000000"/>
                <w:sz w:val="20"/>
                <w:szCs w:val="20"/>
                <w:lang w:val="en-US" w:eastAsia="en-PH"/>
              </w:rPr>
            </w:pPr>
            <w:r w:rsidRPr="00250D33">
              <w:rPr>
                <w:rFonts w:ascii="Calibri" w:eastAsia="Times New Roman" w:hAnsi="Calibri" w:cs="Times New Roman"/>
                <w:b/>
                <w:color w:val="000000"/>
                <w:sz w:val="20"/>
                <w:szCs w:val="20"/>
                <w:lang w:val="en-US" w:eastAsia="en-PH"/>
              </w:rPr>
              <w:t>City park (has)</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6.74955</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7.0097</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7.34905</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7.70485</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8.07785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8.4689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8.8789</w:t>
            </w:r>
          </w:p>
        </w:tc>
      </w:tr>
      <w:tr w:rsidR="005A4507" w:rsidRPr="00250D33" w:rsidTr="006B3693">
        <w:trPr>
          <w:trHeight w:val="300"/>
        </w:trPr>
        <w:tc>
          <w:tcPr>
            <w:tcW w:w="253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A4507" w:rsidRPr="00250D33" w:rsidRDefault="005A4507" w:rsidP="006B3693">
            <w:pPr>
              <w:spacing w:after="0" w:line="240" w:lineRule="auto"/>
              <w:rPr>
                <w:rFonts w:ascii="Calibri" w:eastAsia="Times New Roman" w:hAnsi="Calibri" w:cs="Times New Roman"/>
                <w:b/>
                <w:color w:val="000000"/>
                <w:sz w:val="20"/>
                <w:szCs w:val="20"/>
                <w:lang w:val="en-US" w:eastAsia="en-PH"/>
              </w:rPr>
            </w:pPr>
            <w:r w:rsidRPr="00250D33">
              <w:rPr>
                <w:rFonts w:ascii="Calibri" w:eastAsia="Times New Roman" w:hAnsi="Calibri" w:cs="Times New Roman"/>
                <w:b/>
                <w:color w:val="000000"/>
                <w:sz w:val="20"/>
                <w:szCs w:val="20"/>
                <w:lang w:val="en-US" w:eastAsia="en-PH"/>
              </w:rPr>
              <w:t>Playfield/ Athletic Field (has)</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67.4955</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70.097</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73.4905</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77.0485</w:t>
            </w: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80.7785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84.689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507" w:rsidRPr="00250D33" w:rsidRDefault="005A4507" w:rsidP="006B3693">
            <w:pPr>
              <w:spacing w:after="0" w:line="240" w:lineRule="auto"/>
              <w:jc w:val="center"/>
              <w:rPr>
                <w:rFonts w:ascii="Calibri" w:eastAsia="Times New Roman" w:hAnsi="Calibri" w:cs="Times New Roman"/>
                <w:color w:val="000000"/>
                <w:sz w:val="20"/>
                <w:szCs w:val="20"/>
                <w:lang w:val="en-US" w:eastAsia="en-PH"/>
              </w:rPr>
            </w:pPr>
            <w:r w:rsidRPr="00250D33">
              <w:rPr>
                <w:rFonts w:ascii="Calibri" w:eastAsia="Times New Roman" w:hAnsi="Calibri" w:cs="Times New Roman"/>
                <w:color w:val="000000"/>
                <w:sz w:val="20"/>
                <w:szCs w:val="20"/>
                <w:lang w:val="en-US" w:eastAsia="en-PH"/>
              </w:rPr>
              <w:t>88.789</w:t>
            </w:r>
          </w:p>
        </w:tc>
      </w:tr>
    </w:tbl>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Social Welfare Services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Situationer</w:t>
      </w:r>
    </w:p>
    <w:p w:rsidR="005A4507" w:rsidRPr="00F220B8" w:rsidRDefault="005A4507" w:rsidP="005A4507">
      <w:pPr>
        <w:pStyle w:val="ListParagraph"/>
        <w:spacing w:line="240" w:lineRule="auto"/>
        <w:ind w:left="360" w:hanging="360"/>
        <w:jc w:val="both"/>
        <w:rPr>
          <w:lang w:val="en-US"/>
        </w:rPr>
      </w:pPr>
    </w:p>
    <w:p w:rsidR="005A4507" w:rsidRPr="00F220B8" w:rsidRDefault="005A4507" w:rsidP="005A4507">
      <w:pPr>
        <w:pStyle w:val="ListParagraph"/>
        <w:spacing w:line="240" w:lineRule="auto"/>
        <w:ind w:left="0"/>
        <w:jc w:val="both"/>
        <w:rPr>
          <w:rFonts w:ascii="Calibri" w:eastAsia="Calibri" w:hAnsi="Calibri" w:cs="Times New Roman"/>
          <w:lang w:val="en-US"/>
        </w:rPr>
      </w:pPr>
      <w:r w:rsidRPr="00F220B8">
        <w:rPr>
          <w:rFonts w:ascii="Calibri" w:eastAsia="Calibri" w:hAnsi="Calibri" w:cs="Times New Roman"/>
          <w:lang w:val="en-US"/>
        </w:rPr>
        <w:t>The Social Welfare of the citizens of San Carlos City is being managed by the City Social Welfare and Development Office (CSWD</w:t>
      </w:r>
      <w:r>
        <w:rPr>
          <w:rFonts w:ascii="Calibri" w:eastAsia="Calibri" w:hAnsi="Calibri" w:cs="Times New Roman"/>
          <w:lang w:val="en-US"/>
        </w:rPr>
        <w:t>O</w:t>
      </w:r>
      <w:r w:rsidRPr="00F220B8">
        <w:rPr>
          <w:rFonts w:ascii="Calibri" w:eastAsia="Calibri" w:hAnsi="Calibri" w:cs="Times New Roman"/>
          <w:lang w:val="en-US"/>
        </w:rPr>
        <w:t>). The main objective of the CSWD</w:t>
      </w:r>
      <w:r>
        <w:rPr>
          <w:rFonts w:ascii="Calibri" w:eastAsia="Calibri" w:hAnsi="Calibri" w:cs="Times New Roman"/>
          <w:lang w:val="en-US"/>
        </w:rPr>
        <w:t>O</w:t>
      </w:r>
      <w:r w:rsidRPr="00F220B8">
        <w:rPr>
          <w:rFonts w:ascii="Calibri" w:eastAsia="Calibri" w:hAnsi="Calibri" w:cs="Times New Roman"/>
          <w:lang w:val="en-US"/>
        </w:rPr>
        <w:t xml:space="preserve"> is to provide a comprehensive program of social services designed to enhance the social and economic development of individuals, groups and families particularly the most disadvantaged, the economically needy, the socially needy and the handicapped, to obtain a more meaningful, productive and satisfying way of life and ultimately enable them to become self-reliant and participate in national development.  </w:t>
      </w:r>
    </w:p>
    <w:p w:rsidR="005A4507" w:rsidRPr="00F220B8" w:rsidRDefault="005A4507" w:rsidP="005A4507">
      <w:pPr>
        <w:pStyle w:val="ListParagraph"/>
        <w:spacing w:line="240" w:lineRule="auto"/>
        <w:ind w:left="0"/>
        <w:jc w:val="both"/>
        <w:rPr>
          <w:rFonts w:ascii="Calibri" w:eastAsia="Calibri" w:hAnsi="Calibri" w:cs="Times New Roman"/>
          <w:lang w:val="en-US"/>
        </w:rPr>
      </w:pPr>
    </w:p>
    <w:p w:rsidR="005A4507" w:rsidRPr="00F220B8" w:rsidRDefault="005A4507" w:rsidP="005A4507">
      <w:pPr>
        <w:pStyle w:val="ListParagraph"/>
        <w:spacing w:line="240" w:lineRule="auto"/>
        <w:ind w:left="0"/>
        <w:jc w:val="both"/>
        <w:rPr>
          <w:rFonts w:ascii="Calibri" w:eastAsia="Calibri" w:hAnsi="Calibri" w:cs="Times New Roman"/>
          <w:lang w:val="en-US"/>
        </w:rPr>
      </w:pPr>
      <w:r w:rsidRPr="00F220B8">
        <w:rPr>
          <w:rFonts w:ascii="Calibri" w:eastAsia="Calibri" w:hAnsi="Calibri" w:cs="Times New Roman"/>
          <w:lang w:val="en-US"/>
        </w:rPr>
        <w:lastRenderedPageBreak/>
        <w:t xml:space="preserve">The City’s Social Welfare facilities include Day Care Centers in all barangays, a Women’s Center, </w:t>
      </w:r>
      <w:r>
        <w:rPr>
          <w:rFonts w:ascii="Calibri" w:eastAsia="Calibri" w:hAnsi="Calibri" w:cs="Times New Roman"/>
          <w:lang w:val="en-US"/>
        </w:rPr>
        <w:t xml:space="preserve">and a Senior Citizens Center, among others. </w:t>
      </w:r>
    </w:p>
    <w:p w:rsidR="005A4507" w:rsidRPr="00F220B8" w:rsidRDefault="005A4507" w:rsidP="005A4507">
      <w:pPr>
        <w:pStyle w:val="ListParagraph"/>
        <w:spacing w:line="240" w:lineRule="auto"/>
        <w:ind w:left="0"/>
        <w:jc w:val="both"/>
        <w:rPr>
          <w:rFonts w:ascii="Calibri" w:eastAsia="Calibri" w:hAnsi="Calibri" w:cs="Times New Roman"/>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Development Needs</w:t>
      </w:r>
    </w:p>
    <w:p w:rsidR="005A4507" w:rsidRPr="00F220B8" w:rsidRDefault="005A4507" w:rsidP="005A4507">
      <w:pPr>
        <w:pStyle w:val="ListParagraph"/>
        <w:spacing w:line="240" w:lineRule="auto"/>
        <w:ind w:left="0"/>
        <w:jc w:val="both"/>
        <w:rPr>
          <w:lang w:val="en-US"/>
        </w:rPr>
      </w:pPr>
    </w:p>
    <w:p w:rsidR="005A4507" w:rsidRDefault="005A4507" w:rsidP="005A4507">
      <w:pPr>
        <w:pStyle w:val="ListParagraph"/>
        <w:spacing w:line="240" w:lineRule="auto"/>
        <w:ind w:left="0"/>
        <w:jc w:val="both"/>
        <w:rPr>
          <w:lang w:val="en-US"/>
        </w:rPr>
      </w:pPr>
      <w:r>
        <w:rPr>
          <w:lang w:val="en-US"/>
        </w:rPr>
        <w:t>It is essential that the delivery of appropriate social welfare services is sustained in light of expanding requirements brought about by population growth and economic development.</w:t>
      </w:r>
    </w:p>
    <w:p w:rsidR="005A4507" w:rsidRDefault="005A4507" w:rsidP="005A4507">
      <w:pPr>
        <w:pStyle w:val="ListParagraph"/>
        <w:spacing w:line="240" w:lineRule="auto"/>
        <w:ind w:left="0"/>
        <w:jc w:val="both"/>
        <w:rPr>
          <w:lang w:val="en-US"/>
        </w:rPr>
      </w:pPr>
    </w:p>
    <w:p w:rsidR="005A4507"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lang w:val="en-US"/>
        </w:rPr>
      </w:pPr>
    </w:p>
    <w:p w:rsidR="005A4507" w:rsidRPr="008479C6" w:rsidRDefault="005A4507" w:rsidP="005A4507">
      <w:pPr>
        <w:pStyle w:val="ListParagraph"/>
        <w:numPr>
          <w:ilvl w:val="0"/>
          <w:numId w:val="16"/>
        </w:numPr>
        <w:pBdr>
          <w:top w:val="dotted" w:sz="4" w:space="1" w:color="auto"/>
          <w:bottom w:val="dotted" w:sz="4" w:space="1" w:color="auto"/>
        </w:pBdr>
        <w:spacing w:line="240" w:lineRule="auto"/>
        <w:ind w:left="1440" w:hanging="720"/>
        <w:jc w:val="both"/>
        <w:rPr>
          <w:rFonts w:asciiTheme="majorHAnsi" w:hAnsiTheme="majorHAnsi"/>
          <w:b/>
          <w:i/>
          <w:color w:val="808080" w:themeColor="background1" w:themeShade="80"/>
          <w:sz w:val="24"/>
          <w:szCs w:val="24"/>
          <w:lang w:val="en-US"/>
        </w:rPr>
      </w:pPr>
      <w:r w:rsidRPr="008479C6">
        <w:rPr>
          <w:rFonts w:asciiTheme="majorHAnsi" w:hAnsiTheme="majorHAnsi"/>
          <w:b/>
          <w:i/>
          <w:color w:val="808080" w:themeColor="background1" w:themeShade="80"/>
          <w:sz w:val="24"/>
          <w:szCs w:val="24"/>
          <w:lang w:val="en-US"/>
        </w:rPr>
        <w:t>UTILITIES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Irrigation System</w:t>
      </w:r>
    </w:p>
    <w:p w:rsidR="005A4507" w:rsidRPr="00F220B8" w:rsidRDefault="005A4507" w:rsidP="005A4507">
      <w:pPr>
        <w:pStyle w:val="ListParagraph"/>
        <w:spacing w:line="240" w:lineRule="auto"/>
        <w:ind w:left="0"/>
        <w:jc w:val="both"/>
        <w:rPr>
          <w:u w:val="single"/>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Situationer</w:t>
      </w:r>
    </w:p>
    <w:p w:rsidR="005A4507" w:rsidRPr="00F220B8" w:rsidRDefault="005A4507" w:rsidP="005A4507">
      <w:pPr>
        <w:pStyle w:val="ListParagraph"/>
        <w:tabs>
          <w:tab w:val="left" w:pos="900"/>
        </w:tabs>
        <w:spacing w:line="240" w:lineRule="auto"/>
        <w:ind w:left="360" w:hanging="360"/>
        <w:jc w:val="both"/>
        <w:rPr>
          <w:lang w:val="en-US"/>
        </w:rPr>
      </w:pPr>
      <w:r w:rsidRPr="00F220B8">
        <w:rPr>
          <w:lang w:val="en-US"/>
        </w:rPr>
        <w:tab/>
      </w:r>
      <w:r w:rsidRPr="00F220B8">
        <w:rPr>
          <w:lang w:val="en-US"/>
        </w:rPr>
        <w:tab/>
      </w:r>
    </w:p>
    <w:p w:rsidR="005A4507" w:rsidRPr="00F220B8" w:rsidRDefault="005A4507" w:rsidP="005A4507">
      <w:pPr>
        <w:pStyle w:val="ListParagraph"/>
        <w:tabs>
          <w:tab w:val="left" w:pos="0"/>
        </w:tabs>
        <w:spacing w:line="240" w:lineRule="auto"/>
        <w:ind w:left="0"/>
        <w:jc w:val="both"/>
        <w:rPr>
          <w:lang w:val="en-US"/>
        </w:rPr>
      </w:pPr>
      <w:r w:rsidRPr="00F220B8">
        <w:rPr>
          <w:rFonts w:ascii="Calibri" w:eastAsia="Calibri" w:hAnsi="Calibri" w:cs="Arial"/>
          <w:lang w:val="en-US"/>
        </w:rPr>
        <w:t xml:space="preserve">The irrigation system of the City is handled by the Local Government through a cooperative. It covers the area of </w:t>
      </w:r>
      <w:proofErr w:type="spellStart"/>
      <w:r w:rsidRPr="00F220B8">
        <w:rPr>
          <w:rFonts w:ascii="Calibri" w:eastAsia="Calibri" w:hAnsi="Calibri" w:cs="Arial"/>
          <w:lang w:val="en-US"/>
        </w:rPr>
        <w:t>Brgy</w:t>
      </w:r>
      <w:proofErr w:type="spellEnd"/>
      <w:r w:rsidRPr="00F220B8">
        <w:rPr>
          <w:rFonts w:ascii="Calibri" w:eastAsia="Calibri" w:hAnsi="Calibri" w:cs="Arial"/>
          <w:lang w:val="en-US"/>
        </w:rPr>
        <w:t xml:space="preserve"> Quezon, </w:t>
      </w:r>
      <w:proofErr w:type="spellStart"/>
      <w:r w:rsidRPr="00F220B8">
        <w:rPr>
          <w:rFonts w:ascii="Calibri" w:eastAsia="Calibri" w:hAnsi="Calibri" w:cs="Arial"/>
          <w:lang w:val="en-US"/>
        </w:rPr>
        <w:t>Codcod</w:t>
      </w:r>
      <w:proofErr w:type="spellEnd"/>
      <w:r w:rsidRPr="00F220B8">
        <w:rPr>
          <w:rFonts w:ascii="Calibri" w:eastAsia="Calibri" w:hAnsi="Calibri" w:cs="Arial"/>
          <w:lang w:val="en-US"/>
        </w:rPr>
        <w:t xml:space="preserve">, </w:t>
      </w:r>
      <w:proofErr w:type="spellStart"/>
      <w:r w:rsidRPr="00F220B8">
        <w:rPr>
          <w:rFonts w:ascii="Calibri" w:eastAsia="Calibri" w:hAnsi="Calibri" w:cs="Arial"/>
          <w:lang w:val="en-US"/>
        </w:rPr>
        <w:t>Prosperidad</w:t>
      </w:r>
      <w:proofErr w:type="spellEnd"/>
      <w:r w:rsidRPr="00F220B8">
        <w:rPr>
          <w:rFonts w:ascii="Calibri" w:eastAsia="Calibri" w:hAnsi="Calibri" w:cs="Arial"/>
          <w:lang w:val="en-US"/>
        </w:rPr>
        <w:t xml:space="preserve">, </w:t>
      </w:r>
      <w:proofErr w:type="spellStart"/>
      <w:r w:rsidRPr="00F220B8">
        <w:rPr>
          <w:rFonts w:ascii="Calibri" w:eastAsia="Calibri" w:hAnsi="Calibri" w:cs="Arial"/>
          <w:lang w:val="en-US"/>
        </w:rPr>
        <w:t>Nataban</w:t>
      </w:r>
      <w:proofErr w:type="spellEnd"/>
      <w:r w:rsidRPr="00F220B8">
        <w:rPr>
          <w:rFonts w:ascii="Calibri" w:eastAsia="Calibri" w:hAnsi="Calibri" w:cs="Arial"/>
          <w:lang w:val="en-US"/>
        </w:rPr>
        <w:t xml:space="preserve"> and </w:t>
      </w:r>
      <w:proofErr w:type="spellStart"/>
      <w:r w:rsidRPr="00F220B8">
        <w:rPr>
          <w:rFonts w:ascii="Calibri" w:eastAsia="Calibri" w:hAnsi="Calibri" w:cs="Arial"/>
          <w:lang w:val="en-US"/>
        </w:rPr>
        <w:t>Bagonbon</w:t>
      </w:r>
      <w:proofErr w:type="spellEnd"/>
      <w:r w:rsidRPr="00F220B8">
        <w:rPr>
          <w:rFonts w:ascii="Calibri" w:eastAsia="Calibri" w:hAnsi="Calibri" w:cs="Arial"/>
          <w:lang w:val="en-US"/>
        </w:rPr>
        <w:t xml:space="preserve"> which are all within the local watershed.</w:t>
      </w:r>
    </w:p>
    <w:p w:rsidR="005A4507" w:rsidRPr="00F220B8" w:rsidRDefault="005A4507" w:rsidP="005A4507">
      <w:pPr>
        <w:pStyle w:val="ListParagraph"/>
        <w:tabs>
          <w:tab w:val="left" w:pos="900"/>
        </w:tabs>
        <w:spacing w:line="240" w:lineRule="auto"/>
        <w:ind w:left="360" w:hanging="360"/>
        <w:jc w:val="both"/>
        <w:rPr>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Development Needs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lang w:val="en-US"/>
        </w:rPr>
      </w:pPr>
      <w:r>
        <w:rPr>
          <w:lang w:val="en-US"/>
        </w:rPr>
        <w:t>The proper maintenance of irrigation facilities should be ensured in order to further enhance crop productivity.</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Flood Control and Drainage</w:t>
      </w:r>
    </w:p>
    <w:p w:rsidR="005A4507" w:rsidRPr="00F220B8" w:rsidRDefault="005A4507" w:rsidP="005A4507">
      <w:pPr>
        <w:pStyle w:val="ListParagraph"/>
        <w:spacing w:line="240" w:lineRule="auto"/>
        <w:ind w:left="0"/>
        <w:jc w:val="both"/>
        <w:rPr>
          <w:u w:val="single"/>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Situationer</w:t>
      </w:r>
    </w:p>
    <w:p w:rsidR="005A4507" w:rsidRPr="00F220B8" w:rsidRDefault="005A4507" w:rsidP="005A4507">
      <w:pPr>
        <w:pStyle w:val="ListParagraph"/>
        <w:tabs>
          <w:tab w:val="left" w:pos="900"/>
        </w:tabs>
        <w:spacing w:after="0" w:line="240" w:lineRule="auto"/>
        <w:ind w:left="360" w:hanging="360"/>
        <w:jc w:val="both"/>
        <w:rPr>
          <w:lang w:val="en-US"/>
        </w:rPr>
      </w:pPr>
      <w:r w:rsidRPr="00F220B8">
        <w:rPr>
          <w:lang w:val="en-US"/>
        </w:rPr>
        <w:tab/>
      </w:r>
      <w:r w:rsidRPr="00F220B8">
        <w:rPr>
          <w:lang w:val="en-US"/>
        </w:rPr>
        <w:tab/>
      </w:r>
    </w:p>
    <w:p w:rsidR="005A4507" w:rsidRDefault="005A4507" w:rsidP="005A4507">
      <w:pPr>
        <w:autoSpaceDE w:val="0"/>
        <w:autoSpaceDN w:val="0"/>
        <w:adjustRightInd w:val="0"/>
        <w:spacing w:after="0" w:line="240" w:lineRule="auto"/>
        <w:jc w:val="both"/>
        <w:rPr>
          <w:rFonts w:ascii="Calibri" w:eastAsia="Calibri" w:hAnsi="Calibri" w:cs="Times New Roman"/>
          <w:lang w:val="en-US"/>
        </w:rPr>
      </w:pPr>
      <w:r w:rsidRPr="00F220B8">
        <w:rPr>
          <w:rFonts w:ascii="Calibri" w:eastAsia="Calibri" w:hAnsi="Calibri" w:cs="Times New Roman"/>
          <w:lang w:val="en-US"/>
        </w:rPr>
        <w:t>The City’s flood control system comprises a network of water channels that drain into Ta</w:t>
      </w:r>
      <w:r w:rsidRPr="001746E5">
        <w:rPr>
          <w:rFonts w:ascii="Calibri" w:hAnsi="Calibri" w:cs="Calibri"/>
        </w:rPr>
        <w:t>ñ</w:t>
      </w:r>
      <w:r w:rsidRPr="00F220B8">
        <w:rPr>
          <w:rFonts w:ascii="Calibri" w:eastAsia="Calibri" w:hAnsi="Calibri" w:cs="Times New Roman"/>
          <w:lang w:val="en-US"/>
        </w:rPr>
        <w:t>on Strait.   The City Government, in coordination with the Regional Office of the Department of Public Works and Highways (DPWH), undertake</w:t>
      </w:r>
      <w:r>
        <w:rPr>
          <w:rFonts w:ascii="Calibri" w:eastAsia="Calibri" w:hAnsi="Calibri" w:cs="Times New Roman"/>
          <w:lang w:val="en-US"/>
        </w:rPr>
        <w:t>s</w:t>
      </w:r>
      <w:r w:rsidRPr="00F220B8">
        <w:rPr>
          <w:rFonts w:ascii="Calibri" w:eastAsia="Calibri" w:hAnsi="Calibri" w:cs="Times New Roman"/>
          <w:lang w:val="en-US"/>
        </w:rPr>
        <w:t xml:space="preserve"> riverbank stabilization projects at key segments to prevent the overflow of river channels onto settlement and agricultural areas.</w:t>
      </w:r>
    </w:p>
    <w:p w:rsidR="005A4507" w:rsidRPr="00F220B8" w:rsidRDefault="005A4507" w:rsidP="005A4507">
      <w:pPr>
        <w:autoSpaceDE w:val="0"/>
        <w:autoSpaceDN w:val="0"/>
        <w:adjustRightInd w:val="0"/>
        <w:spacing w:after="0" w:line="240" w:lineRule="auto"/>
        <w:jc w:val="both"/>
        <w:rPr>
          <w:rFonts w:ascii="Calibri" w:eastAsia="Calibri" w:hAnsi="Calibri" w:cs="Times New Roman"/>
          <w:lang w:val="en-US"/>
        </w:rPr>
      </w:pPr>
    </w:p>
    <w:p w:rsidR="005A4507" w:rsidRPr="00F220B8" w:rsidRDefault="005A4507" w:rsidP="005A4507">
      <w:pPr>
        <w:autoSpaceDE w:val="0"/>
        <w:autoSpaceDN w:val="0"/>
        <w:adjustRightInd w:val="0"/>
        <w:spacing w:after="0" w:line="240" w:lineRule="auto"/>
        <w:jc w:val="both"/>
        <w:rPr>
          <w:lang w:val="en-US"/>
        </w:rPr>
      </w:pPr>
      <w:r w:rsidRPr="00F220B8">
        <w:rPr>
          <w:rFonts w:ascii="Calibri" w:eastAsia="Calibri" w:hAnsi="Calibri" w:cs="Times New Roman"/>
          <w:lang w:val="en-US"/>
        </w:rPr>
        <w:t>The drainage system within built-up areas, particularly the City Proper, is a combination of concrete box culverts and open canals.  These also drain into Ta</w:t>
      </w:r>
      <w:r w:rsidRPr="001746E5">
        <w:rPr>
          <w:rFonts w:ascii="Calibri" w:hAnsi="Calibri" w:cs="Calibri"/>
        </w:rPr>
        <w:t>ñ</w:t>
      </w:r>
      <w:r w:rsidRPr="00F220B8">
        <w:rPr>
          <w:rFonts w:ascii="Calibri" w:eastAsia="Calibri" w:hAnsi="Calibri" w:cs="Times New Roman"/>
          <w:lang w:val="en-US"/>
        </w:rPr>
        <w:t>on Strait.</w:t>
      </w:r>
    </w:p>
    <w:p w:rsidR="005A4507" w:rsidRPr="00F220B8" w:rsidRDefault="005A4507" w:rsidP="005A4507">
      <w:pPr>
        <w:pStyle w:val="ListParagraph"/>
        <w:tabs>
          <w:tab w:val="left" w:pos="900"/>
        </w:tabs>
        <w:spacing w:line="240" w:lineRule="auto"/>
        <w:ind w:left="360" w:hanging="360"/>
        <w:jc w:val="both"/>
        <w:rPr>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Development Needs</w:t>
      </w:r>
    </w:p>
    <w:p w:rsidR="005A4507" w:rsidRDefault="005A4507" w:rsidP="005A4507">
      <w:pPr>
        <w:pStyle w:val="ListParagraph"/>
        <w:spacing w:line="240" w:lineRule="auto"/>
        <w:ind w:left="0"/>
        <w:jc w:val="both"/>
        <w:rPr>
          <w:lang w:val="en-US"/>
        </w:rPr>
      </w:pPr>
      <w:r>
        <w:rPr>
          <w:lang w:val="en-US"/>
        </w:rPr>
        <w:br/>
        <w:t>Following are the development needs for Flood Control and Drainage:</w:t>
      </w:r>
    </w:p>
    <w:p w:rsidR="005A4507" w:rsidRDefault="005A4507" w:rsidP="005A4507">
      <w:pPr>
        <w:pStyle w:val="ListParagraph"/>
        <w:spacing w:line="240" w:lineRule="auto"/>
        <w:ind w:left="0"/>
        <w:jc w:val="both"/>
        <w:rPr>
          <w:lang w:val="en-US"/>
        </w:rPr>
      </w:pPr>
    </w:p>
    <w:p w:rsidR="005A4507" w:rsidRDefault="005A4507" w:rsidP="005A4507">
      <w:pPr>
        <w:pStyle w:val="ListParagraph"/>
        <w:numPr>
          <w:ilvl w:val="0"/>
          <w:numId w:val="47"/>
        </w:numPr>
        <w:spacing w:line="240" w:lineRule="auto"/>
        <w:jc w:val="both"/>
        <w:rPr>
          <w:lang w:val="en-US"/>
        </w:rPr>
      </w:pPr>
      <w:r>
        <w:rPr>
          <w:lang w:val="en-US"/>
        </w:rPr>
        <w:t>To protect and/ or relocate coastal settlements located in areas highly susceptible to flooding</w:t>
      </w:r>
    </w:p>
    <w:p w:rsidR="005A4507" w:rsidRDefault="005A4507" w:rsidP="005A4507">
      <w:pPr>
        <w:pStyle w:val="ListParagraph"/>
        <w:numPr>
          <w:ilvl w:val="0"/>
          <w:numId w:val="47"/>
        </w:numPr>
        <w:spacing w:line="240" w:lineRule="auto"/>
        <w:jc w:val="both"/>
        <w:rPr>
          <w:lang w:val="en-US"/>
        </w:rPr>
      </w:pPr>
      <w:r>
        <w:rPr>
          <w:lang w:val="en-US"/>
        </w:rPr>
        <w:t>To address flooding issues in the City Proper particularly during prolonged and heavy rains</w:t>
      </w:r>
    </w:p>
    <w:p w:rsidR="005A4507" w:rsidRDefault="005A4507" w:rsidP="005A4507">
      <w:pPr>
        <w:pStyle w:val="ListParagraph"/>
        <w:numPr>
          <w:ilvl w:val="0"/>
          <w:numId w:val="47"/>
        </w:numPr>
        <w:spacing w:line="240" w:lineRule="auto"/>
        <w:jc w:val="both"/>
        <w:rPr>
          <w:lang w:val="en-US"/>
        </w:rPr>
      </w:pPr>
      <w:r>
        <w:rPr>
          <w:lang w:val="en-US"/>
        </w:rPr>
        <w:t>To relocate settlements or remove structures that have encroached into river easements and mangrove forests</w:t>
      </w:r>
    </w:p>
    <w:p w:rsidR="005A4507" w:rsidRDefault="005A4507" w:rsidP="005A4507">
      <w:pPr>
        <w:pStyle w:val="ListParagraph"/>
        <w:spacing w:line="240" w:lineRule="auto"/>
        <w:ind w:left="0"/>
        <w:jc w:val="both"/>
        <w:rPr>
          <w:lang w:val="en-US"/>
        </w:rPr>
      </w:pPr>
    </w:p>
    <w:p w:rsidR="00DC6F7A" w:rsidRDefault="00DC6F7A" w:rsidP="005A4507">
      <w:pPr>
        <w:pStyle w:val="ListParagraph"/>
        <w:spacing w:line="240" w:lineRule="auto"/>
        <w:ind w:left="0"/>
        <w:jc w:val="both"/>
        <w:rPr>
          <w:lang w:val="en-US"/>
        </w:rPr>
      </w:pPr>
    </w:p>
    <w:p w:rsidR="00DC6F7A" w:rsidRDefault="00DC6F7A" w:rsidP="005A4507">
      <w:pPr>
        <w:pStyle w:val="ListParagraph"/>
        <w:spacing w:line="240" w:lineRule="auto"/>
        <w:ind w:left="0"/>
        <w:jc w:val="both"/>
        <w:rPr>
          <w:lang w:val="en-US"/>
        </w:rPr>
      </w:pPr>
    </w:p>
    <w:p w:rsidR="00DC6F7A" w:rsidRDefault="00DC6F7A" w:rsidP="005A4507">
      <w:pPr>
        <w:pStyle w:val="ListParagraph"/>
        <w:spacing w:line="240" w:lineRule="auto"/>
        <w:ind w:left="0"/>
        <w:jc w:val="both"/>
        <w:rPr>
          <w:lang w:val="en-US"/>
        </w:rPr>
      </w:pPr>
    </w:p>
    <w:p w:rsidR="00436C9F" w:rsidRPr="00F220B8" w:rsidRDefault="00436C9F"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lastRenderedPageBreak/>
        <w:t>Domestic Water Supply</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Situationer</w:t>
      </w:r>
    </w:p>
    <w:p w:rsidR="005A4507" w:rsidRPr="00F220B8" w:rsidRDefault="005A4507" w:rsidP="005A4507">
      <w:pPr>
        <w:pStyle w:val="ListParagraph"/>
        <w:spacing w:after="0" w:line="240" w:lineRule="auto"/>
        <w:ind w:left="360" w:hanging="360"/>
        <w:jc w:val="both"/>
        <w:rPr>
          <w:lang w:val="en-US"/>
        </w:rPr>
      </w:pPr>
    </w:p>
    <w:p w:rsidR="005A4507" w:rsidRPr="00F220B8" w:rsidRDefault="005A4507" w:rsidP="005A4507">
      <w:pPr>
        <w:pStyle w:val="Standard"/>
        <w:jc w:val="both"/>
        <w:rPr>
          <w:rFonts w:asciiTheme="minorHAnsi" w:hAnsiTheme="minorHAnsi"/>
          <w:sz w:val="22"/>
          <w:szCs w:val="22"/>
        </w:rPr>
      </w:pPr>
      <w:r w:rsidRPr="00F220B8">
        <w:rPr>
          <w:sz w:val="22"/>
          <w:szCs w:val="22"/>
        </w:rPr>
        <w:t>Sources of water supply in the City include Level I (direct from source such as springs, creeks, rain, etc.), II (communal faucet), and III (individual household taps).</w:t>
      </w:r>
      <w:r w:rsidRPr="00F220B8">
        <w:t xml:space="preserve">  </w:t>
      </w:r>
      <w:r w:rsidRPr="00F220B8">
        <w:rPr>
          <w:rFonts w:asciiTheme="minorHAnsi" w:hAnsiTheme="minorHAnsi"/>
          <w:sz w:val="22"/>
          <w:szCs w:val="22"/>
        </w:rPr>
        <w:t xml:space="preserve">The type of source enjoyed by </w:t>
      </w:r>
      <w:r>
        <w:rPr>
          <w:rFonts w:asciiTheme="minorHAnsi" w:hAnsiTheme="minorHAnsi"/>
          <w:sz w:val="22"/>
          <w:szCs w:val="22"/>
        </w:rPr>
        <w:t xml:space="preserve">most </w:t>
      </w:r>
      <w:r w:rsidRPr="00F220B8">
        <w:rPr>
          <w:rFonts w:asciiTheme="minorHAnsi" w:hAnsiTheme="minorHAnsi"/>
          <w:sz w:val="22"/>
          <w:szCs w:val="22"/>
        </w:rPr>
        <w:t>urban households is level III which is characterized by piped water directly supplied inside the household.</w:t>
      </w:r>
      <w:r w:rsidRPr="00F220B8">
        <w:rPr>
          <w:rFonts w:asciiTheme="minorHAnsi" w:hAnsiTheme="minorHAnsi"/>
        </w:rPr>
        <w:t xml:space="preserve">  </w:t>
      </w:r>
      <w:r w:rsidRPr="00F220B8">
        <w:rPr>
          <w:rFonts w:asciiTheme="minorHAnsi" w:hAnsiTheme="minorHAnsi"/>
          <w:sz w:val="22"/>
          <w:szCs w:val="22"/>
        </w:rPr>
        <w:t>Rural barangays, including those on Refugio</w:t>
      </w:r>
      <w:r w:rsidR="00265A62">
        <w:rPr>
          <w:rFonts w:asciiTheme="minorHAnsi" w:hAnsiTheme="minorHAnsi"/>
          <w:sz w:val="22"/>
          <w:szCs w:val="22"/>
        </w:rPr>
        <w:t xml:space="preserve"> (Sipaway)</w:t>
      </w:r>
      <w:r w:rsidRPr="00F220B8">
        <w:rPr>
          <w:rFonts w:asciiTheme="minorHAnsi" w:hAnsiTheme="minorHAnsi"/>
          <w:sz w:val="22"/>
          <w:szCs w:val="22"/>
        </w:rPr>
        <w:t xml:space="preserve"> Island, on the other hand are supplied by level II systems wherein water is piped from the source to a common stand pipe serving a cluster of households without individual connections. To date</w:t>
      </w:r>
      <w:r>
        <w:rPr>
          <w:rFonts w:asciiTheme="minorHAnsi" w:hAnsiTheme="minorHAnsi"/>
          <w:sz w:val="22"/>
          <w:szCs w:val="22"/>
        </w:rPr>
        <w:t>,</w:t>
      </w:r>
      <w:r w:rsidRPr="00F220B8">
        <w:rPr>
          <w:rFonts w:asciiTheme="minorHAnsi" w:hAnsiTheme="minorHAnsi"/>
          <w:sz w:val="22"/>
          <w:szCs w:val="22"/>
        </w:rPr>
        <w:t xml:space="preserve"> the most far-flung barangays in the north </w:t>
      </w:r>
      <w:r w:rsidR="000E7362">
        <w:rPr>
          <w:rFonts w:asciiTheme="minorHAnsi" w:hAnsiTheme="minorHAnsi"/>
          <w:sz w:val="22"/>
          <w:szCs w:val="22"/>
        </w:rPr>
        <w:t xml:space="preserve">and </w:t>
      </w:r>
      <w:r w:rsidRPr="00F220B8">
        <w:rPr>
          <w:rFonts w:asciiTheme="minorHAnsi" w:hAnsiTheme="minorHAnsi"/>
          <w:sz w:val="22"/>
          <w:szCs w:val="22"/>
        </w:rPr>
        <w:t>in the south depend on level I.</w:t>
      </w:r>
    </w:p>
    <w:p w:rsidR="005A4507" w:rsidRPr="00F220B8" w:rsidRDefault="005A4507" w:rsidP="005A4507">
      <w:pPr>
        <w:pStyle w:val="Standard"/>
        <w:jc w:val="both"/>
        <w:rPr>
          <w:rFonts w:asciiTheme="minorHAnsi" w:hAnsiTheme="minorHAnsi"/>
          <w:sz w:val="22"/>
          <w:szCs w:val="22"/>
        </w:rPr>
      </w:pPr>
    </w:p>
    <w:p w:rsidR="005A4507" w:rsidRPr="00F220B8" w:rsidRDefault="005A4507" w:rsidP="005A4507">
      <w:pPr>
        <w:spacing w:after="0" w:line="240" w:lineRule="auto"/>
        <w:jc w:val="both"/>
        <w:rPr>
          <w:rFonts w:cs="Times New Roman"/>
          <w:lang w:val="en-US"/>
        </w:rPr>
      </w:pPr>
      <w:r w:rsidRPr="00F220B8">
        <w:rPr>
          <w:rFonts w:cs="Times New Roman"/>
          <w:lang w:val="en-US"/>
        </w:rPr>
        <w:t xml:space="preserve">The distinct advantage of level III over level II and level I is that the availability of flowing water inside the household is highly correlated to improved sanitation due to the ease of washing, bathing, and toilet flushing, assuming that the quality of water supplied through the three systems is the same. If the quality is not the same, level III and level II have the advantage over level I in that they allow treatment before water is distributed to the final consumers. </w:t>
      </w:r>
    </w:p>
    <w:p w:rsidR="005A4507" w:rsidRPr="00F220B8" w:rsidRDefault="005A4507" w:rsidP="005A4507">
      <w:pPr>
        <w:spacing w:after="0" w:line="240" w:lineRule="auto"/>
        <w:jc w:val="both"/>
        <w:rPr>
          <w:rFonts w:cs="Times New Roman"/>
          <w:lang w:val="en-US"/>
        </w:rPr>
      </w:pPr>
    </w:p>
    <w:p w:rsidR="005A4507" w:rsidRPr="00F220B8" w:rsidRDefault="005A4507" w:rsidP="005A4507">
      <w:pPr>
        <w:pStyle w:val="ListParagraph"/>
        <w:spacing w:line="240" w:lineRule="auto"/>
        <w:ind w:left="0"/>
        <w:jc w:val="both"/>
        <w:rPr>
          <w:rFonts w:ascii="Calibri" w:eastAsia="Calibri" w:hAnsi="Calibri" w:cs="Times New Roman"/>
          <w:lang w:val="en-US"/>
        </w:rPr>
      </w:pPr>
      <w:r w:rsidRPr="00F220B8">
        <w:rPr>
          <w:rFonts w:ascii="Calibri" w:eastAsia="Calibri" w:hAnsi="Calibri" w:cs="Times New Roman"/>
          <w:lang w:val="en-US"/>
        </w:rPr>
        <w:t>Domestic water supply is provided by the San Carlos Waterworks Department (SCWD) operated by the City Government.  The water system of San Carlos City provides Level I, II and III services to its consumers</w:t>
      </w:r>
      <w:r>
        <w:rPr>
          <w:rFonts w:ascii="Calibri" w:eastAsia="Calibri" w:hAnsi="Calibri" w:cs="Times New Roman"/>
          <w:lang w:val="en-US"/>
        </w:rPr>
        <w:t>.  The SCWD’s</w:t>
      </w:r>
      <w:r w:rsidRPr="00F220B8">
        <w:rPr>
          <w:rFonts w:ascii="Calibri" w:eastAsia="Calibri" w:hAnsi="Calibri" w:cs="Times New Roman"/>
          <w:lang w:val="en-US"/>
        </w:rPr>
        <w:t xml:space="preserve"> service</w:t>
      </w:r>
      <w:r>
        <w:rPr>
          <w:rFonts w:ascii="Calibri" w:eastAsia="Calibri" w:hAnsi="Calibri" w:cs="Times New Roman"/>
          <w:lang w:val="en-US"/>
        </w:rPr>
        <w:t>s</w:t>
      </w:r>
      <w:r w:rsidRPr="00F220B8">
        <w:rPr>
          <w:rFonts w:ascii="Calibri" w:eastAsia="Calibri" w:hAnsi="Calibri" w:cs="Times New Roman"/>
          <w:lang w:val="en-US"/>
        </w:rPr>
        <w:t xml:space="preserve"> vary from one place to another depending on the availability of the water source.  </w:t>
      </w:r>
    </w:p>
    <w:p w:rsidR="005A4507" w:rsidRPr="00F220B8" w:rsidRDefault="005A4507" w:rsidP="005A4507">
      <w:pPr>
        <w:pStyle w:val="ListParagraph"/>
        <w:spacing w:line="240" w:lineRule="auto"/>
        <w:ind w:left="360" w:hanging="360"/>
        <w:jc w:val="both"/>
        <w:rPr>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Development Needs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rFonts w:cs="Times New Roman"/>
          <w:lang w:val="en-US"/>
        </w:rPr>
      </w:pPr>
      <w:r w:rsidRPr="00F220B8">
        <w:rPr>
          <w:rFonts w:cs="Times New Roman"/>
          <w:lang w:val="en-US"/>
        </w:rPr>
        <w:t>The challenge for San Carlos is how to upgrade all level I to level II and some level II systems to level III for purely domestic use purposes.  It is noted that where the water is partly used for agricultural purposes, level I is the preferred mode of delivery system because of the absence of chemical treatment in the latter system which might prove inimical to the growth of some plants.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Energy</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Situationer</w:t>
      </w:r>
    </w:p>
    <w:p w:rsidR="005A4507" w:rsidRPr="00F220B8" w:rsidRDefault="005A4507" w:rsidP="005A4507">
      <w:pPr>
        <w:pStyle w:val="Standard"/>
        <w:jc w:val="both"/>
        <w:rPr>
          <w:rFonts w:asciiTheme="minorHAnsi" w:hAnsiTheme="minorHAnsi" w:cs="Arial"/>
          <w:sz w:val="22"/>
          <w:szCs w:val="22"/>
        </w:rPr>
      </w:pPr>
      <w:r w:rsidRPr="00F220B8">
        <w:rPr>
          <w:rFonts w:asciiTheme="minorHAnsi" w:hAnsiTheme="minorHAnsi" w:cs="Arial"/>
          <w:sz w:val="22"/>
          <w:szCs w:val="22"/>
        </w:rPr>
        <w:t xml:space="preserve">The City’s need for electricity is served by the </w:t>
      </w:r>
      <w:proofErr w:type="spellStart"/>
      <w:r w:rsidRPr="00F220B8">
        <w:rPr>
          <w:rFonts w:asciiTheme="minorHAnsi" w:hAnsiTheme="minorHAnsi" w:cs="Arial"/>
          <w:sz w:val="22"/>
          <w:szCs w:val="22"/>
        </w:rPr>
        <w:t>Victorias</w:t>
      </w:r>
      <w:proofErr w:type="spellEnd"/>
      <w:r w:rsidRPr="00F220B8">
        <w:rPr>
          <w:rFonts w:asciiTheme="minorHAnsi" w:hAnsiTheme="minorHAnsi" w:cs="Arial"/>
          <w:sz w:val="22"/>
          <w:szCs w:val="22"/>
        </w:rPr>
        <w:t xml:space="preserve">-Rural Electric Service Cooperative (VRESCO) for 24-hours daily with its geothermal power source </w:t>
      </w:r>
      <w:r>
        <w:rPr>
          <w:rFonts w:asciiTheme="minorHAnsi" w:hAnsiTheme="minorHAnsi" w:cs="Arial"/>
          <w:sz w:val="22"/>
          <w:szCs w:val="22"/>
        </w:rPr>
        <w:t>in</w:t>
      </w:r>
      <w:r w:rsidRPr="00F220B8">
        <w:rPr>
          <w:rFonts w:asciiTheme="minorHAnsi" w:hAnsiTheme="minorHAnsi" w:cs="Arial"/>
          <w:sz w:val="22"/>
          <w:szCs w:val="22"/>
        </w:rPr>
        <w:t xml:space="preserve"> </w:t>
      </w:r>
      <w:proofErr w:type="spellStart"/>
      <w:r w:rsidRPr="00F220B8">
        <w:rPr>
          <w:rFonts w:asciiTheme="minorHAnsi" w:hAnsiTheme="minorHAnsi" w:cs="Arial"/>
          <w:sz w:val="22"/>
          <w:szCs w:val="22"/>
        </w:rPr>
        <w:t>Palinpinon</w:t>
      </w:r>
      <w:proofErr w:type="spellEnd"/>
      <w:r w:rsidRPr="00F220B8">
        <w:rPr>
          <w:rFonts w:asciiTheme="minorHAnsi" w:hAnsiTheme="minorHAnsi" w:cs="Arial"/>
          <w:sz w:val="22"/>
          <w:szCs w:val="22"/>
        </w:rPr>
        <w:t xml:space="preserve"> in Negros Oriental.  All barangays are presently provided with electric power.  Only remote and sparsely populated </w:t>
      </w:r>
      <w:proofErr w:type="spellStart"/>
      <w:r w:rsidRPr="00F220B8">
        <w:rPr>
          <w:rFonts w:asciiTheme="minorHAnsi" w:hAnsiTheme="minorHAnsi" w:cs="Arial"/>
          <w:sz w:val="22"/>
          <w:szCs w:val="22"/>
        </w:rPr>
        <w:t>s</w:t>
      </w:r>
      <w:r>
        <w:rPr>
          <w:rFonts w:asciiTheme="minorHAnsi" w:hAnsiTheme="minorHAnsi" w:cs="Arial"/>
          <w:sz w:val="22"/>
          <w:szCs w:val="22"/>
        </w:rPr>
        <w:t>itios</w:t>
      </w:r>
      <w:proofErr w:type="spellEnd"/>
      <w:r w:rsidRPr="00F220B8">
        <w:rPr>
          <w:rFonts w:asciiTheme="minorHAnsi" w:hAnsiTheme="minorHAnsi" w:cs="Arial"/>
          <w:sz w:val="22"/>
          <w:szCs w:val="22"/>
        </w:rPr>
        <w:t>, especially in the upland rural areas, remain unserved. Households in those areas are too few and far between to justify extension of distribution lines to them.</w:t>
      </w:r>
    </w:p>
    <w:p w:rsidR="005A4507" w:rsidRPr="00F220B8" w:rsidRDefault="005A4507" w:rsidP="005A4507">
      <w:pPr>
        <w:pStyle w:val="Standard"/>
        <w:jc w:val="both"/>
        <w:rPr>
          <w:rFonts w:asciiTheme="minorHAnsi" w:hAnsiTheme="minorHAnsi" w:cs="Arial"/>
          <w:sz w:val="22"/>
          <w:szCs w:val="22"/>
        </w:rPr>
      </w:pPr>
    </w:p>
    <w:p w:rsidR="005A4507" w:rsidRPr="00F220B8" w:rsidRDefault="005A4507" w:rsidP="005A4507">
      <w:pPr>
        <w:pStyle w:val="Standard"/>
        <w:jc w:val="both"/>
        <w:rPr>
          <w:rFonts w:asciiTheme="minorHAnsi" w:hAnsiTheme="minorHAnsi" w:cs="Arial"/>
          <w:sz w:val="22"/>
          <w:szCs w:val="22"/>
        </w:rPr>
      </w:pPr>
      <w:r w:rsidRPr="00F220B8">
        <w:rPr>
          <w:rFonts w:asciiTheme="minorHAnsi" w:hAnsiTheme="minorHAnsi" w:cs="Arial"/>
          <w:sz w:val="22"/>
          <w:szCs w:val="22"/>
        </w:rPr>
        <w:t xml:space="preserve">San Carlos is a leader in renewable energy production.  It hosts the first Bio-Ethanol Plant in the country located </w:t>
      </w:r>
      <w:r w:rsidRPr="00F220B8">
        <w:rPr>
          <w:rFonts w:asciiTheme="minorHAnsi" w:hAnsiTheme="minorHAnsi" w:cs="Arial"/>
        </w:rPr>
        <w:t>in</w:t>
      </w:r>
      <w:r w:rsidRPr="00F220B8">
        <w:rPr>
          <w:rFonts w:asciiTheme="minorHAnsi" w:hAnsiTheme="minorHAnsi" w:cs="Arial"/>
          <w:sz w:val="22"/>
          <w:szCs w:val="22"/>
        </w:rPr>
        <w:t xml:space="preserve"> the 400 hectare PEZA-approved Economic Zone.   Developments are also underway for a PHP3.5 billion 18-megawatt, bagasse-fired power plant adjacent to the said Bio-Ethanol Plant.  </w:t>
      </w:r>
    </w:p>
    <w:p w:rsidR="005A4507" w:rsidRPr="00F220B8" w:rsidRDefault="005A4507" w:rsidP="005A4507">
      <w:pPr>
        <w:pStyle w:val="ListParagraph"/>
        <w:spacing w:line="240" w:lineRule="auto"/>
        <w:ind w:left="360" w:hanging="360"/>
        <w:jc w:val="both"/>
        <w:rPr>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Development Needs</w:t>
      </w:r>
    </w:p>
    <w:p w:rsidR="005A4507" w:rsidRPr="00F220B8" w:rsidRDefault="005A4507" w:rsidP="005A4507">
      <w:pPr>
        <w:pStyle w:val="ListParagraph"/>
        <w:spacing w:line="240" w:lineRule="auto"/>
        <w:ind w:left="0"/>
        <w:jc w:val="both"/>
        <w:rPr>
          <w:lang w:val="en-US"/>
        </w:rPr>
      </w:pPr>
    </w:p>
    <w:p w:rsidR="005A4507" w:rsidRPr="00B02A41" w:rsidRDefault="005A4507" w:rsidP="005A4507">
      <w:pPr>
        <w:pStyle w:val="ListParagraph"/>
        <w:spacing w:after="0" w:line="240" w:lineRule="auto"/>
        <w:ind w:hanging="720"/>
        <w:rPr>
          <w:lang w:val="en-US"/>
        </w:rPr>
      </w:pPr>
      <w:r w:rsidRPr="00B02A41">
        <w:rPr>
          <w:lang w:val="en-US"/>
        </w:rPr>
        <w:t>Following are the development needs for Energy:</w:t>
      </w:r>
    </w:p>
    <w:p w:rsidR="005A4507" w:rsidRPr="00B02A41" w:rsidRDefault="005A4507" w:rsidP="005A4507">
      <w:pPr>
        <w:pStyle w:val="ListParagraph"/>
        <w:spacing w:after="0" w:line="240" w:lineRule="auto"/>
        <w:ind w:hanging="720"/>
        <w:rPr>
          <w:lang w:val="en-US"/>
        </w:rPr>
      </w:pPr>
    </w:p>
    <w:p w:rsidR="005A4507" w:rsidRDefault="005A4507" w:rsidP="005A4507">
      <w:pPr>
        <w:pStyle w:val="ListParagraph"/>
        <w:numPr>
          <w:ilvl w:val="0"/>
          <w:numId w:val="48"/>
        </w:numPr>
        <w:spacing w:after="0" w:line="240" w:lineRule="auto"/>
        <w:jc w:val="both"/>
        <w:rPr>
          <w:lang w:val="en-US"/>
        </w:rPr>
      </w:pPr>
      <w:r>
        <w:rPr>
          <w:lang w:val="en-US"/>
        </w:rPr>
        <w:t>To ensure that proper environmental and social protection measures are in place during the development and operation of power generating facilities</w:t>
      </w:r>
    </w:p>
    <w:p w:rsidR="005A4507" w:rsidRDefault="005A4507" w:rsidP="005A4507">
      <w:pPr>
        <w:pStyle w:val="ListParagraph"/>
        <w:numPr>
          <w:ilvl w:val="0"/>
          <w:numId w:val="48"/>
        </w:numPr>
        <w:spacing w:after="0" w:line="240" w:lineRule="auto"/>
        <w:jc w:val="both"/>
        <w:rPr>
          <w:lang w:val="en-US"/>
        </w:rPr>
      </w:pPr>
      <w:r>
        <w:rPr>
          <w:lang w:val="en-US"/>
        </w:rPr>
        <w:lastRenderedPageBreak/>
        <w:t>To provide adequate and reliable power supply throughout the City, including the upland and island barangays</w:t>
      </w:r>
    </w:p>
    <w:p w:rsidR="005A4507" w:rsidRDefault="005A4507" w:rsidP="005A4507">
      <w:pPr>
        <w:pStyle w:val="ListParagraph"/>
        <w:spacing w:after="0" w:line="240" w:lineRule="auto"/>
        <w:ind w:hanging="720"/>
        <w:rPr>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t>Telecommunications</w:t>
      </w:r>
    </w:p>
    <w:p w:rsidR="003F102D" w:rsidRPr="00F220B8" w:rsidRDefault="003F102D" w:rsidP="005A4507">
      <w:pPr>
        <w:pStyle w:val="ListParagraph"/>
        <w:spacing w:line="240" w:lineRule="auto"/>
        <w:ind w:left="0"/>
        <w:jc w:val="both"/>
        <w:rPr>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Situationer</w:t>
      </w:r>
    </w:p>
    <w:p w:rsidR="005A4507" w:rsidRPr="00F220B8" w:rsidRDefault="005A4507" w:rsidP="005A4507">
      <w:pPr>
        <w:pStyle w:val="ListParagraph"/>
        <w:tabs>
          <w:tab w:val="left" w:pos="1005"/>
        </w:tabs>
        <w:spacing w:line="240" w:lineRule="auto"/>
        <w:ind w:left="360" w:hanging="360"/>
        <w:jc w:val="both"/>
        <w:rPr>
          <w:lang w:val="en-US"/>
        </w:rPr>
      </w:pPr>
      <w:r w:rsidRPr="00F220B8">
        <w:rPr>
          <w:lang w:val="en-US"/>
        </w:rPr>
        <w:tab/>
      </w:r>
      <w:r w:rsidRPr="00F220B8">
        <w:rPr>
          <w:lang w:val="en-US"/>
        </w:rPr>
        <w:tab/>
      </w:r>
    </w:p>
    <w:p w:rsidR="005A4507" w:rsidRPr="00F220B8" w:rsidRDefault="005A4507" w:rsidP="005A4507">
      <w:pPr>
        <w:pStyle w:val="ListParagraph"/>
        <w:spacing w:after="0" w:line="240" w:lineRule="auto"/>
        <w:ind w:left="0"/>
        <w:jc w:val="both"/>
        <w:rPr>
          <w:rFonts w:ascii="Calibri" w:eastAsia="Calibri" w:hAnsi="Calibri" w:cs="Calibri"/>
          <w:lang w:val="en-US"/>
        </w:rPr>
      </w:pPr>
      <w:r>
        <w:rPr>
          <w:rFonts w:ascii="Calibri" w:eastAsia="Calibri" w:hAnsi="Calibri" w:cs="Calibri"/>
          <w:lang w:val="en-US"/>
        </w:rPr>
        <w:t xml:space="preserve">Telecommunications firms such as </w:t>
      </w:r>
      <w:r w:rsidRPr="00F220B8">
        <w:rPr>
          <w:rFonts w:ascii="Calibri" w:eastAsia="Calibri" w:hAnsi="Calibri" w:cs="Calibri"/>
          <w:lang w:val="en-US"/>
        </w:rPr>
        <w:t xml:space="preserve">PLDT, SACATEL, Smart, Globe and SUN have been operating in the City such that subscribers enjoy easy and quick communication services. Cellular phones are so popular among the communication gadgets available and these are used by almost all members of the middle and upper class groups of individuals in the City.  Smart, Globe and SUN cell sites can be found in the </w:t>
      </w:r>
      <w:r>
        <w:rPr>
          <w:rFonts w:ascii="Calibri" w:eastAsia="Calibri" w:hAnsi="Calibri" w:cs="Calibri"/>
          <w:lang w:val="en-US"/>
        </w:rPr>
        <w:t>C</w:t>
      </w:r>
      <w:r w:rsidRPr="00F220B8">
        <w:rPr>
          <w:rFonts w:ascii="Calibri" w:eastAsia="Calibri" w:hAnsi="Calibri" w:cs="Calibri"/>
          <w:lang w:val="en-US"/>
        </w:rPr>
        <w:t xml:space="preserve">ity that provides better services to its subscribers. The telephone density in the City is estimated at 20 lines per 380 people. Further, </w:t>
      </w:r>
      <w:proofErr w:type="gramStart"/>
      <w:r w:rsidRPr="00F220B8">
        <w:rPr>
          <w:rFonts w:ascii="Calibri" w:eastAsia="Calibri" w:hAnsi="Calibri" w:cs="Calibri"/>
          <w:lang w:val="en-US"/>
        </w:rPr>
        <w:t>Smart</w:t>
      </w:r>
      <w:proofErr w:type="gramEnd"/>
      <w:r w:rsidRPr="00F220B8">
        <w:rPr>
          <w:rFonts w:ascii="Calibri" w:eastAsia="Calibri" w:hAnsi="Calibri" w:cs="Calibri"/>
          <w:lang w:val="en-US"/>
        </w:rPr>
        <w:t xml:space="preserve"> and Globe brings Broadband Services (</w:t>
      </w:r>
      <w:proofErr w:type="spellStart"/>
      <w:r w:rsidRPr="00F220B8">
        <w:rPr>
          <w:rFonts w:ascii="Calibri" w:eastAsia="Calibri" w:hAnsi="Calibri" w:cs="Calibri"/>
          <w:lang w:val="en-US"/>
        </w:rPr>
        <w:t>SmartBro</w:t>
      </w:r>
      <w:proofErr w:type="spellEnd"/>
      <w:r w:rsidRPr="00F220B8">
        <w:rPr>
          <w:rFonts w:ascii="Calibri" w:eastAsia="Calibri" w:hAnsi="Calibri" w:cs="Calibri"/>
          <w:lang w:val="en-US"/>
        </w:rPr>
        <w:t xml:space="preserve"> and </w:t>
      </w:r>
      <w:proofErr w:type="spellStart"/>
      <w:r w:rsidRPr="00F220B8">
        <w:rPr>
          <w:rFonts w:ascii="Calibri" w:eastAsia="Calibri" w:hAnsi="Calibri" w:cs="Calibri"/>
          <w:lang w:val="en-US"/>
        </w:rPr>
        <w:t>GlobeBroadband</w:t>
      </w:r>
      <w:proofErr w:type="spellEnd"/>
      <w:r w:rsidRPr="00F220B8">
        <w:rPr>
          <w:rFonts w:ascii="Calibri" w:eastAsia="Calibri" w:hAnsi="Calibri" w:cs="Calibri"/>
          <w:lang w:val="en-US"/>
        </w:rPr>
        <w:t>) for faster and easier internet connection.</w:t>
      </w:r>
    </w:p>
    <w:p w:rsidR="005A4507" w:rsidRPr="00F220B8" w:rsidRDefault="005A4507" w:rsidP="005A4507">
      <w:pPr>
        <w:pStyle w:val="ListParagraph"/>
        <w:tabs>
          <w:tab w:val="left" w:pos="1005"/>
        </w:tabs>
        <w:spacing w:line="240" w:lineRule="auto"/>
        <w:ind w:left="360" w:hanging="360"/>
        <w:jc w:val="both"/>
        <w:rPr>
          <w:lang w:val="en-US"/>
        </w:rPr>
      </w:pPr>
    </w:p>
    <w:p w:rsidR="005A4507" w:rsidRPr="00F220B8" w:rsidRDefault="005A4507" w:rsidP="005A4507">
      <w:pPr>
        <w:pStyle w:val="ListParagraph"/>
        <w:numPr>
          <w:ilvl w:val="0"/>
          <w:numId w:val="20"/>
        </w:numPr>
        <w:spacing w:line="240" w:lineRule="auto"/>
        <w:ind w:left="360"/>
        <w:jc w:val="both"/>
        <w:rPr>
          <w:lang w:val="en-US"/>
        </w:rPr>
      </w:pPr>
      <w:r w:rsidRPr="00F220B8">
        <w:rPr>
          <w:lang w:val="en-US"/>
        </w:rPr>
        <w:t>Development Needs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rFonts w:cs="Times New Roman"/>
          <w:lang w:val="en-US"/>
        </w:rPr>
      </w:pPr>
      <w:r>
        <w:rPr>
          <w:rFonts w:cstheme="minorHAnsi"/>
          <w:iCs/>
          <w:lang w:val="en-US"/>
        </w:rPr>
        <w:t>While telecommunications are largely within the domain of the private sector, the City Government should ensure that services are adequately provided.  The coordination of plans of the government and various telecommunications service providers should be ensured.</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2"/>
        </w:numPr>
        <w:pBdr>
          <w:bottom w:val="single" w:sz="4" w:space="1" w:color="auto"/>
        </w:pBdr>
        <w:ind w:hanging="720"/>
        <w:rPr>
          <w:rFonts w:asciiTheme="majorHAnsi" w:hAnsiTheme="majorHAnsi"/>
          <w:b/>
          <w:color w:val="808080" w:themeColor="background1" w:themeShade="80"/>
          <w:sz w:val="24"/>
          <w:szCs w:val="24"/>
          <w:lang w:val="en-US"/>
        </w:rPr>
      </w:pPr>
      <w:r w:rsidRPr="00F220B8">
        <w:rPr>
          <w:rFonts w:asciiTheme="majorHAnsi" w:hAnsiTheme="majorHAnsi"/>
          <w:b/>
          <w:color w:val="808080" w:themeColor="background1" w:themeShade="80"/>
          <w:sz w:val="24"/>
          <w:szCs w:val="24"/>
          <w:lang w:val="en-US"/>
        </w:rPr>
        <w:t>THE ECONOMIC STRUCTURE</w:t>
      </w:r>
    </w:p>
    <w:p w:rsidR="005A4507" w:rsidRPr="00F220B8" w:rsidRDefault="005A4507" w:rsidP="005A4507">
      <w:pPr>
        <w:pStyle w:val="ListParagraph"/>
        <w:spacing w:line="240" w:lineRule="auto"/>
        <w:ind w:left="0"/>
        <w:jc w:val="both"/>
        <w:rPr>
          <w:lang w:val="en-US"/>
        </w:rPr>
      </w:pPr>
    </w:p>
    <w:p w:rsidR="005A4507" w:rsidRPr="008479C6" w:rsidRDefault="005A4507" w:rsidP="005A4507">
      <w:pPr>
        <w:pStyle w:val="ListParagraph"/>
        <w:numPr>
          <w:ilvl w:val="0"/>
          <w:numId w:val="21"/>
        </w:numPr>
        <w:pBdr>
          <w:top w:val="dotted" w:sz="4" w:space="1" w:color="auto"/>
          <w:bottom w:val="dotted" w:sz="4" w:space="1" w:color="auto"/>
        </w:pBdr>
        <w:spacing w:line="240" w:lineRule="auto"/>
        <w:ind w:left="1440" w:hanging="720"/>
        <w:jc w:val="both"/>
        <w:rPr>
          <w:rFonts w:asciiTheme="majorHAnsi" w:hAnsiTheme="majorHAnsi"/>
          <w:b/>
          <w:i/>
          <w:color w:val="808080" w:themeColor="background1" w:themeShade="80"/>
          <w:sz w:val="24"/>
          <w:szCs w:val="24"/>
          <w:lang w:val="en-US"/>
        </w:rPr>
      </w:pPr>
      <w:r w:rsidRPr="008479C6">
        <w:rPr>
          <w:rFonts w:asciiTheme="majorHAnsi" w:hAnsiTheme="majorHAnsi"/>
          <w:b/>
          <w:i/>
          <w:color w:val="808080" w:themeColor="background1" w:themeShade="80"/>
          <w:sz w:val="24"/>
          <w:szCs w:val="24"/>
          <w:lang w:val="en-US"/>
        </w:rPr>
        <w:t>REVENUE SOURCES</w:t>
      </w:r>
    </w:p>
    <w:p w:rsidR="005A4507" w:rsidRDefault="005A4507" w:rsidP="005A4507">
      <w:pPr>
        <w:pStyle w:val="ListParagraph"/>
        <w:spacing w:line="240" w:lineRule="auto"/>
        <w:ind w:left="1440"/>
        <w:jc w:val="both"/>
        <w:rPr>
          <w:lang w:val="en-US"/>
        </w:rPr>
      </w:pPr>
    </w:p>
    <w:p w:rsidR="005A4507" w:rsidRPr="00F220B8" w:rsidRDefault="005A4507" w:rsidP="00436C9F">
      <w:pPr>
        <w:pStyle w:val="ListParagraph"/>
        <w:spacing w:line="240" w:lineRule="auto"/>
        <w:ind w:left="0"/>
        <w:jc w:val="both"/>
        <w:rPr>
          <w:lang w:val="en-US"/>
        </w:rPr>
      </w:pPr>
      <w:r>
        <w:rPr>
          <w:lang w:val="en-US"/>
        </w:rPr>
        <w:t>Majority of the City’s source of income is from the General Fund comprising taxes, permits and regulatory fees, among others.  The next largest income earners are the City Hospital and the City Waterworks Department.  The following table presents a breakdown of the Ci</w:t>
      </w:r>
      <w:r w:rsidR="00436C9F">
        <w:rPr>
          <w:lang w:val="en-US"/>
        </w:rPr>
        <w:t>ty’s sources of income in 2012:</w:t>
      </w:r>
    </w:p>
    <w:tbl>
      <w:tblPr>
        <w:tblW w:w="0" w:type="auto"/>
        <w:tblInd w:w="1548" w:type="dxa"/>
        <w:tblLook w:val="0000" w:firstRow="0" w:lastRow="0" w:firstColumn="0" w:lastColumn="0" w:noHBand="0" w:noVBand="0"/>
      </w:tblPr>
      <w:tblGrid>
        <w:gridCol w:w="3384"/>
        <w:gridCol w:w="2556"/>
      </w:tblGrid>
      <w:tr w:rsidR="005A4507" w:rsidRPr="008A3FB5" w:rsidTr="006B3693">
        <w:tc>
          <w:tcPr>
            <w:tcW w:w="5940" w:type="dxa"/>
            <w:gridSpan w:val="2"/>
            <w:tcBorders>
              <w:bottom w:val="single" w:sz="4" w:space="0" w:color="auto"/>
            </w:tcBorders>
          </w:tcPr>
          <w:p w:rsidR="005A4507" w:rsidRPr="00164793" w:rsidRDefault="005A4507" w:rsidP="006B3693">
            <w:pPr>
              <w:spacing w:after="120"/>
              <w:jc w:val="center"/>
              <w:rPr>
                <w:rFonts w:asciiTheme="majorHAnsi" w:hAnsiTheme="majorHAnsi"/>
                <w:b/>
                <w:bCs/>
                <w:dstrike/>
                <w:color w:val="000000" w:themeColor="text1"/>
                <w:sz w:val="18"/>
                <w:szCs w:val="18"/>
              </w:rPr>
            </w:pPr>
            <w:r w:rsidRPr="00164793">
              <w:rPr>
                <w:rFonts w:asciiTheme="majorHAnsi" w:hAnsiTheme="majorHAnsi"/>
                <w:b/>
                <w:color w:val="000000" w:themeColor="text1"/>
                <w:sz w:val="18"/>
                <w:szCs w:val="18"/>
              </w:rPr>
              <w:t xml:space="preserve">TABLE </w:t>
            </w:r>
            <w:r>
              <w:rPr>
                <w:rFonts w:asciiTheme="majorHAnsi" w:hAnsiTheme="majorHAnsi"/>
                <w:b/>
                <w:color w:val="000000" w:themeColor="text1"/>
                <w:sz w:val="18"/>
                <w:szCs w:val="18"/>
              </w:rPr>
              <w:t>2.21</w:t>
            </w:r>
            <w:r w:rsidRPr="00164793">
              <w:rPr>
                <w:rFonts w:asciiTheme="majorHAnsi" w:hAnsiTheme="majorHAnsi"/>
                <w:b/>
                <w:color w:val="000000" w:themeColor="text1"/>
                <w:sz w:val="18"/>
                <w:szCs w:val="18"/>
              </w:rPr>
              <w:t>: SOURCES OF INCOME (2012)</w:t>
            </w:r>
          </w:p>
        </w:tc>
      </w:tr>
      <w:tr w:rsidR="005A4507" w:rsidRPr="00BC17FA" w:rsidTr="006B3693">
        <w:tc>
          <w:tcPr>
            <w:tcW w:w="3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A4507" w:rsidRPr="00BC17FA" w:rsidRDefault="005A4507" w:rsidP="006B3693">
            <w:pPr>
              <w:spacing w:after="0"/>
              <w:jc w:val="center"/>
              <w:rPr>
                <w:b/>
                <w:color w:val="000000" w:themeColor="text1"/>
                <w:sz w:val="20"/>
                <w:szCs w:val="20"/>
              </w:rPr>
            </w:pPr>
            <w:r w:rsidRPr="00BC17FA">
              <w:rPr>
                <w:b/>
                <w:color w:val="000000" w:themeColor="text1"/>
                <w:sz w:val="20"/>
                <w:szCs w:val="20"/>
              </w:rPr>
              <w:t>SOURCE</w:t>
            </w:r>
          </w:p>
        </w:tc>
        <w:tc>
          <w:tcPr>
            <w:tcW w:w="25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A4507" w:rsidRPr="00BC17FA" w:rsidRDefault="005A4507" w:rsidP="006B3693">
            <w:pPr>
              <w:spacing w:after="0"/>
              <w:jc w:val="center"/>
              <w:rPr>
                <w:b/>
                <w:bCs/>
                <w:color w:val="000000" w:themeColor="text1"/>
                <w:sz w:val="20"/>
                <w:szCs w:val="20"/>
              </w:rPr>
            </w:pPr>
            <w:r w:rsidRPr="00BC17FA">
              <w:rPr>
                <w:b/>
                <w:bCs/>
                <w:color w:val="000000" w:themeColor="text1"/>
                <w:sz w:val="20"/>
                <w:szCs w:val="20"/>
              </w:rPr>
              <w:t>AMOUNT</w:t>
            </w:r>
          </w:p>
        </w:tc>
      </w:tr>
      <w:tr w:rsidR="005A4507" w:rsidRPr="00164793" w:rsidTr="006B3693">
        <w:tc>
          <w:tcPr>
            <w:tcW w:w="3384" w:type="dxa"/>
            <w:tcBorders>
              <w:top w:val="single" w:sz="4" w:space="0" w:color="auto"/>
              <w:left w:val="single" w:sz="4" w:space="0" w:color="auto"/>
              <w:bottom w:val="single" w:sz="4" w:space="0" w:color="auto"/>
              <w:right w:val="single" w:sz="4" w:space="0" w:color="auto"/>
            </w:tcBorders>
          </w:tcPr>
          <w:p w:rsidR="005A4507" w:rsidRPr="00164793" w:rsidRDefault="005A4507" w:rsidP="006B3693">
            <w:pPr>
              <w:spacing w:after="0"/>
              <w:rPr>
                <w:color w:val="000000" w:themeColor="text1"/>
                <w:sz w:val="20"/>
                <w:szCs w:val="20"/>
              </w:rPr>
            </w:pPr>
            <w:r w:rsidRPr="00164793">
              <w:rPr>
                <w:color w:val="000000" w:themeColor="text1"/>
                <w:sz w:val="20"/>
                <w:szCs w:val="20"/>
              </w:rPr>
              <w:t>General  Fund</w:t>
            </w:r>
          </w:p>
        </w:tc>
        <w:tc>
          <w:tcPr>
            <w:tcW w:w="2556" w:type="dxa"/>
            <w:tcBorders>
              <w:top w:val="single" w:sz="4" w:space="0" w:color="auto"/>
              <w:left w:val="single" w:sz="4" w:space="0" w:color="auto"/>
              <w:bottom w:val="single" w:sz="4" w:space="0" w:color="auto"/>
              <w:right w:val="single" w:sz="4" w:space="0" w:color="auto"/>
            </w:tcBorders>
          </w:tcPr>
          <w:p w:rsidR="005A4507" w:rsidRPr="00164793" w:rsidRDefault="005A4507" w:rsidP="006B3693">
            <w:pPr>
              <w:spacing w:after="0"/>
              <w:jc w:val="right"/>
              <w:rPr>
                <w:bCs/>
                <w:color w:val="000000" w:themeColor="text1"/>
                <w:sz w:val="20"/>
                <w:szCs w:val="20"/>
              </w:rPr>
            </w:pPr>
            <w:r w:rsidRPr="00164793">
              <w:rPr>
                <w:bCs/>
                <w:dstrike/>
                <w:color w:val="000000" w:themeColor="text1"/>
                <w:sz w:val="20"/>
                <w:szCs w:val="20"/>
              </w:rPr>
              <w:t>P</w:t>
            </w:r>
            <w:r w:rsidRPr="00164793">
              <w:rPr>
                <w:bCs/>
                <w:color w:val="000000" w:themeColor="text1"/>
                <w:sz w:val="20"/>
                <w:szCs w:val="20"/>
              </w:rPr>
              <w:t xml:space="preserve">         457,500,000.00 </w:t>
            </w:r>
          </w:p>
        </w:tc>
      </w:tr>
      <w:tr w:rsidR="005A4507" w:rsidRPr="00164793" w:rsidTr="006B3693">
        <w:tc>
          <w:tcPr>
            <w:tcW w:w="3384" w:type="dxa"/>
            <w:tcBorders>
              <w:top w:val="single" w:sz="4" w:space="0" w:color="auto"/>
              <w:left w:val="single" w:sz="4" w:space="0" w:color="auto"/>
              <w:bottom w:val="single" w:sz="4" w:space="0" w:color="auto"/>
              <w:right w:val="single" w:sz="4" w:space="0" w:color="auto"/>
            </w:tcBorders>
          </w:tcPr>
          <w:p w:rsidR="005A4507" w:rsidRPr="00164793" w:rsidRDefault="005A4507" w:rsidP="006B3693">
            <w:pPr>
              <w:spacing w:after="0"/>
              <w:rPr>
                <w:color w:val="000000" w:themeColor="text1"/>
                <w:sz w:val="20"/>
                <w:szCs w:val="20"/>
              </w:rPr>
            </w:pPr>
            <w:r w:rsidRPr="00164793">
              <w:rPr>
                <w:color w:val="000000" w:themeColor="text1"/>
                <w:sz w:val="20"/>
                <w:szCs w:val="20"/>
              </w:rPr>
              <w:t>City Hospital</w:t>
            </w:r>
          </w:p>
        </w:tc>
        <w:tc>
          <w:tcPr>
            <w:tcW w:w="2556" w:type="dxa"/>
            <w:tcBorders>
              <w:top w:val="single" w:sz="4" w:space="0" w:color="auto"/>
              <w:left w:val="single" w:sz="4" w:space="0" w:color="auto"/>
              <w:bottom w:val="single" w:sz="4" w:space="0" w:color="auto"/>
              <w:right w:val="single" w:sz="4" w:space="0" w:color="auto"/>
            </w:tcBorders>
          </w:tcPr>
          <w:p w:rsidR="005A4507" w:rsidRPr="00164793" w:rsidRDefault="005A4507" w:rsidP="006B3693">
            <w:pPr>
              <w:spacing w:after="0"/>
              <w:jc w:val="right"/>
              <w:rPr>
                <w:color w:val="000000" w:themeColor="text1"/>
                <w:sz w:val="20"/>
                <w:szCs w:val="20"/>
              </w:rPr>
            </w:pPr>
            <w:r w:rsidRPr="00164793">
              <w:rPr>
                <w:color w:val="000000" w:themeColor="text1"/>
                <w:sz w:val="20"/>
                <w:szCs w:val="20"/>
              </w:rPr>
              <w:t>38,000,000.00</w:t>
            </w:r>
          </w:p>
        </w:tc>
      </w:tr>
      <w:tr w:rsidR="005A4507" w:rsidRPr="00164793" w:rsidTr="006B3693">
        <w:tc>
          <w:tcPr>
            <w:tcW w:w="3384" w:type="dxa"/>
            <w:tcBorders>
              <w:top w:val="single" w:sz="4" w:space="0" w:color="auto"/>
              <w:left w:val="single" w:sz="4" w:space="0" w:color="auto"/>
              <w:bottom w:val="single" w:sz="4" w:space="0" w:color="auto"/>
              <w:right w:val="single" w:sz="4" w:space="0" w:color="auto"/>
            </w:tcBorders>
          </w:tcPr>
          <w:p w:rsidR="005A4507" w:rsidRPr="00164793" w:rsidRDefault="005A4507" w:rsidP="006B3693">
            <w:pPr>
              <w:spacing w:after="0"/>
              <w:rPr>
                <w:color w:val="000000" w:themeColor="text1"/>
                <w:sz w:val="20"/>
                <w:szCs w:val="20"/>
              </w:rPr>
            </w:pPr>
            <w:r w:rsidRPr="00164793">
              <w:rPr>
                <w:color w:val="000000" w:themeColor="text1"/>
                <w:sz w:val="20"/>
                <w:szCs w:val="20"/>
              </w:rPr>
              <w:t>Market &amp;  Slaughterhouse</w:t>
            </w:r>
          </w:p>
        </w:tc>
        <w:tc>
          <w:tcPr>
            <w:tcW w:w="2556" w:type="dxa"/>
            <w:tcBorders>
              <w:top w:val="single" w:sz="4" w:space="0" w:color="auto"/>
              <w:left w:val="single" w:sz="4" w:space="0" w:color="auto"/>
              <w:bottom w:val="single" w:sz="4" w:space="0" w:color="auto"/>
              <w:right w:val="single" w:sz="4" w:space="0" w:color="auto"/>
            </w:tcBorders>
          </w:tcPr>
          <w:p w:rsidR="005A4507" w:rsidRPr="00164793" w:rsidRDefault="005A4507" w:rsidP="006B3693">
            <w:pPr>
              <w:spacing w:after="0"/>
              <w:jc w:val="right"/>
              <w:rPr>
                <w:color w:val="000000" w:themeColor="text1"/>
                <w:sz w:val="20"/>
                <w:szCs w:val="20"/>
              </w:rPr>
            </w:pPr>
            <w:r w:rsidRPr="00164793">
              <w:rPr>
                <w:color w:val="000000" w:themeColor="text1"/>
                <w:sz w:val="20"/>
                <w:szCs w:val="20"/>
              </w:rPr>
              <w:t>11,995,000.00</w:t>
            </w:r>
          </w:p>
        </w:tc>
      </w:tr>
      <w:tr w:rsidR="005A4507" w:rsidRPr="00164793" w:rsidTr="006B3693">
        <w:tc>
          <w:tcPr>
            <w:tcW w:w="3384" w:type="dxa"/>
            <w:tcBorders>
              <w:top w:val="single" w:sz="4" w:space="0" w:color="auto"/>
              <w:left w:val="single" w:sz="4" w:space="0" w:color="auto"/>
              <w:bottom w:val="single" w:sz="4" w:space="0" w:color="auto"/>
              <w:right w:val="single" w:sz="4" w:space="0" w:color="auto"/>
            </w:tcBorders>
          </w:tcPr>
          <w:p w:rsidR="005A4507" w:rsidRPr="00164793" w:rsidRDefault="005A4507" w:rsidP="006B3693">
            <w:pPr>
              <w:spacing w:after="0"/>
              <w:rPr>
                <w:color w:val="000000" w:themeColor="text1"/>
                <w:sz w:val="20"/>
                <w:szCs w:val="20"/>
              </w:rPr>
            </w:pPr>
            <w:r w:rsidRPr="00164793">
              <w:rPr>
                <w:color w:val="000000" w:themeColor="text1"/>
                <w:sz w:val="20"/>
                <w:szCs w:val="20"/>
              </w:rPr>
              <w:t>Public Transport Terminal Division</w:t>
            </w:r>
          </w:p>
        </w:tc>
        <w:tc>
          <w:tcPr>
            <w:tcW w:w="2556" w:type="dxa"/>
            <w:tcBorders>
              <w:top w:val="single" w:sz="4" w:space="0" w:color="auto"/>
              <w:left w:val="single" w:sz="4" w:space="0" w:color="auto"/>
              <w:bottom w:val="single" w:sz="4" w:space="0" w:color="auto"/>
              <w:right w:val="single" w:sz="4" w:space="0" w:color="auto"/>
            </w:tcBorders>
          </w:tcPr>
          <w:p w:rsidR="005A4507" w:rsidRPr="00164793" w:rsidRDefault="005A4507" w:rsidP="006B3693">
            <w:pPr>
              <w:spacing w:after="0"/>
              <w:jc w:val="right"/>
              <w:rPr>
                <w:color w:val="000000" w:themeColor="text1"/>
                <w:sz w:val="20"/>
                <w:szCs w:val="20"/>
              </w:rPr>
            </w:pPr>
            <w:r w:rsidRPr="00164793">
              <w:rPr>
                <w:color w:val="000000" w:themeColor="text1"/>
                <w:sz w:val="20"/>
                <w:szCs w:val="20"/>
              </w:rPr>
              <w:t>5,500,000.00</w:t>
            </w:r>
          </w:p>
        </w:tc>
      </w:tr>
      <w:tr w:rsidR="005A4507" w:rsidRPr="00164793" w:rsidTr="006B3693">
        <w:tc>
          <w:tcPr>
            <w:tcW w:w="3384" w:type="dxa"/>
            <w:tcBorders>
              <w:top w:val="single" w:sz="4" w:space="0" w:color="auto"/>
              <w:left w:val="single" w:sz="4" w:space="0" w:color="auto"/>
              <w:bottom w:val="single" w:sz="4" w:space="0" w:color="auto"/>
              <w:right w:val="single" w:sz="4" w:space="0" w:color="auto"/>
            </w:tcBorders>
          </w:tcPr>
          <w:p w:rsidR="005A4507" w:rsidRPr="00164793" w:rsidRDefault="005A4507" w:rsidP="006B3693">
            <w:pPr>
              <w:spacing w:after="0"/>
              <w:rPr>
                <w:color w:val="000000" w:themeColor="text1"/>
                <w:sz w:val="20"/>
                <w:szCs w:val="20"/>
              </w:rPr>
            </w:pPr>
            <w:r w:rsidRPr="00164793">
              <w:rPr>
                <w:color w:val="000000" w:themeColor="text1"/>
                <w:sz w:val="20"/>
                <w:szCs w:val="20"/>
              </w:rPr>
              <w:t>City Waterworks Department</w:t>
            </w:r>
          </w:p>
        </w:tc>
        <w:tc>
          <w:tcPr>
            <w:tcW w:w="2556" w:type="dxa"/>
            <w:tcBorders>
              <w:top w:val="single" w:sz="4" w:space="0" w:color="auto"/>
              <w:left w:val="single" w:sz="4" w:space="0" w:color="auto"/>
              <w:bottom w:val="single" w:sz="4" w:space="0" w:color="auto"/>
              <w:right w:val="single" w:sz="4" w:space="0" w:color="auto"/>
            </w:tcBorders>
          </w:tcPr>
          <w:p w:rsidR="005A4507" w:rsidRPr="00164793" w:rsidRDefault="005A4507" w:rsidP="006B3693">
            <w:pPr>
              <w:spacing w:after="0"/>
              <w:jc w:val="right"/>
              <w:rPr>
                <w:color w:val="000000" w:themeColor="text1"/>
                <w:sz w:val="20"/>
                <w:szCs w:val="20"/>
              </w:rPr>
            </w:pPr>
            <w:r w:rsidRPr="00164793">
              <w:rPr>
                <w:color w:val="000000" w:themeColor="text1"/>
                <w:sz w:val="20"/>
                <w:szCs w:val="20"/>
              </w:rPr>
              <w:t>31,990,000.00</w:t>
            </w:r>
          </w:p>
        </w:tc>
      </w:tr>
      <w:tr w:rsidR="005A4507" w:rsidRPr="00164793" w:rsidTr="006B3693">
        <w:tc>
          <w:tcPr>
            <w:tcW w:w="3384" w:type="dxa"/>
            <w:tcBorders>
              <w:top w:val="single" w:sz="4" w:space="0" w:color="auto"/>
              <w:left w:val="single" w:sz="4" w:space="0" w:color="auto"/>
              <w:bottom w:val="single" w:sz="4" w:space="0" w:color="auto"/>
              <w:right w:val="single" w:sz="4" w:space="0" w:color="auto"/>
            </w:tcBorders>
          </w:tcPr>
          <w:p w:rsidR="005A4507" w:rsidRPr="00164793" w:rsidRDefault="005A4507" w:rsidP="006B3693">
            <w:pPr>
              <w:spacing w:after="0"/>
              <w:rPr>
                <w:color w:val="000000" w:themeColor="text1"/>
                <w:sz w:val="20"/>
                <w:szCs w:val="20"/>
              </w:rPr>
            </w:pPr>
            <w:r w:rsidRPr="00164793">
              <w:rPr>
                <w:color w:val="000000" w:themeColor="text1"/>
                <w:sz w:val="20"/>
                <w:szCs w:val="20"/>
              </w:rPr>
              <w:t>Special Education Fund</w:t>
            </w:r>
          </w:p>
        </w:tc>
        <w:tc>
          <w:tcPr>
            <w:tcW w:w="2556" w:type="dxa"/>
            <w:tcBorders>
              <w:top w:val="single" w:sz="4" w:space="0" w:color="auto"/>
              <w:left w:val="single" w:sz="4" w:space="0" w:color="auto"/>
              <w:bottom w:val="single" w:sz="4" w:space="0" w:color="auto"/>
              <w:right w:val="single" w:sz="4" w:space="0" w:color="auto"/>
            </w:tcBorders>
          </w:tcPr>
          <w:p w:rsidR="005A4507" w:rsidRPr="00164793" w:rsidRDefault="005A4507" w:rsidP="006B3693">
            <w:pPr>
              <w:spacing w:after="0"/>
              <w:jc w:val="right"/>
              <w:rPr>
                <w:color w:val="000000" w:themeColor="text1"/>
                <w:sz w:val="20"/>
                <w:szCs w:val="20"/>
              </w:rPr>
            </w:pPr>
            <w:r w:rsidRPr="00164793">
              <w:rPr>
                <w:color w:val="000000" w:themeColor="text1"/>
                <w:sz w:val="20"/>
                <w:szCs w:val="20"/>
              </w:rPr>
              <w:t>18,275,000.00</w:t>
            </w:r>
          </w:p>
        </w:tc>
      </w:tr>
      <w:tr w:rsidR="005A4507" w:rsidRPr="00164793" w:rsidTr="006B3693">
        <w:tc>
          <w:tcPr>
            <w:tcW w:w="3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A4507" w:rsidRPr="00164793" w:rsidRDefault="005A4507" w:rsidP="006B3693">
            <w:pPr>
              <w:spacing w:after="0"/>
              <w:jc w:val="center"/>
              <w:rPr>
                <w:b/>
                <w:bCs/>
                <w:color w:val="000000" w:themeColor="text1"/>
                <w:sz w:val="20"/>
                <w:szCs w:val="20"/>
              </w:rPr>
            </w:pPr>
            <w:r w:rsidRPr="00164793">
              <w:rPr>
                <w:b/>
                <w:bCs/>
                <w:color w:val="000000" w:themeColor="text1"/>
                <w:sz w:val="20"/>
                <w:szCs w:val="20"/>
              </w:rPr>
              <w:t>T O T A L</w:t>
            </w:r>
          </w:p>
        </w:tc>
        <w:tc>
          <w:tcPr>
            <w:tcW w:w="25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A4507" w:rsidRPr="00164793" w:rsidRDefault="005A4507" w:rsidP="006B3693">
            <w:pPr>
              <w:spacing w:after="0"/>
              <w:jc w:val="right"/>
              <w:rPr>
                <w:b/>
                <w:color w:val="000000" w:themeColor="text1"/>
                <w:sz w:val="20"/>
                <w:szCs w:val="20"/>
              </w:rPr>
            </w:pPr>
            <w:r w:rsidRPr="00164793">
              <w:rPr>
                <w:b/>
                <w:dstrike/>
                <w:color w:val="000000" w:themeColor="text1"/>
                <w:sz w:val="20"/>
                <w:szCs w:val="20"/>
              </w:rPr>
              <w:t>P</w:t>
            </w:r>
            <w:r w:rsidRPr="00164793">
              <w:rPr>
                <w:b/>
                <w:color w:val="000000" w:themeColor="text1"/>
                <w:sz w:val="20"/>
                <w:szCs w:val="20"/>
              </w:rPr>
              <w:t xml:space="preserve">         573,834,449.00 </w:t>
            </w:r>
          </w:p>
        </w:tc>
      </w:tr>
      <w:tr w:rsidR="005A4507" w:rsidRPr="00164793" w:rsidTr="006B3693">
        <w:tc>
          <w:tcPr>
            <w:tcW w:w="5940" w:type="dxa"/>
            <w:gridSpan w:val="2"/>
            <w:tcBorders>
              <w:top w:val="single" w:sz="4" w:space="0" w:color="auto"/>
            </w:tcBorders>
          </w:tcPr>
          <w:p w:rsidR="005A4507" w:rsidRPr="00164793" w:rsidRDefault="005A4507" w:rsidP="008479C6">
            <w:pPr>
              <w:spacing w:after="0"/>
              <w:rPr>
                <w:i/>
                <w:dstrike/>
                <w:color w:val="FF0000"/>
                <w:sz w:val="20"/>
                <w:szCs w:val="20"/>
              </w:rPr>
            </w:pPr>
            <w:r w:rsidRPr="00164793">
              <w:rPr>
                <w:bCs/>
                <w:i/>
                <w:color w:val="0D0D0D"/>
                <w:sz w:val="20"/>
                <w:szCs w:val="20"/>
              </w:rPr>
              <w:t xml:space="preserve">Source: City </w:t>
            </w:r>
            <w:r w:rsidR="008479C6">
              <w:rPr>
                <w:bCs/>
                <w:i/>
                <w:color w:val="0D0D0D"/>
                <w:sz w:val="20"/>
                <w:szCs w:val="20"/>
              </w:rPr>
              <w:t xml:space="preserve">Budget and Management </w:t>
            </w:r>
            <w:r w:rsidRPr="00164793">
              <w:rPr>
                <w:bCs/>
                <w:i/>
                <w:color w:val="0D0D0D"/>
                <w:sz w:val="20"/>
                <w:szCs w:val="20"/>
              </w:rPr>
              <w:t xml:space="preserve"> Office</w:t>
            </w:r>
          </w:p>
        </w:tc>
      </w:tr>
    </w:tbl>
    <w:p w:rsidR="005A4507" w:rsidRDefault="005A4507" w:rsidP="005A4507">
      <w:pPr>
        <w:pStyle w:val="ListParagraph"/>
        <w:spacing w:line="240" w:lineRule="auto"/>
        <w:ind w:left="1440"/>
        <w:jc w:val="both"/>
        <w:rPr>
          <w:lang w:val="en-US"/>
        </w:rPr>
      </w:pPr>
    </w:p>
    <w:p w:rsidR="004B044A" w:rsidRDefault="004B044A" w:rsidP="005A4507">
      <w:pPr>
        <w:pStyle w:val="ListParagraph"/>
        <w:spacing w:line="240" w:lineRule="auto"/>
        <w:ind w:left="1440"/>
        <w:jc w:val="both"/>
        <w:rPr>
          <w:lang w:val="en-US"/>
        </w:rPr>
      </w:pPr>
    </w:p>
    <w:p w:rsidR="004B044A" w:rsidRPr="00F220B8" w:rsidRDefault="004B044A" w:rsidP="005A4507">
      <w:pPr>
        <w:pStyle w:val="ListParagraph"/>
        <w:spacing w:line="240" w:lineRule="auto"/>
        <w:ind w:left="1440"/>
        <w:jc w:val="both"/>
        <w:rPr>
          <w:lang w:val="en-US"/>
        </w:rPr>
      </w:pPr>
    </w:p>
    <w:p w:rsidR="005A4507" w:rsidRPr="007D7CA4" w:rsidRDefault="005A4507" w:rsidP="005A4507">
      <w:pPr>
        <w:pStyle w:val="ListParagraph"/>
        <w:numPr>
          <w:ilvl w:val="0"/>
          <w:numId w:val="21"/>
        </w:numPr>
        <w:pBdr>
          <w:top w:val="dotted" w:sz="4" w:space="1" w:color="auto"/>
          <w:bottom w:val="dotted" w:sz="4" w:space="1" w:color="auto"/>
        </w:pBdr>
        <w:spacing w:line="240" w:lineRule="auto"/>
        <w:ind w:left="1440" w:hanging="720"/>
        <w:jc w:val="both"/>
        <w:rPr>
          <w:rFonts w:asciiTheme="majorHAnsi" w:hAnsiTheme="majorHAnsi"/>
          <w:b/>
          <w:i/>
          <w:color w:val="808080" w:themeColor="background1" w:themeShade="80"/>
          <w:sz w:val="24"/>
          <w:szCs w:val="24"/>
          <w:lang w:val="en-US"/>
        </w:rPr>
      </w:pPr>
      <w:r w:rsidRPr="007D7CA4">
        <w:rPr>
          <w:rFonts w:asciiTheme="majorHAnsi" w:hAnsiTheme="majorHAnsi"/>
          <w:b/>
          <w:i/>
          <w:color w:val="808080" w:themeColor="background1" w:themeShade="80"/>
          <w:sz w:val="24"/>
          <w:szCs w:val="24"/>
          <w:lang w:val="en-US"/>
        </w:rPr>
        <w:t>MAJOR ECONOMIC ACTIVITIES</w:t>
      </w:r>
    </w:p>
    <w:p w:rsidR="004B044A" w:rsidRPr="00F220B8" w:rsidRDefault="004B044A" w:rsidP="005A4507">
      <w:pPr>
        <w:pStyle w:val="ListParagraph"/>
        <w:rPr>
          <w:lang w:val="en-US"/>
        </w:rPr>
      </w:pPr>
    </w:p>
    <w:p w:rsidR="005A4507" w:rsidRPr="007357FC" w:rsidRDefault="005A4507" w:rsidP="005A4507">
      <w:pPr>
        <w:pStyle w:val="ListParagraph"/>
        <w:spacing w:line="240" w:lineRule="auto"/>
        <w:ind w:left="0"/>
        <w:jc w:val="both"/>
        <w:rPr>
          <w:u w:val="single"/>
          <w:lang w:val="en-US"/>
        </w:rPr>
      </w:pPr>
      <w:r w:rsidRPr="007357FC">
        <w:rPr>
          <w:u w:val="single"/>
          <w:lang w:val="en-US"/>
        </w:rPr>
        <w:t>Primary Sector</w:t>
      </w:r>
    </w:p>
    <w:p w:rsidR="005A4507" w:rsidRDefault="005A4507" w:rsidP="005A4507">
      <w:pPr>
        <w:pStyle w:val="ListParagraph"/>
        <w:spacing w:line="240" w:lineRule="auto"/>
        <w:ind w:left="0"/>
        <w:jc w:val="both"/>
        <w:rPr>
          <w:lang w:val="en-US"/>
        </w:rPr>
      </w:pPr>
    </w:p>
    <w:p w:rsidR="005A4507" w:rsidRDefault="005A4507" w:rsidP="005A4507">
      <w:pPr>
        <w:pStyle w:val="ListParagraph"/>
        <w:spacing w:line="240" w:lineRule="auto"/>
        <w:ind w:left="0"/>
        <w:jc w:val="both"/>
        <w:rPr>
          <w:lang w:val="en-US"/>
        </w:rPr>
      </w:pPr>
      <w:r>
        <w:rPr>
          <w:lang w:val="en-US"/>
        </w:rPr>
        <w:t xml:space="preserve">The major economic activities in the City are crop production and fishing with all barangays having extensive crop production areas while seven barangays, outside of the six in Poblacion, having coastal areas.  The major crop is sugarcane the volume production of which is almost nine times that </w:t>
      </w:r>
      <w:r>
        <w:rPr>
          <w:lang w:val="en-US"/>
        </w:rPr>
        <w:lastRenderedPageBreak/>
        <w:t xml:space="preserve">of rice, the second ranking key crop.  </w:t>
      </w:r>
      <w:r>
        <w:rPr>
          <w:rFonts w:ascii="Calibri" w:eastAsia="Calibri" w:hAnsi="Calibri" w:cs="Times New Roman"/>
          <w:color w:val="000000" w:themeColor="text1"/>
        </w:rPr>
        <w:t xml:space="preserve">Fishery activities are limited to inland and municipal fishing.  The major fishery products in the City are prawns, shrimps, </w:t>
      </w:r>
      <w:proofErr w:type="spellStart"/>
      <w:r>
        <w:rPr>
          <w:rFonts w:ascii="Calibri" w:eastAsia="Calibri" w:hAnsi="Calibri" w:cs="Times New Roman"/>
          <w:color w:val="000000" w:themeColor="text1"/>
        </w:rPr>
        <w:t>bangus</w:t>
      </w:r>
      <w:proofErr w:type="spellEnd"/>
      <w:r>
        <w:rPr>
          <w:rFonts w:ascii="Calibri" w:eastAsia="Calibri" w:hAnsi="Calibri" w:cs="Times New Roman"/>
          <w:color w:val="000000" w:themeColor="text1"/>
        </w:rPr>
        <w:t xml:space="preserve"> and tuna.  </w:t>
      </w:r>
    </w:p>
    <w:p w:rsidR="003F102D" w:rsidRDefault="003F102D" w:rsidP="005A4507">
      <w:pPr>
        <w:pStyle w:val="ListParagraph"/>
        <w:spacing w:line="240" w:lineRule="auto"/>
        <w:ind w:left="0"/>
        <w:jc w:val="both"/>
        <w:rPr>
          <w:lang w:val="en-US"/>
        </w:rPr>
      </w:pPr>
    </w:p>
    <w:p w:rsidR="005A4507" w:rsidRPr="007357FC" w:rsidRDefault="005A4507" w:rsidP="005A4507">
      <w:pPr>
        <w:pStyle w:val="ListParagraph"/>
        <w:spacing w:line="240" w:lineRule="auto"/>
        <w:ind w:left="0"/>
        <w:jc w:val="both"/>
        <w:rPr>
          <w:u w:val="single"/>
          <w:lang w:val="en-US"/>
        </w:rPr>
      </w:pPr>
      <w:r w:rsidRPr="007357FC">
        <w:rPr>
          <w:u w:val="single"/>
          <w:lang w:val="en-US"/>
        </w:rPr>
        <w:t>Tertiary Sector</w:t>
      </w:r>
    </w:p>
    <w:p w:rsidR="005A4507" w:rsidRDefault="005A4507" w:rsidP="005A4507">
      <w:pPr>
        <w:pStyle w:val="ListParagraph"/>
        <w:spacing w:line="240" w:lineRule="auto"/>
        <w:ind w:left="0"/>
        <w:jc w:val="both"/>
        <w:rPr>
          <w:lang w:val="en-US"/>
        </w:rPr>
      </w:pPr>
    </w:p>
    <w:p w:rsidR="005A4507" w:rsidRDefault="005A4507" w:rsidP="005A4507">
      <w:pPr>
        <w:pStyle w:val="ListParagraph"/>
        <w:spacing w:line="240" w:lineRule="auto"/>
        <w:ind w:left="0"/>
        <w:jc w:val="both"/>
        <w:rPr>
          <w:lang w:val="en-US"/>
        </w:rPr>
      </w:pPr>
      <w:r>
        <w:rPr>
          <w:lang w:val="en-US"/>
        </w:rPr>
        <w:t>The Tertiary or Services Sector is the second most significant economic activity in the City.  Based on employment profile, this sector is being led by Public Administration (employment in government agencies), Transportation (</w:t>
      </w:r>
      <w:proofErr w:type="spellStart"/>
      <w:r>
        <w:rPr>
          <w:lang w:val="en-US"/>
        </w:rPr>
        <w:t>pedicab</w:t>
      </w:r>
      <w:proofErr w:type="spellEnd"/>
      <w:r>
        <w:rPr>
          <w:lang w:val="en-US"/>
        </w:rPr>
        <w:t xml:space="preserve"> and </w:t>
      </w:r>
      <w:proofErr w:type="spellStart"/>
      <w:r>
        <w:rPr>
          <w:lang w:val="en-US"/>
        </w:rPr>
        <w:t>motorcab</w:t>
      </w:r>
      <w:proofErr w:type="spellEnd"/>
      <w:r>
        <w:rPr>
          <w:lang w:val="en-US"/>
        </w:rPr>
        <w:t xml:space="preserve"> driving), and Retail Trade (employment in retail stores).   </w:t>
      </w:r>
    </w:p>
    <w:p w:rsidR="005A4507" w:rsidRDefault="005A4507" w:rsidP="005A4507">
      <w:pPr>
        <w:pStyle w:val="ListParagraph"/>
        <w:spacing w:line="240" w:lineRule="auto"/>
        <w:ind w:left="0"/>
        <w:jc w:val="both"/>
        <w:rPr>
          <w:u w:val="single"/>
          <w:lang w:val="en-US"/>
        </w:rPr>
      </w:pPr>
    </w:p>
    <w:p w:rsidR="005A4507" w:rsidRPr="007357FC" w:rsidRDefault="005A4507" w:rsidP="005A4507">
      <w:pPr>
        <w:pStyle w:val="ListParagraph"/>
        <w:spacing w:line="240" w:lineRule="auto"/>
        <w:ind w:left="0"/>
        <w:jc w:val="both"/>
        <w:rPr>
          <w:u w:val="single"/>
          <w:lang w:val="en-US"/>
        </w:rPr>
      </w:pPr>
      <w:r w:rsidRPr="007357FC">
        <w:rPr>
          <w:u w:val="single"/>
          <w:lang w:val="en-US"/>
        </w:rPr>
        <w:t>Secondary Sector</w:t>
      </w:r>
    </w:p>
    <w:p w:rsidR="005A4507" w:rsidRDefault="005A4507" w:rsidP="005A4507">
      <w:pPr>
        <w:pStyle w:val="ListParagraph"/>
        <w:spacing w:line="240" w:lineRule="auto"/>
        <w:ind w:left="0"/>
        <w:jc w:val="both"/>
        <w:rPr>
          <w:lang w:val="en-US"/>
        </w:rPr>
      </w:pPr>
    </w:p>
    <w:p w:rsidR="005A4507" w:rsidRDefault="005A4507" w:rsidP="005A4507">
      <w:pPr>
        <w:pStyle w:val="ListParagraph"/>
        <w:spacing w:line="240" w:lineRule="auto"/>
        <w:ind w:left="0"/>
        <w:jc w:val="both"/>
        <w:rPr>
          <w:lang w:val="en-US"/>
        </w:rPr>
      </w:pPr>
      <w:r>
        <w:rPr>
          <w:lang w:val="en-US"/>
        </w:rPr>
        <w:t xml:space="preserve">An upcoming coming source of economic activity in the Secondary or Manufacturing Sector is Electricity.  This is due to the full operations of the Bio-Ethanol Plant which is perhaps already the largest single source of employment in the City, generating 350 jobs in 2012.  Activity in the sector is expected to further accelerate with the start-up development of the 18-megawatt, PHP3.5 billion bagasse-fired power plant in Barangay </w:t>
      </w:r>
      <w:proofErr w:type="spellStart"/>
      <w:r>
        <w:rPr>
          <w:lang w:val="en-US"/>
        </w:rPr>
        <w:t>Punao</w:t>
      </w:r>
      <w:proofErr w:type="spellEnd"/>
      <w:r>
        <w:rPr>
          <w:lang w:val="en-US"/>
        </w:rPr>
        <w:t>.</w:t>
      </w:r>
    </w:p>
    <w:p w:rsidR="005A4507" w:rsidRDefault="005A4507" w:rsidP="005A4507">
      <w:pPr>
        <w:pStyle w:val="ListParagraph"/>
        <w:spacing w:line="240" w:lineRule="auto"/>
        <w:ind w:left="0"/>
        <w:jc w:val="both"/>
        <w:rPr>
          <w:lang w:val="en-US"/>
        </w:rPr>
      </w:pPr>
    </w:p>
    <w:p w:rsidR="005A4507" w:rsidRPr="007357FC" w:rsidRDefault="005A4507" w:rsidP="005A4507">
      <w:pPr>
        <w:pStyle w:val="ListParagraph"/>
        <w:spacing w:line="240" w:lineRule="auto"/>
        <w:ind w:left="0"/>
        <w:jc w:val="both"/>
        <w:rPr>
          <w:rFonts w:ascii="Calibri" w:eastAsia="Calibri" w:hAnsi="Calibri" w:cs="Times New Roman"/>
          <w:color w:val="000000" w:themeColor="text1"/>
          <w:u w:val="single"/>
        </w:rPr>
      </w:pPr>
      <w:r w:rsidRPr="007357FC">
        <w:rPr>
          <w:rFonts w:ascii="Calibri" w:eastAsia="Calibri" w:hAnsi="Calibri" w:cs="Times New Roman"/>
          <w:color w:val="000000" w:themeColor="text1"/>
          <w:u w:val="single"/>
        </w:rPr>
        <w:t>Informal Sector</w:t>
      </w:r>
    </w:p>
    <w:p w:rsidR="005A4507" w:rsidRDefault="005A4507" w:rsidP="005A4507">
      <w:pPr>
        <w:pStyle w:val="ListParagraph"/>
        <w:spacing w:line="240" w:lineRule="auto"/>
        <w:ind w:left="0"/>
        <w:jc w:val="both"/>
        <w:rPr>
          <w:rFonts w:ascii="Calibri" w:eastAsia="Calibri" w:hAnsi="Calibri" w:cs="Times New Roman"/>
          <w:color w:val="000000" w:themeColor="text1"/>
        </w:rPr>
      </w:pPr>
    </w:p>
    <w:p w:rsidR="005A4507" w:rsidRDefault="005A4507" w:rsidP="005A4507">
      <w:pPr>
        <w:pStyle w:val="ListParagraph"/>
        <w:spacing w:line="240" w:lineRule="auto"/>
        <w:ind w:left="0"/>
        <w:jc w:val="both"/>
        <w:rPr>
          <w:lang w:val="en-US"/>
        </w:rPr>
      </w:pPr>
      <w:r w:rsidRPr="001E7FB3">
        <w:rPr>
          <w:rFonts w:ascii="Calibri" w:eastAsia="Calibri" w:hAnsi="Calibri" w:cs="Times New Roman"/>
          <w:color w:val="000000" w:themeColor="text1"/>
        </w:rPr>
        <w:t>While there is no quantitative information on the size of the informal sector, it can arguably be considered as constituting a significa</w:t>
      </w:r>
      <w:r>
        <w:rPr>
          <w:rFonts w:ascii="Calibri" w:eastAsia="Calibri" w:hAnsi="Calibri" w:cs="Times New Roman"/>
          <w:color w:val="000000" w:themeColor="text1"/>
        </w:rPr>
        <w:t>nt portion of the local economy.  Informal economic activities may be found at the City Proper in the form of hawking, vending and similar activities as well as in the other barangays where informal rural-based transactions remain common.  Some are also found in the transportation sector such as those providing vehicles-for-hire.</w:t>
      </w:r>
    </w:p>
    <w:p w:rsidR="005A4507" w:rsidRDefault="005A4507" w:rsidP="005A4507">
      <w:pPr>
        <w:pStyle w:val="ListParagraph"/>
        <w:spacing w:line="240" w:lineRule="auto"/>
        <w:ind w:left="1440"/>
        <w:jc w:val="both"/>
        <w:rPr>
          <w:lang w:val="en-US"/>
        </w:rPr>
      </w:pPr>
    </w:p>
    <w:p w:rsidR="005A4507" w:rsidRPr="007D7CA4" w:rsidRDefault="005A4507" w:rsidP="005A4507">
      <w:pPr>
        <w:pStyle w:val="ListParagraph"/>
        <w:numPr>
          <w:ilvl w:val="0"/>
          <w:numId w:val="21"/>
        </w:numPr>
        <w:pBdr>
          <w:top w:val="dotted" w:sz="4" w:space="1" w:color="auto"/>
          <w:bottom w:val="dotted" w:sz="4" w:space="1" w:color="auto"/>
        </w:pBdr>
        <w:spacing w:line="240" w:lineRule="auto"/>
        <w:ind w:left="1440" w:hanging="720"/>
        <w:jc w:val="both"/>
        <w:rPr>
          <w:rFonts w:asciiTheme="majorHAnsi" w:hAnsiTheme="majorHAnsi"/>
          <w:b/>
          <w:i/>
          <w:color w:val="808080" w:themeColor="background1" w:themeShade="80"/>
          <w:sz w:val="24"/>
          <w:szCs w:val="24"/>
          <w:lang w:val="en-US"/>
        </w:rPr>
      </w:pPr>
      <w:r w:rsidRPr="007D7CA4">
        <w:rPr>
          <w:rFonts w:asciiTheme="majorHAnsi" w:hAnsiTheme="majorHAnsi"/>
          <w:b/>
          <w:i/>
          <w:color w:val="808080" w:themeColor="background1" w:themeShade="80"/>
          <w:sz w:val="24"/>
          <w:szCs w:val="24"/>
          <w:lang w:val="en-US"/>
        </w:rPr>
        <w:t>LABOR FORCE</w:t>
      </w:r>
    </w:p>
    <w:p w:rsidR="005A4507" w:rsidRDefault="005A4507" w:rsidP="005A4507">
      <w:pPr>
        <w:pStyle w:val="ListParagraph"/>
        <w:spacing w:line="240" w:lineRule="auto"/>
        <w:ind w:left="0"/>
        <w:jc w:val="both"/>
        <w:rPr>
          <w:lang w:val="en-US"/>
        </w:rPr>
      </w:pPr>
    </w:p>
    <w:p w:rsidR="005A4507" w:rsidRDefault="005A4507" w:rsidP="005A4507">
      <w:pPr>
        <w:pStyle w:val="ListParagraph"/>
        <w:spacing w:line="240" w:lineRule="auto"/>
        <w:ind w:left="0"/>
        <w:jc w:val="both"/>
        <w:rPr>
          <w:lang w:val="en-US"/>
        </w:rPr>
      </w:pPr>
      <w:r>
        <w:rPr>
          <w:lang w:val="en-US"/>
        </w:rPr>
        <w:t>The estimated labor force of the City in 2012 is about 74, 304.  This is expected to reach more than 100,000 in year 2043.  The following table presents an estimate of the City’s labor force.</w:t>
      </w:r>
    </w:p>
    <w:tbl>
      <w:tblPr>
        <w:tblW w:w="87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1260"/>
        <w:gridCol w:w="1260"/>
        <w:gridCol w:w="1260"/>
        <w:gridCol w:w="1260"/>
        <w:gridCol w:w="1260"/>
      </w:tblGrid>
      <w:tr w:rsidR="005A4507" w:rsidRPr="007357FC" w:rsidTr="006B3693">
        <w:trPr>
          <w:trHeight w:val="300"/>
        </w:trPr>
        <w:tc>
          <w:tcPr>
            <w:tcW w:w="8745" w:type="dxa"/>
            <w:gridSpan w:val="6"/>
            <w:tcBorders>
              <w:top w:val="nil"/>
              <w:left w:val="nil"/>
              <w:bottom w:val="single" w:sz="4" w:space="0" w:color="auto"/>
              <w:right w:val="nil"/>
            </w:tcBorders>
            <w:shd w:val="clear" w:color="auto" w:fill="auto"/>
            <w:noWrap/>
            <w:vAlign w:val="center"/>
            <w:hideMark/>
          </w:tcPr>
          <w:p w:rsidR="005A4507" w:rsidRPr="007357FC" w:rsidRDefault="005A4507" w:rsidP="006B3693">
            <w:pPr>
              <w:spacing w:after="120" w:line="240" w:lineRule="auto"/>
              <w:jc w:val="center"/>
              <w:rPr>
                <w:rFonts w:asciiTheme="majorHAnsi" w:eastAsia="Times New Roman" w:hAnsiTheme="majorHAnsi" w:cs="Times New Roman"/>
                <w:b/>
                <w:bCs/>
                <w:color w:val="000000"/>
                <w:sz w:val="18"/>
                <w:szCs w:val="18"/>
                <w:lang w:eastAsia="en-PH"/>
              </w:rPr>
            </w:pPr>
            <w:r w:rsidRPr="007357FC">
              <w:rPr>
                <w:rFonts w:asciiTheme="majorHAnsi" w:eastAsia="Times New Roman" w:hAnsiTheme="majorHAnsi" w:cs="Times New Roman"/>
                <w:b/>
                <w:color w:val="000000"/>
                <w:sz w:val="18"/>
                <w:szCs w:val="18"/>
                <w:lang w:eastAsia="en-PH"/>
              </w:rPr>
              <w:t xml:space="preserve">TABLE </w:t>
            </w:r>
            <w:r>
              <w:rPr>
                <w:rFonts w:asciiTheme="majorHAnsi" w:eastAsia="Times New Roman" w:hAnsiTheme="majorHAnsi" w:cs="Times New Roman"/>
                <w:b/>
                <w:color w:val="000000"/>
                <w:sz w:val="18"/>
                <w:szCs w:val="18"/>
                <w:lang w:eastAsia="en-PH"/>
              </w:rPr>
              <w:t>2.22</w:t>
            </w:r>
            <w:r w:rsidRPr="007357FC">
              <w:rPr>
                <w:rFonts w:asciiTheme="majorHAnsi" w:eastAsia="Times New Roman" w:hAnsiTheme="majorHAnsi" w:cs="Times New Roman"/>
                <w:b/>
                <w:color w:val="000000"/>
                <w:sz w:val="18"/>
                <w:szCs w:val="18"/>
                <w:lang w:eastAsia="en-PH"/>
              </w:rPr>
              <w:t>: PROJECTED LABOR FORCE</w:t>
            </w:r>
          </w:p>
        </w:tc>
      </w:tr>
      <w:tr w:rsidR="005A4507" w:rsidRPr="007357FC" w:rsidTr="006B3693">
        <w:trPr>
          <w:trHeight w:val="300"/>
        </w:trPr>
        <w:tc>
          <w:tcPr>
            <w:tcW w:w="2445" w:type="dxa"/>
            <w:tcBorders>
              <w:top w:val="single" w:sz="4" w:space="0" w:color="auto"/>
            </w:tcBorders>
            <w:shd w:val="clear" w:color="auto" w:fill="BFBFBF" w:themeFill="background1" w:themeFillShade="BF"/>
            <w:noWrap/>
            <w:vAlign w:val="bottom"/>
            <w:hideMark/>
          </w:tcPr>
          <w:p w:rsidR="005A4507" w:rsidRPr="007357FC" w:rsidRDefault="005A4507" w:rsidP="006B3693">
            <w:pPr>
              <w:spacing w:after="0" w:line="240" w:lineRule="auto"/>
              <w:rPr>
                <w:rFonts w:ascii="Calibri" w:eastAsia="Times New Roman" w:hAnsi="Calibri" w:cs="Times New Roman"/>
                <w:b/>
                <w:color w:val="000000"/>
                <w:sz w:val="20"/>
                <w:szCs w:val="20"/>
                <w:lang w:eastAsia="en-PH"/>
              </w:rPr>
            </w:pPr>
            <w:r w:rsidRPr="007357FC">
              <w:rPr>
                <w:rFonts w:ascii="Calibri" w:eastAsia="Times New Roman" w:hAnsi="Calibri" w:cs="Times New Roman"/>
                <w:b/>
                <w:color w:val="000000"/>
                <w:sz w:val="20"/>
                <w:szCs w:val="20"/>
                <w:lang w:eastAsia="en-PH"/>
              </w:rPr>
              <w:t>Year</w:t>
            </w:r>
          </w:p>
        </w:tc>
        <w:tc>
          <w:tcPr>
            <w:tcW w:w="1260" w:type="dxa"/>
            <w:tcBorders>
              <w:top w:val="single" w:sz="4" w:space="0" w:color="auto"/>
            </w:tcBorders>
            <w:shd w:val="clear" w:color="auto" w:fill="auto"/>
            <w:noWrap/>
            <w:vAlign w:val="center"/>
            <w:hideMark/>
          </w:tcPr>
          <w:p w:rsidR="005A4507" w:rsidRPr="00CE4E3B" w:rsidRDefault="005A4507" w:rsidP="006B3693">
            <w:pPr>
              <w:spacing w:after="0" w:line="240" w:lineRule="auto"/>
              <w:jc w:val="center"/>
              <w:rPr>
                <w:rFonts w:ascii="Calibri" w:eastAsia="Times New Roman" w:hAnsi="Calibri" w:cs="Times New Roman"/>
                <w:bCs/>
                <w:color w:val="000000"/>
                <w:sz w:val="20"/>
                <w:szCs w:val="20"/>
                <w:lang w:eastAsia="en-PH"/>
              </w:rPr>
            </w:pPr>
            <w:r w:rsidRPr="00CE4E3B">
              <w:rPr>
                <w:rFonts w:ascii="Calibri" w:eastAsia="Times New Roman" w:hAnsi="Calibri" w:cs="Times New Roman"/>
                <w:bCs/>
                <w:color w:val="000000"/>
                <w:sz w:val="20"/>
                <w:szCs w:val="20"/>
                <w:lang w:eastAsia="en-PH"/>
              </w:rPr>
              <w:t>2013</w:t>
            </w:r>
          </w:p>
        </w:tc>
        <w:tc>
          <w:tcPr>
            <w:tcW w:w="1260" w:type="dxa"/>
            <w:tcBorders>
              <w:top w:val="single" w:sz="4" w:space="0" w:color="auto"/>
            </w:tcBorders>
            <w:shd w:val="clear" w:color="auto" w:fill="auto"/>
            <w:noWrap/>
            <w:vAlign w:val="center"/>
            <w:hideMark/>
          </w:tcPr>
          <w:p w:rsidR="005A4507" w:rsidRPr="00CE4E3B" w:rsidRDefault="005A4507" w:rsidP="006B3693">
            <w:pPr>
              <w:spacing w:after="0" w:line="240" w:lineRule="auto"/>
              <w:jc w:val="center"/>
              <w:rPr>
                <w:rFonts w:ascii="Calibri" w:eastAsia="Times New Roman" w:hAnsi="Calibri" w:cs="Times New Roman"/>
                <w:bCs/>
                <w:color w:val="000000"/>
                <w:sz w:val="20"/>
                <w:szCs w:val="20"/>
                <w:lang w:eastAsia="en-PH"/>
              </w:rPr>
            </w:pPr>
            <w:r w:rsidRPr="00CE4E3B">
              <w:rPr>
                <w:rFonts w:ascii="Calibri" w:eastAsia="Times New Roman" w:hAnsi="Calibri" w:cs="Times New Roman"/>
                <w:bCs/>
                <w:color w:val="000000"/>
                <w:sz w:val="20"/>
                <w:szCs w:val="20"/>
                <w:lang w:eastAsia="en-PH"/>
              </w:rPr>
              <w:t>2014</w:t>
            </w:r>
          </w:p>
        </w:tc>
        <w:tc>
          <w:tcPr>
            <w:tcW w:w="1260" w:type="dxa"/>
            <w:tcBorders>
              <w:top w:val="single" w:sz="4" w:space="0" w:color="auto"/>
            </w:tcBorders>
            <w:shd w:val="clear" w:color="auto" w:fill="auto"/>
            <w:noWrap/>
            <w:vAlign w:val="center"/>
            <w:hideMark/>
          </w:tcPr>
          <w:p w:rsidR="005A4507" w:rsidRPr="00CE4E3B" w:rsidRDefault="005A4507" w:rsidP="006B3693">
            <w:pPr>
              <w:spacing w:after="0" w:line="240" w:lineRule="auto"/>
              <w:jc w:val="center"/>
              <w:rPr>
                <w:rFonts w:ascii="Calibri" w:eastAsia="Times New Roman" w:hAnsi="Calibri" w:cs="Times New Roman"/>
                <w:bCs/>
                <w:color w:val="000000"/>
                <w:sz w:val="20"/>
                <w:szCs w:val="20"/>
                <w:lang w:eastAsia="en-PH"/>
              </w:rPr>
            </w:pPr>
            <w:r w:rsidRPr="00CE4E3B">
              <w:rPr>
                <w:rFonts w:ascii="Calibri" w:eastAsia="Times New Roman" w:hAnsi="Calibri" w:cs="Times New Roman"/>
                <w:bCs/>
                <w:color w:val="000000"/>
                <w:sz w:val="20"/>
                <w:szCs w:val="20"/>
                <w:lang w:eastAsia="en-PH"/>
              </w:rPr>
              <w:t>2023</w:t>
            </w:r>
          </w:p>
        </w:tc>
        <w:tc>
          <w:tcPr>
            <w:tcW w:w="1260" w:type="dxa"/>
            <w:tcBorders>
              <w:top w:val="single" w:sz="4" w:space="0" w:color="auto"/>
            </w:tcBorders>
            <w:shd w:val="clear" w:color="auto" w:fill="auto"/>
            <w:noWrap/>
            <w:vAlign w:val="center"/>
            <w:hideMark/>
          </w:tcPr>
          <w:p w:rsidR="005A4507" w:rsidRPr="00CE4E3B" w:rsidRDefault="005A4507" w:rsidP="006B3693">
            <w:pPr>
              <w:spacing w:after="0" w:line="240" w:lineRule="auto"/>
              <w:jc w:val="center"/>
              <w:rPr>
                <w:rFonts w:ascii="Calibri" w:eastAsia="Times New Roman" w:hAnsi="Calibri" w:cs="Times New Roman"/>
                <w:bCs/>
                <w:color w:val="000000"/>
                <w:sz w:val="20"/>
                <w:szCs w:val="20"/>
                <w:lang w:eastAsia="en-PH"/>
              </w:rPr>
            </w:pPr>
            <w:r w:rsidRPr="00CE4E3B">
              <w:rPr>
                <w:rFonts w:ascii="Calibri" w:eastAsia="Times New Roman" w:hAnsi="Calibri" w:cs="Times New Roman"/>
                <w:bCs/>
                <w:color w:val="000000"/>
                <w:sz w:val="20"/>
                <w:szCs w:val="20"/>
                <w:lang w:eastAsia="en-PH"/>
              </w:rPr>
              <w:t>2033</w:t>
            </w:r>
          </w:p>
        </w:tc>
        <w:tc>
          <w:tcPr>
            <w:tcW w:w="1260" w:type="dxa"/>
            <w:tcBorders>
              <w:top w:val="single" w:sz="4" w:space="0" w:color="auto"/>
            </w:tcBorders>
            <w:shd w:val="clear" w:color="auto" w:fill="auto"/>
            <w:noWrap/>
            <w:vAlign w:val="center"/>
            <w:hideMark/>
          </w:tcPr>
          <w:p w:rsidR="005A4507" w:rsidRPr="00CE4E3B" w:rsidRDefault="005A4507" w:rsidP="006B3693">
            <w:pPr>
              <w:spacing w:after="0" w:line="240" w:lineRule="auto"/>
              <w:jc w:val="center"/>
              <w:rPr>
                <w:rFonts w:ascii="Calibri" w:eastAsia="Times New Roman" w:hAnsi="Calibri" w:cs="Times New Roman"/>
                <w:bCs/>
                <w:color w:val="000000"/>
                <w:sz w:val="20"/>
                <w:szCs w:val="20"/>
                <w:lang w:eastAsia="en-PH"/>
              </w:rPr>
            </w:pPr>
            <w:r w:rsidRPr="00CE4E3B">
              <w:rPr>
                <w:rFonts w:ascii="Calibri" w:eastAsia="Times New Roman" w:hAnsi="Calibri" w:cs="Times New Roman"/>
                <w:bCs/>
                <w:color w:val="000000"/>
                <w:sz w:val="20"/>
                <w:szCs w:val="20"/>
                <w:lang w:eastAsia="en-PH"/>
              </w:rPr>
              <w:t>2043</w:t>
            </w:r>
          </w:p>
        </w:tc>
      </w:tr>
      <w:tr w:rsidR="005A4507" w:rsidRPr="007357FC" w:rsidTr="006B3693">
        <w:trPr>
          <w:trHeight w:val="300"/>
        </w:trPr>
        <w:tc>
          <w:tcPr>
            <w:tcW w:w="2445" w:type="dxa"/>
            <w:shd w:val="clear" w:color="auto" w:fill="BFBFBF" w:themeFill="background1" w:themeFillShade="BF"/>
            <w:noWrap/>
            <w:vAlign w:val="bottom"/>
            <w:hideMark/>
          </w:tcPr>
          <w:p w:rsidR="005A4507" w:rsidRPr="007357FC" w:rsidRDefault="005A4507" w:rsidP="006B3693">
            <w:pPr>
              <w:spacing w:after="0" w:line="240" w:lineRule="auto"/>
              <w:rPr>
                <w:rFonts w:ascii="Calibri" w:eastAsia="Times New Roman" w:hAnsi="Calibri" w:cs="Times New Roman"/>
                <w:b/>
                <w:color w:val="000000"/>
                <w:sz w:val="20"/>
                <w:szCs w:val="20"/>
                <w:lang w:eastAsia="en-PH"/>
              </w:rPr>
            </w:pPr>
            <w:r w:rsidRPr="007357FC">
              <w:rPr>
                <w:rFonts w:ascii="Calibri" w:eastAsia="Times New Roman" w:hAnsi="Calibri" w:cs="Times New Roman"/>
                <w:b/>
                <w:color w:val="000000"/>
                <w:sz w:val="20"/>
                <w:szCs w:val="20"/>
                <w:lang w:eastAsia="en-PH"/>
              </w:rPr>
              <w:t>Labor Force</w:t>
            </w:r>
          </w:p>
        </w:tc>
        <w:tc>
          <w:tcPr>
            <w:tcW w:w="1260" w:type="dxa"/>
            <w:shd w:val="clear" w:color="auto" w:fill="auto"/>
            <w:noWrap/>
            <w:vAlign w:val="bottom"/>
            <w:hideMark/>
          </w:tcPr>
          <w:p w:rsidR="005A4507" w:rsidRPr="007357FC" w:rsidRDefault="005A4507" w:rsidP="006B3693">
            <w:pPr>
              <w:spacing w:after="0" w:line="240" w:lineRule="auto"/>
              <w:jc w:val="center"/>
              <w:rPr>
                <w:rFonts w:ascii="Calibri" w:eastAsia="Times New Roman" w:hAnsi="Calibri" w:cs="Times New Roman"/>
                <w:color w:val="000000"/>
                <w:sz w:val="20"/>
                <w:szCs w:val="20"/>
                <w:lang w:eastAsia="en-PH"/>
              </w:rPr>
            </w:pPr>
            <w:r w:rsidRPr="007357FC">
              <w:rPr>
                <w:rFonts w:ascii="Calibri" w:eastAsia="Times New Roman" w:hAnsi="Calibri" w:cs="Times New Roman"/>
                <w:color w:val="000000"/>
                <w:sz w:val="20"/>
                <w:szCs w:val="20"/>
                <w:lang w:eastAsia="en-PH"/>
              </w:rPr>
              <w:t>76,403</w:t>
            </w:r>
          </w:p>
        </w:tc>
        <w:tc>
          <w:tcPr>
            <w:tcW w:w="1260" w:type="dxa"/>
            <w:shd w:val="clear" w:color="auto" w:fill="auto"/>
            <w:noWrap/>
            <w:vAlign w:val="bottom"/>
            <w:hideMark/>
          </w:tcPr>
          <w:p w:rsidR="005A4507" w:rsidRPr="007357FC" w:rsidRDefault="005A4507" w:rsidP="006B3693">
            <w:pPr>
              <w:spacing w:after="0" w:line="240" w:lineRule="auto"/>
              <w:jc w:val="center"/>
              <w:rPr>
                <w:rFonts w:ascii="Calibri" w:eastAsia="Times New Roman" w:hAnsi="Calibri" w:cs="Times New Roman"/>
                <w:color w:val="000000"/>
                <w:sz w:val="20"/>
                <w:szCs w:val="20"/>
                <w:lang w:eastAsia="en-PH"/>
              </w:rPr>
            </w:pPr>
            <w:r w:rsidRPr="007357FC">
              <w:rPr>
                <w:rFonts w:ascii="Calibri" w:eastAsia="Times New Roman" w:hAnsi="Calibri" w:cs="Times New Roman"/>
                <w:color w:val="000000"/>
                <w:sz w:val="20"/>
                <w:szCs w:val="20"/>
                <w:lang w:eastAsia="en-PH"/>
              </w:rPr>
              <w:t>77,128</w:t>
            </w:r>
          </w:p>
        </w:tc>
        <w:tc>
          <w:tcPr>
            <w:tcW w:w="1260" w:type="dxa"/>
            <w:shd w:val="clear" w:color="auto" w:fill="auto"/>
            <w:noWrap/>
            <w:vAlign w:val="bottom"/>
            <w:hideMark/>
          </w:tcPr>
          <w:p w:rsidR="005A4507" w:rsidRPr="007357FC" w:rsidRDefault="005A4507" w:rsidP="006B3693">
            <w:pPr>
              <w:spacing w:after="0" w:line="240" w:lineRule="auto"/>
              <w:jc w:val="center"/>
              <w:rPr>
                <w:rFonts w:ascii="Calibri" w:eastAsia="Times New Roman" w:hAnsi="Calibri" w:cs="Times New Roman"/>
                <w:color w:val="000000"/>
                <w:sz w:val="20"/>
                <w:szCs w:val="20"/>
                <w:lang w:eastAsia="en-PH"/>
              </w:rPr>
            </w:pPr>
            <w:r w:rsidRPr="007357FC">
              <w:rPr>
                <w:rFonts w:ascii="Calibri" w:eastAsia="Times New Roman" w:hAnsi="Calibri" w:cs="Times New Roman"/>
                <w:color w:val="000000"/>
                <w:sz w:val="20"/>
                <w:szCs w:val="20"/>
                <w:lang w:eastAsia="en-PH"/>
              </w:rPr>
              <w:t>83,978</w:t>
            </w:r>
          </w:p>
        </w:tc>
        <w:tc>
          <w:tcPr>
            <w:tcW w:w="1260" w:type="dxa"/>
            <w:shd w:val="clear" w:color="auto" w:fill="auto"/>
            <w:noWrap/>
            <w:vAlign w:val="bottom"/>
            <w:hideMark/>
          </w:tcPr>
          <w:p w:rsidR="005A4507" w:rsidRPr="007357FC" w:rsidRDefault="005A4507" w:rsidP="006B3693">
            <w:pPr>
              <w:spacing w:after="0" w:line="240" w:lineRule="auto"/>
              <w:jc w:val="center"/>
              <w:rPr>
                <w:rFonts w:ascii="Calibri" w:eastAsia="Times New Roman" w:hAnsi="Calibri" w:cs="Times New Roman"/>
                <w:color w:val="000000"/>
                <w:sz w:val="20"/>
                <w:szCs w:val="20"/>
                <w:lang w:eastAsia="en-PH"/>
              </w:rPr>
            </w:pPr>
            <w:r w:rsidRPr="007357FC">
              <w:rPr>
                <w:rFonts w:ascii="Calibri" w:eastAsia="Times New Roman" w:hAnsi="Calibri" w:cs="Times New Roman"/>
                <w:color w:val="000000"/>
                <w:sz w:val="20"/>
                <w:szCs w:val="20"/>
                <w:lang w:eastAsia="en-PH"/>
              </w:rPr>
              <w:t>92,309</w:t>
            </w:r>
          </w:p>
        </w:tc>
        <w:tc>
          <w:tcPr>
            <w:tcW w:w="1260" w:type="dxa"/>
            <w:shd w:val="clear" w:color="auto" w:fill="auto"/>
            <w:noWrap/>
            <w:vAlign w:val="bottom"/>
            <w:hideMark/>
          </w:tcPr>
          <w:p w:rsidR="005A4507" w:rsidRPr="007357FC" w:rsidRDefault="005A4507" w:rsidP="006B3693">
            <w:pPr>
              <w:spacing w:after="0" w:line="240" w:lineRule="auto"/>
              <w:jc w:val="center"/>
              <w:rPr>
                <w:rFonts w:ascii="Calibri" w:eastAsia="Times New Roman" w:hAnsi="Calibri" w:cs="Times New Roman"/>
                <w:color w:val="000000"/>
                <w:sz w:val="20"/>
                <w:szCs w:val="20"/>
                <w:lang w:eastAsia="en-PH"/>
              </w:rPr>
            </w:pPr>
            <w:r w:rsidRPr="007357FC">
              <w:rPr>
                <w:rFonts w:ascii="Calibri" w:eastAsia="Times New Roman" w:hAnsi="Calibri" w:cs="Times New Roman"/>
                <w:color w:val="000000"/>
                <w:sz w:val="20"/>
                <w:szCs w:val="20"/>
                <w:lang w:eastAsia="en-PH"/>
              </w:rPr>
              <w:t>101,462</w:t>
            </w:r>
          </w:p>
        </w:tc>
      </w:tr>
    </w:tbl>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2"/>
        </w:numPr>
        <w:pBdr>
          <w:bottom w:val="single" w:sz="4" w:space="1" w:color="auto"/>
        </w:pBdr>
        <w:ind w:hanging="720"/>
        <w:rPr>
          <w:rFonts w:asciiTheme="majorHAnsi" w:hAnsiTheme="majorHAnsi"/>
          <w:b/>
          <w:color w:val="808080" w:themeColor="background1" w:themeShade="80"/>
          <w:sz w:val="24"/>
          <w:szCs w:val="24"/>
          <w:lang w:val="en-US"/>
        </w:rPr>
      </w:pPr>
      <w:r w:rsidRPr="00F220B8">
        <w:rPr>
          <w:rFonts w:asciiTheme="majorHAnsi" w:hAnsiTheme="majorHAnsi"/>
          <w:b/>
          <w:color w:val="808080" w:themeColor="background1" w:themeShade="80"/>
          <w:sz w:val="24"/>
          <w:szCs w:val="24"/>
          <w:lang w:val="en-US"/>
        </w:rPr>
        <w:t>EXISTING LAND USE AND LAND USE TRENDS</w:t>
      </w:r>
    </w:p>
    <w:p w:rsidR="005A4507" w:rsidRPr="00F220B8" w:rsidRDefault="005A4507" w:rsidP="005A4507">
      <w:pPr>
        <w:pStyle w:val="ListParagraph"/>
        <w:spacing w:line="240" w:lineRule="auto"/>
        <w:ind w:left="0"/>
        <w:jc w:val="both"/>
        <w:rPr>
          <w:lang w:val="en-US"/>
        </w:rPr>
      </w:pPr>
    </w:p>
    <w:p w:rsidR="005A4507" w:rsidRPr="007D7CA4" w:rsidRDefault="005A4507" w:rsidP="005A4507">
      <w:pPr>
        <w:pStyle w:val="ListParagraph"/>
        <w:numPr>
          <w:ilvl w:val="0"/>
          <w:numId w:val="22"/>
        </w:numPr>
        <w:pBdr>
          <w:top w:val="dotted" w:sz="4" w:space="1" w:color="auto"/>
          <w:bottom w:val="dotted" w:sz="4" w:space="1" w:color="auto"/>
        </w:pBdr>
        <w:spacing w:line="240" w:lineRule="auto"/>
        <w:ind w:left="1440" w:hanging="720"/>
        <w:jc w:val="both"/>
        <w:rPr>
          <w:b/>
          <w:i/>
          <w:color w:val="808080" w:themeColor="background1" w:themeShade="80"/>
          <w:sz w:val="24"/>
          <w:szCs w:val="24"/>
          <w:lang w:val="en-US"/>
        </w:rPr>
      </w:pPr>
      <w:r w:rsidRPr="007D7CA4">
        <w:rPr>
          <w:b/>
          <w:i/>
          <w:color w:val="808080" w:themeColor="background1" w:themeShade="80"/>
          <w:sz w:val="24"/>
          <w:szCs w:val="24"/>
          <w:lang w:val="en-US"/>
        </w:rPr>
        <w:t>GENERAL LAND USE PATTERN</w:t>
      </w:r>
    </w:p>
    <w:p w:rsidR="005A4507" w:rsidRDefault="005A4507" w:rsidP="005A4507">
      <w:pPr>
        <w:pStyle w:val="ListParagraph"/>
        <w:spacing w:line="240" w:lineRule="auto"/>
        <w:ind w:left="0"/>
        <w:jc w:val="both"/>
        <w:rPr>
          <w:rFonts w:eastAsia="Calibri"/>
        </w:rPr>
      </w:pPr>
      <w:r>
        <w:rPr>
          <w:lang w:val="en-US"/>
        </w:rPr>
        <w:br/>
      </w:r>
      <w:r>
        <w:rPr>
          <w:rFonts w:eastAsia="Calibri"/>
        </w:rPr>
        <w:t>On the overall, the general land use pattern of the City is characterized by the predominance of vast agricultural lands at the valley of the MKNP and NNNP, along the coastline and on Refugio</w:t>
      </w:r>
      <w:r w:rsidR="00265A62">
        <w:rPr>
          <w:rFonts w:eastAsia="Calibri"/>
        </w:rPr>
        <w:t xml:space="preserve"> (</w:t>
      </w:r>
      <w:proofErr w:type="spellStart"/>
      <w:r w:rsidR="00265A62">
        <w:rPr>
          <w:rFonts w:eastAsia="Calibri"/>
        </w:rPr>
        <w:t>Sipaway</w:t>
      </w:r>
      <w:proofErr w:type="spellEnd"/>
      <w:r w:rsidR="00265A62">
        <w:rPr>
          <w:rFonts w:eastAsia="Calibri"/>
        </w:rPr>
        <w:t>)</w:t>
      </w:r>
      <w:r>
        <w:rPr>
          <w:rFonts w:eastAsia="Calibri"/>
        </w:rPr>
        <w:t xml:space="preserve"> Island.  Forest lands are the next prevalent and are distinctly evident on the upland portions of the MKNP at the east and on NNNP at the center of the City.    The main built-up area is at the City Proper, along the coast, which hosts a variety of mixed urban uses.  From here, settlements may be observed following major roads and at the barangay centers.</w:t>
      </w:r>
    </w:p>
    <w:p w:rsidR="005A4507" w:rsidRDefault="005A4507" w:rsidP="005A4507">
      <w:pPr>
        <w:pStyle w:val="ListParagraph"/>
        <w:spacing w:line="240" w:lineRule="auto"/>
        <w:ind w:left="1440"/>
        <w:jc w:val="both"/>
        <w:rPr>
          <w:lang w:val="en-US"/>
        </w:rPr>
      </w:pPr>
    </w:p>
    <w:p w:rsidR="003F102D" w:rsidRDefault="003F102D" w:rsidP="005A4507">
      <w:pPr>
        <w:pStyle w:val="ListParagraph"/>
        <w:spacing w:line="240" w:lineRule="auto"/>
        <w:ind w:left="1440"/>
        <w:jc w:val="both"/>
        <w:rPr>
          <w:lang w:val="en-US"/>
        </w:rPr>
      </w:pPr>
    </w:p>
    <w:p w:rsidR="003F102D" w:rsidRDefault="003F102D" w:rsidP="005A4507">
      <w:pPr>
        <w:pStyle w:val="ListParagraph"/>
        <w:spacing w:line="240" w:lineRule="auto"/>
        <w:ind w:left="1440"/>
        <w:jc w:val="both"/>
        <w:rPr>
          <w:lang w:val="en-US"/>
        </w:rPr>
      </w:pPr>
    </w:p>
    <w:p w:rsidR="003F102D" w:rsidRDefault="003F102D" w:rsidP="005A4507">
      <w:pPr>
        <w:pStyle w:val="ListParagraph"/>
        <w:spacing w:line="240" w:lineRule="auto"/>
        <w:ind w:left="1440"/>
        <w:jc w:val="both"/>
        <w:rPr>
          <w:lang w:val="en-US"/>
        </w:rPr>
      </w:pPr>
    </w:p>
    <w:p w:rsidR="003F102D" w:rsidRDefault="003F102D" w:rsidP="005A4507">
      <w:pPr>
        <w:pStyle w:val="ListParagraph"/>
        <w:spacing w:line="240" w:lineRule="auto"/>
        <w:ind w:left="1440"/>
        <w:jc w:val="both"/>
        <w:rPr>
          <w:lang w:val="en-US"/>
        </w:rPr>
      </w:pPr>
    </w:p>
    <w:p w:rsidR="003F102D" w:rsidRDefault="003F102D" w:rsidP="005A4507">
      <w:pPr>
        <w:pStyle w:val="ListParagraph"/>
        <w:spacing w:line="240" w:lineRule="auto"/>
        <w:ind w:left="1440"/>
        <w:jc w:val="both"/>
        <w:rPr>
          <w:lang w:val="en-US"/>
        </w:rPr>
      </w:pPr>
    </w:p>
    <w:p w:rsidR="005A4507" w:rsidRPr="007D7CA4" w:rsidRDefault="005A4507" w:rsidP="005A4507">
      <w:pPr>
        <w:pStyle w:val="ListParagraph"/>
        <w:numPr>
          <w:ilvl w:val="0"/>
          <w:numId w:val="22"/>
        </w:numPr>
        <w:pBdr>
          <w:top w:val="dotted" w:sz="4" w:space="1" w:color="auto"/>
          <w:bottom w:val="dotted" w:sz="4" w:space="1" w:color="auto"/>
        </w:pBdr>
        <w:spacing w:line="240" w:lineRule="auto"/>
        <w:ind w:left="1440" w:hanging="720"/>
        <w:jc w:val="both"/>
        <w:rPr>
          <w:rFonts w:asciiTheme="majorHAnsi" w:hAnsiTheme="majorHAnsi"/>
          <w:b/>
          <w:i/>
          <w:color w:val="808080" w:themeColor="background1" w:themeShade="80"/>
          <w:sz w:val="24"/>
          <w:szCs w:val="24"/>
          <w:lang w:val="en-US"/>
        </w:rPr>
      </w:pPr>
      <w:r w:rsidRPr="007D7CA4">
        <w:rPr>
          <w:rFonts w:asciiTheme="majorHAnsi" w:hAnsiTheme="majorHAnsi"/>
          <w:b/>
          <w:i/>
          <w:color w:val="808080" w:themeColor="background1" w:themeShade="80"/>
          <w:sz w:val="24"/>
          <w:szCs w:val="24"/>
          <w:lang w:val="en-US"/>
        </w:rPr>
        <w:t>SETTLEMENT PATTERN</w:t>
      </w:r>
    </w:p>
    <w:p w:rsidR="005A4507" w:rsidRPr="00984B0D" w:rsidRDefault="005A4507" w:rsidP="005A4507">
      <w:pPr>
        <w:pStyle w:val="NoSpacing"/>
        <w:rPr>
          <w:rFonts w:eastAsia="Calibri"/>
          <w:u w:val="single"/>
        </w:rPr>
      </w:pPr>
      <w:r>
        <w:rPr>
          <w:rFonts w:eastAsia="Calibri"/>
          <w:u w:val="single"/>
        </w:rPr>
        <w:t>The City Proper</w:t>
      </w:r>
    </w:p>
    <w:p w:rsidR="005A4507" w:rsidRDefault="005A4507" w:rsidP="005A4507">
      <w:pPr>
        <w:pStyle w:val="NoSpacing"/>
        <w:rPr>
          <w:rFonts w:eastAsia="Calibri"/>
        </w:rPr>
      </w:pPr>
    </w:p>
    <w:p w:rsidR="005A4507" w:rsidRDefault="005A4507" w:rsidP="005A4507">
      <w:pPr>
        <w:pStyle w:val="NoSpacing"/>
        <w:rPr>
          <w:rFonts w:eastAsia="Calibri"/>
        </w:rPr>
      </w:pPr>
      <w:r>
        <w:rPr>
          <w:rFonts w:eastAsia="Calibri"/>
        </w:rPr>
        <w:t>The Poblacion (consisting of Barangays I, II, III, IV, V and VI) is the City’s major urban settlement area.  Having an aggregate land area of about 641.26 hectares, Poblacion represents about 1.4% of the City’s total land area.  Settlement expansion follows a westward direction towards Barangays Rizal and Palampas, an in a northeast and southwest direction following the National Road.  These areas are collectively called as the City Proper.</w:t>
      </w:r>
    </w:p>
    <w:p w:rsidR="005A4507" w:rsidRDefault="005A4507" w:rsidP="005A4507">
      <w:pPr>
        <w:pStyle w:val="NoSpacing"/>
        <w:rPr>
          <w:rFonts w:eastAsia="Calibri"/>
        </w:rPr>
      </w:pPr>
    </w:p>
    <w:p w:rsidR="005A4507" w:rsidRDefault="005A4507" w:rsidP="005A4507">
      <w:pPr>
        <w:pStyle w:val="NoSpacing"/>
        <w:rPr>
          <w:rFonts w:eastAsia="Calibri"/>
        </w:rPr>
      </w:pPr>
      <w:r>
        <w:rPr>
          <w:rFonts w:eastAsia="Calibri"/>
        </w:rPr>
        <w:t>Commercial and institutional uses are most prevalent in the old center, comprising Barangays III, IV and VI.  Residential expansion is evident in Barangay I, II and Rizal. Barangay Palampas is also experiencing urban growth anchored on the City Hall and the city’s envisaged central business district.</w:t>
      </w:r>
    </w:p>
    <w:p w:rsidR="005A4507" w:rsidRDefault="005A4507" w:rsidP="005A4507">
      <w:pPr>
        <w:pStyle w:val="NoSpacing"/>
        <w:rPr>
          <w:rFonts w:eastAsia="Calibri"/>
          <w:u w:val="single"/>
        </w:rPr>
      </w:pPr>
    </w:p>
    <w:p w:rsidR="005A4507" w:rsidRPr="00984B0D" w:rsidRDefault="005A4507" w:rsidP="005A4507">
      <w:pPr>
        <w:pStyle w:val="NoSpacing"/>
        <w:rPr>
          <w:rFonts w:eastAsia="Calibri"/>
          <w:u w:val="single"/>
        </w:rPr>
      </w:pPr>
      <w:r w:rsidRPr="00984B0D">
        <w:rPr>
          <w:rFonts w:eastAsia="Calibri"/>
          <w:u w:val="single"/>
        </w:rPr>
        <w:t>Rural Settlement Areas</w:t>
      </w:r>
    </w:p>
    <w:p w:rsidR="005A4507" w:rsidRDefault="005A4507" w:rsidP="005A4507">
      <w:pPr>
        <w:pStyle w:val="NoSpacing"/>
        <w:rPr>
          <w:rFonts w:eastAsia="Calibri"/>
        </w:rPr>
      </w:pPr>
    </w:p>
    <w:p w:rsidR="005A4507" w:rsidRDefault="005A4507" w:rsidP="005A4507">
      <w:pPr>
        <w:pStyle w:val="NoSpacing"/>
        <w:rPr>
          <w:rFonts w:eastAsia="Calibri"/>
        </w:rPr>
      </w:pPr>
      <w:r>
        <w:rPr>
          <w:rFonts w:eastAsia="Calibri"/>
        </w:rPr>
        <w:t xml:space="preserve">Minor settlements are scattered in the lowland barangays outside of Poblacion.  These are observably clustered and are wedged between the </w:t>
      </w:r>
      <w:r w:rsidRPr="000558BE">
        <w:rPr>
          <w:rFonts w:eastAsia="Calibri"/>
        </w:rPr>
        <w:t>National Road</w:t>
      </w:r>
      <w:r>
        <w:rPr>
          <w:rFonts w:eastAsia="Calibri"/>
        </w:rPr>
        <w:t xml:space="preserve"> and the coastline.  Notable clusters are found in the barangay centers of </w:t>
      </w:r>
      <w:proofErr w:type="spellStart"/>
      <w:r>
        <w:rPr>
          <w:rFonts w:eastAsia="Calibri"/>
        </w:rPr>
        <w:t>Buluangan</w:t>
      </w:r>
      <w:proofErr w:type="spellEnd"/>
      <w:r>
        <w:rPr>
          <w:rFonts w:eastAsia="Calibri"/>
        </w:rPr>
        <w:t xml:space="preserve"> and Guadalupe as well as in the eastern coastal portion of </w:t>
      </w:r>
      <w:proofErr w:type="spellStart"/>
      <w:r>
        <w:rPr>
          <w:rFonts w:eastAsia="Calibri"/>
        </w:rPr>
        <w:t>Punao</w:t>
      </w:r>
      <w:proofErr w:type="spellEnd"/>
      <w:r>
        <w:rPr>
          <w:rFonts w:eastAsia="Calibri"/>
        </w:rPr>
        <w:t xml:space="preserve">.   </w:t>
      </w:r>
    </w:p>
    <w:p w:rsidR="005A4507" w:rsidRDefault="005A4507" w:rsidP="005A4507">
      <w:pPr>
        <w:pStyle w:val="NoSpacing"/>
        <w:rPr>
          <w:rFonts w:eastAsia="Calibri"/>
        </w:rPr>
      </w:pPr>
    </w:p>
    <w:p w:rsidR="005A4507" w:rsidRDefault="005A4507" w:rsidP="005A4507">
      <w:pPr>
        <w:pStyle w:val="NoSpacing"/>
        <w:rPr>
          <w:rFonts w:eastAsia="Calibri"/>
        </w:rPr>
      </w:pPr>
      <w:r>
        <w:rPr>
          <w:rFonts w:eastAsia="Calibri"/>
        </w:rPr>
        <w:t>Settlement clusters may also be found along the coastline of Refugio</w:t>
      </w:r>
      <w:r w:rsidR="00265A62">
        <w:rPr>
          <w:rFonts w:eastAsia="Calibri"/>
        </w:rPr>
        <w:t xml:space="preserve"> (Sipaway)</w:t>
      </w:r>
      <w:r>
        <w:rPr>
          <w:rFonts w:eastAsia="Calibri"/>
        </w:rPr>
        <w:t xml:space="preserve"> Island, such as in barangay San Juan at the east and barangay Ermita at the west.</w:t>
      </w:r>
    </w:p>
    <w:p w:rsidR="005A4507" w:rsidRDefault="005A4507" w:rsidP="005A4507">
      <w:pPr>
        <w:spacing w:after="0"/>
        <w:rPr>
          <w:rFonts w:eastAsia="Calibri"/>
        </w:rPr>
      </w:pPr>
    </w:p>
    <w:p w:rsidR="005A4507" w:rsidRDefault="005A4507" w:rsidP="005A4507">
      <w:pPr>
        <w:spacing w:after="0" w:line="240" w:lineRule="auto"/>
        <w:jc w:val="both"/>
        <w:rPr>
          <w:rFonts w:eastAsia="Calibri"/>
        </w:rPr>
      </w:pPr>
      <w:r w:rsidRPr="005C0788">
        <w:rPr>
          <w:rFonts w:eastAsia="Calibri"/>
        </w:rPr>
        <w:t xml:space="preserve">Upland settlement areas are, on the other hand, sporadically located along farm to market roads.   Settlement concentrations may be found in the northern barangay </w:t>
      </w:r>
      <w:proofErr w:type="spellStart"/>
      <w:r w:rsidRPr="005C0788">
        <w:rPr>
          <w:rFonts w:eastAsia="Calibri"/>
        </w:rPr>
        <w:t>centers</w:t>
      </w:r>
      <w:proofErr w:type="spellEnd"/>
      <w:r w:rsidRPr="005C0788">
        <w:rPr>
          <w:rFonts w:eastAsia="Calibri"/>
        </w:rPr>
        <w:t xml:space="preserve"> of </w:t>
      </w:r>
      <w:proofErr w:type="spellStart"/>
      <w:r w:rsidRPr="005C0788">
        <w:rPr>
          <w:rFonts w:eastAsia="Calibri"/>
        </w:rPr>
        <w:t>Bagonbon</w:t>
      </w:r>
      <w:proofErr w:type="spellEnd"/>
      <w:r w:rsidRPr="005C0788">
        <w:rPr>
          <w:rFonts w:eastAsia="Calibri"/>
        </w:rPr>
        <w:t xml:space="preserve">, </w:t>
      </w:r>
      <w:proofErr w:type="spellStart"/>
      <w:r w:rsidRPr="005C0788">
        <w:rPr>
          <w:rFonts w:eastAsia="Calibri"/>
        </w:rPr>
        <w:t>Punao</w:t>
      </w:r>
      <w:proofErr w:type="spellEnd"/>
      <w:r w:rsidRPr="005C0788">
        <w:rPr>
          <w:rFonts w:eastAsia="Calibri"/>
        </w:rPr>
        <w:t xml:space="preserve"> and </w:t>
      </w:r>
      <w:proofErr w:type="spellStart"/>
      <w:r w:rsidRPr="005C0788">
        <w:rPr>
          <w:rFonts w:eastAsia="Calibri"/>
        </w:rPr>
        <w:t>Palampas</w:t>
      </w:r>
      <w:proofErr w:type="spellEnd"/>
      <w:r w:rsidRPr="005C0788">
        <w:rPr>
          <w:rFonts w:eastAsia="Calibri"/>
        </w:rPr>
        <w:t xml:space="preserve">.  Significant clusters are also found in the western barangays of </w:t>
      </w:r>
      <w:proofErr w:type="spellStart"/>
      <w:r w:rsidRPr="005C0788">
        <w:rPr>
          <w:rFonts w:eastAsia="Calibri"/>
        </w:rPr>
        <w:t>Prosperidad</w:t>
      </w:r>
      <w:proofErr w:type="spellEnd"/>
      <w:r w:rsidRPr="005C0788">
        <w:rPr>
          <w:rFonts w:eastAsia="Calibri"/>
        </w:rPr>
        <w:t xml:space="preserve"> and </w:t>
      </w:r>
      <w:proofErr w:type="spellStart"/>
      <w:r w:rsidRPr="005C0788">
        <w:rPr>
          <w:rFonts w:eastAsia="Calibri"/>
        </w:rPr>
        <w:t>Nataban</w:t>
      </w:r>
      <w:proofErr w:type="spellEnd"/>
      <w:r w:rsidRPr="005C0788">
        <w:rPr>
          <w:rFonts w:eastAsia="Calibri"/>
        </w:rPr>
        <w:t xml:space="preserve"> as well as in the </w:t>
      </w:r>
      <w:proofErr w:type="spellStart"/>
      <w:r w:rsidRPr="005C0788">
        <w:rPr>
          <w:rFonts w:eastAsia="Calibri"/>
        </w:rPr>
        <w:t>southwestern</w:t>
      </w:r>
      <w:proofErr w:type="spellEnd"/>
      <w:r w:rsidRPr="005C0788">
        <w:rPr>
          <w:rFonts w:eastAsia="Calibri"/>
        </w:rPr>
        <w:t xml:space="preserve"> barangays of </w:t>
      </w:r>
      <w:proofErr w:type="spellStart"/>
      <w:r w:rsidRPr="005C0788">
        <w:rPr>
          <w:rFonts w:eastAsia="Calibri"/>
        </w:rPr>
        <w:t>Codcod</w:t>
      </w:r>
      <w:proofErr w:type="spellEnd"/>
      <w:r w:rsidRPr="005C0788">
        <w:rPr>
          <w:rFonts w:eastAsia="Calibri"/>
        </w:rPr>
        <w:t xml:space="preserve"> and Quezon.  Small settlements may also be found within the Protection Forest areas.  These are located in areas served by old logging roads.</w:t>
      </w:r>
    </w:p>
    <w:p w:rsidR="005A4507" w:rsidRDefault="005A4507" w:rsidP="005A4507">
      <w:pPr>
        <w:spacing w:after="0" w:line="240" w:lineRule="auto"/>
        <w:jc w:val="both"/>
        <w:rPr>
          <w:rFonts w:eastAsia="Calibri"/>
        </w:rPr>
      </w:pPr>
    </w:p>
    <w:p w:rsidR="005A4507" w:rsidRDefault="005A4507" w:rsidP="005A4507">
      <w:pPr>
        <w:pStyle w:val="ListParagraph"/>
        <w:spacing w:after="0" w:line="240" w:lineRule="auto"/>
        <w:ind w:left="0"/>
        <w:jc w:val="both"/>
      </w:pPr>
      <w:r>
        <w:t>Per the IEMF, settlements within the BRWFR reportedly “</w:t>
      </w:r>
      <w:r w:rsidRPr="002D6EB8">
        <w:t xml:space="preserve">occupy the A &amp; D lands that are titled to private individuals.”  </w:t>
      </w:r>
      <w:r>
        <w:t>It was further reported in the IEMF that about 42.21 hectares of land, with about 18 farmer beneficiaries, within the watershed have reportedly been included in the Comprehensive Agrarian Reform Program (CARP).</w:t>
      </w:r>
    </w:p>
    <w:p w:rsidR="005A4507" w:rsidRPr="00F220B8" w:rsidRDefault="005A4507" w:rsidP="005A4507">
      <w:pPr>
        <w:pStyle w:val="ListParagraph"/>
        <w:tabs>
          <w:tab w:val="left" w:pos="1590"/>
        </w:tabs>
        <w:spacing w:line="240" w:lineRule="auto"/>
        <w:ind w:left="0"/>
        <w:jc w:val="both"/>
        <w:rPr>
          <w:lang w:val="en-US"/>
        </w:rPr>
      </w:pPr>
      <w:r>
        <w:rPr>
          <w:lang w:val="en-US"/>
        </w:rPr>
        <w:tab/>
      </w:r>
    </w:p>
    <w:p w:rsidR="005A4507" w:rsidRPr="00F220B8" w:rsidRDefault="005A4507" w:rsidP="005A4507">
      <w:pPr>
        <w:pStyle w:val="ListParagraph"/>
        <w:numPr>
          <w:ilvl w:val="0"/>
          <w:numId w:val="2"/>
        </w:numPr>
        <w:pBdr>
          <w:bottom w:val="single" w:sz="4" w:space="1" w:color="auto"/>
        </w:pBdr>
        <w:ind w:hanging="720"/>
        <w:rPr>
          <w:rFonts w:asciiTheme="majorHAnsi" w:hAnsiTheme="majorHAnsi"/>
          <w:b/>
          <w:color w:val="808080" w:themeColor="background1" w:themeShade="80"/>
          <w:sz w:val="24"/>
          <w:szCs w:val="24"/>
          <w:lang w:val="en-US"/>
        </w:rPr>
      </w:pPr>
      <w:r w:rsidRPr="00F220B8">
        <w:rPr>
          <w:rFonts w:asciiTheme="majorHAnsi" w:hAnsiTheme="majorHAnsi"/>
          <w:b/>
          <w:color w:val="808080" w:themeColor="background1" w:themeShade="80"/>
          <w:sz w:val="24"/>
          <w:szCs w:val="24"/>
          <w:lang w:val="en-US"/>
        </w:rPr>
        <w:t>PLANNING CONTEXT</w:t>
      </w:r>
    </w:p>
    <w:p w:rsidR="005A4507" w:rsidRPr="00F220B8" w:rsidRDefault="005A4507" w:rsidP="005A4507">
      <w:pPr>
        <w:pStyle w:val="ListParagraph"/>
        <w:spacing w:after="0"/>
        <w:rPr>
          <w:lang w:val="en-US"/>
        </w:rPr>
      </w:pPr>
    </w:p>
    <w:p w:rsidR="005A4507" w:rsidRPr="00A43166" w:rsidRDefault="005A4507" w:rsidP="005A4507">
      <w:pPr>
        <w:pStyle w:val="ListParagraph"/>
        <w:numPr>
          <w:ilvl w:val="0"/>
          <w:numId w:val="23"/>
        </w:numPr>
        <w:pBdr>
          <w:top w:val="dotted" w:sz="4" w:space="1" w:color="auto"/>
          <w:bottom w:val="dotted" w:sz="4" w:space="1" w:color="auto"/>
        </w:pBdr>
        <w:spacing w:after="0" w:line="240" w:lineRule="auto"/>
        <w:jc w:val="both"/>
        <w:rPr>
          <w:rFonts w:asciiTheme="majorHAnsi" w:eastAsia="Times New Roman" w:hAnsiTheme="majorHAnsi" w:cs="Times New Roman"/>
          <w:b/>
          <w:i/>
          <w:color w:val="808080" w:themeColor="background1" w:themeShade="80"/>
          <w:sz w:val="24"/>
          <w:szCs w:val="24"/>
          <w:lang w:val="en-US" w:eastAsia="en-PH"/>
        </w:rPr>
      </w:pPr>
      <w:r w:rsidRPr="00A43166">
        <w:rPr>
          <w:rFonts w:asciiTheme="majorHAnsi" w:eastAsia="Times New Roman" w:hAnsiTheme="majorHAnsi" w:cs="Times New Roman"/>
          <w:b/>
          <w:i/>
          <w:color w:val="808080" w:themeColor="background1" w:themeShade="80"/>
          <w:sz w:val="24"/>
          <w:szCs w:val="24"/>
          <w:lang w:val="en-US" w:eastAsia="en-PH"/>
        </w:rPr>
        <w:t>NATIONAL CONTEXT</w:t>
      </w:r>
    </w:p>
    <w:p w:rsidR="005A4507" w:rsidRPr="00F220B8" w:rsidRDefault="005A4507" w:rsidP="005A4507">
      <w:pPr>
        <w:spacing w:after="0" w:line="240" w:lineRule="auto"/>
        <w:jc w:val="both"/>
        <w:rPr>
          <w:rFonts w:eastAsia="Times New Roman" w:cs="Times New Roman"/>
          <w:lang w:val="en-US" w:eastAsia="en-PH"/>
        </w:rPr>
      </w:pPr>
    </w:p>
    <w:p w:rsidR="005A4507" w:rsidRPr="00F220B8" w:rsidRDefault="005A4507" w:rsidP="005A4507">
      <w:pPr>
        <w:spacing w:after="0" w:line="240" w:lineRule="auto"/>
        <w:jc w:val="both"/>
        <w:rPr>
          <w:rFonts w:eastAsia="Times New Roman" w:cs="Times New Roman"/>
          <w:lang w:val="en-US" w:eastAsia="en-PH"/>
        </w:rPr>
      </w:pPr>
      <w:r w:rsidRPr="00F220B8">
        <w:rPr>
          <w:rFonts w:eastAsia="Times New Roman" w:cs="Times New Roman"/>
          <w:lang w:val="en-US" w:eastAsia="en-PH"/>
        </w:rPr>
        <w:t>All local government units are enjoined by the National Land Use Committee</w:t>
      </w:r>
      <w:r>
        <w:rPr>
          <w:rFonts w:eastAsia="Times New Roman" w:cs="Times New Roman"/>
          <w:lang w:val="en-US" w:eastAsia="en-PH"/>
        </w:rPr>
        <w:t xml:space="preserve"> (NLUC)</w:t>
      </w:r>
      <w:r w:rsidRPr="00F220B8">
        <w:rPr>
          <w:rFonts w:eastAsia="Times New Roman" w:cs="Times New Roman"/>
          <w:lang w:val="en-US" w:eastAsia="en-PH"/>
        </w:rPr>
        <w:t xml:space="preserve"> to carry on physical planning goals in their respective physical development plans as follows:</w:t>
      </w:r>
    </w:p>
    <w:p w:rsidR="005A4507" w:rsidRPr="00F220B8" w:rsidRDefault="005A4507" w:rsidP="005A4507">
      <w:pPr>
        <w:spacing w:after="0" w:line="240" w:lineRule="auto"/>
        <w:ind w:left="540"/>
        <w:jc w:val="both"/>
        <w:rPr>
          <w:rFonts w:eastAsia="Times New Roman" w:cs="Times New Roman"/>
          <w:lang w:val="en-US" w:eastAsia="en-PH"/>
        </w:rPr>
      </w:pPr>
    </w:p>
    <w:p w:rsidR="005A4507" w:rsidRPr="00F220B8" w:rsidRDefault="005A4507" w:rsidP="005A4507">
      <w:pPr>
        <w:numPr>
          <w:ilvl w:val="1"/>
          <w:numId w:val="7"/>
        </w:numPr>
        <w:spacing w:after="0" w:line="240" w:lineRule="auto"/>
        <w:jc w:val="both"/>
        <w:rPr>
          <w:rFonts w:eastAsia="Times New Roman" w:cs="Times New Roman"/>
          <w:i/>
          <w:lang w:val="en-US" w:eastAsia="en-PH"/>
        </w:rPr>
      </w:pPr>
      <w:r w:rsidRPr="00F220B8">
        <w:rPr>
          <w:rFonts w:eastAsia="Times New Roman" w:cs="Times New Roman"/>
          <w:bCs/>
          <w:i/>
          <w:lang w:val="en-US" w:eastAsia="en-PH"/>
        </w:rPr>
        <w:t>Access to social services and economic opportunities.</w:t>
      </w:r>
      <w:r w:rsidRPr="00F220B8">
        <w:rPr>
          <w:rFonts w:eastAsia="Times New Roman" w:cs="Times New Roman"/>
          <w:i/>
          <w:lang w:val="en-US" w:eastAsia="en-PH"/>
        </w:rPr>
        <w:t xml:space="preserve"> </w:t>
      </w:r>
      <w:r w:rsidRPr="00F220B8">
        <w:rPr>
          <w:rFonts w:eastAsia="Times New Roman" w:cs="Times New Roman"/>
          <w:lang w:val="en-US" w:eastAsia="en-PH"/>
        </w:rPr>
        <w:t>This goal is achieved if appropriate social services are provided in adequate amounts at reasonable proximity to the intended users and if jobs and livelihood opportunities exist to enable the people to earn sufficient income to pay for the goods and services they need, and where opportunities are open to all regardless of race, ethnicity, gender, or political and religious affiliation.</w:t>
      </w:r>
    </w:p>
    <w:p w:rsidR="005A4507" w:rsidRPr="00F220B8" w:rsidRDefault="005A4507" w:rsidP="005A4507">
      <w:pPr>
        <w:spacing w:after="0" w:line="240" w:lineRule="auto"/>
        <w:ind w:left="360"/>
        <w:jc w:val="both"/>
        <w:rPr>
          <w:rFonts w:eastAsia="Times New Roman" w:cs="Times New Roman"/>
          <w:i/>
          <w:lang w:val="en-US" w:eastAsia="en-PH"/>
        </w:rPr>
      </w:pPr>
    </w:p>
    <w:p w:rsidR="005A4507" w:rsidRPr="00F220B8" w:rsidRDefault="005A4507" w:rsidP="005A4507">
      <w:pPr>
        <w:numPr>
          <w:ilvl w:val="1"/>
          <w:numId w:val="7"/>
        </w:numPr>
        <w:spacing w:after="0" w:line="240" w:lineRule="auto"/>
        <w:jc w:val="both"/>
        <w:rPr>
          <w:rFonts w:eastAsia="Times New Roman" w:cs="Times New Roman"/>
          <w:lang w:val="en-US" w:eastAsia="en-PH"/>
        </w:rPr>
      </w:pPr>
      <w:r w:rsidRPr="00F220B8">
        <w:rPr>
          <w:rFonts w:eastAsia="Times New Roman" w:cs="Times New Roman"/>
          <w:bCs/>
          <w:i/>
          <w:lang w:val="en-US" w:eastAsia="en-PH"/>
        </w:rPr>
        <w:lastRenderedPageBreak/>
        <w:t>Sustainable utilization of resources</w:t>
      </w:r>
      <w:r w:rsidRPr="00F220B8">
        <w:rPr>
          <w:rFonts w:eastAsia="Times New Roman" w:cs="Times New Roman"/>
          <w:lang w:val="en-US" w:eastAsia="en-PH"/>
        </w:rPr>
        <w:t xml:space="preserve">. Resources are sustainably utilized if food security is assured for all, when production processes are cost effective, when there is waste minimization and all forms of wasteful practices carefully avoided, and when every household, firm or establishment practices recovery, reuse and recycling of waste.  </w:t>
      </w:r>
    </w:p>
    <w:p w:rsidR="005A4507" w:rsidRPr="00F220B8" w:rsidRDefault="005A4507" w:rsidP="005A4507">
      <w:pPr>
        <w:spacing w:after="0" w:line="240" w:lineRule="auto"/>
        <w:ind w:left="360"/>
        <w:jc w:val="both"/>
        <w:rPr>
          <w:rFonts w:eastAsia="Times New Roman" w:cs="Times New Roman"/>
          <w:lang w:val="en-US" w:eastAsia="en-PH"/>
        </w:rPr>
      </w:pPr>
    </w:p>
    <w:p w:rsidR="005A4507" w:rsidRPr="00F220B8" w:rsidRDefault="005A4507" w:rsidP="005A4507">
      <w:pPr>
        <w:numPr>
          <w:ilvl w:val="1"/>
          <w:numId w:val="7"/>
        </w:numPr>
        <w:spacing w:after="0" w:line="240" w:lineRule="auto"/>
        <w:jc w:val="both"/>
        <w:rPr>
          <w:rFonts w:eastAsia="Times New Roman" w:cs="Times New Roman"/>
          <w:lang w:val="en-US" w:eastAsia="en-PH"/>
        </w:rPr>
      </w:pPr>
      <w:r w:rsidRPr="00F220B8">
        <w:rPr>
          <w:rFonts w:eastAsia="Times New Roman" w:cs="Times New Roman"/>
          <w:bCs/>
          <w:i/>
          <w:lang w:val="en-US" w:eastAsia="en-PH"/>
        </w:rPr>
        <w:t>Maintenance of environmental integrity</w:t>
      </w:r>
      <w:r w:rsidRPr="00F220B8">
        <w:rPr>
          <w:rFonts w:eastAsia="Times New Roman" w:cs="Times New Roman"/>
          <w:lang w:val="en-US" w:eastAsia="en-PH"/>
        </w:rPr>
        <w:t xml:space="preserve">. This goal is attained through: </w:t>
      </w:r>
    </w:p>
    <w:p w:rsidR="005A4507" w:rsidRPr="00F220B8" w:rsidRDefault="005A4507" w:rsidP="005A4507">
      <w:pPr>
        <w:spacing w:after="0" w:line="240" w:lineRule="auto"/>
        <w:ind w:left="360"/>
        <w:jc w:val="both"/>
        <w:rPr>
          <w:rFonts w:eastAsia="Times New Roman" w:cs="Times New Roman"/>
          <w:lang w:val="en-US" w:eastAsia="en-PH"/>
        </w:rPr>
      </w:pPr>
    </w:p>
    <w:p w:rsidR="005A4507" w:rsidRPr="00F220B8" w:rsidRDefault="005A4507" w:rsidP="005A4507">
      <w:pPr>
        <w:tabs>
          <w:tab w:val="num" w:pos="720"/>
        </w:tabs>
        <w:spacing w:after="0" w:line="240" w:lineRule="auto"/>
        <w:ind w:left="720" w:hanging="360"/>
        <w:jc w:val="both"/>
        <w:rPr>
          <w:rFonts w:eastAsia="Times New Roman" w:cs="Times New Roman"/>
          <w:lang w:val="en-US" w:eastAsia="en-PH"/>
        </w:rPr>
      </w:pPr>
      <w:r w:rsidRPr="00F220B8">
        <w:rPr>
          <w:rFonts w:eastAsia="Times New Roman" w:cs="Times New Roman"/>
          <w:lang w:val="en-US" w:eastAsia="en-PH"/>
        </w:rPr>
        <w:t>a)  The rational distribution of the population</w:t>
      </w:r>
    </w:p>
    <w:p w:rsidR="005A4507" w:rsidRPr="00F220B8" w:rsidRDefault="005A4507" w:rsidP="005A4507">
      <w:pPr>
        <w:tabs>
          <w:tab w:val="num" w:pos="720"/>
        </w:tabs>
        <w:spacing w:after="0" w:line="240" w:lineRule="auto"/>
        <w:ind w:left="720" w:hanging="360"/>
        <w:jc w:val="both"/>
        <w:rPr>
          <w:rFonts w:eastAsia="Times New Roman" w:cs="Times New Roman"/>
          <w:lang w:val="en-US" w:eastAsia="en-PH"/>
        </w:rPr>
      </w:pPr>
      <w:r w:rsidRPr="00F220B8">
        <w:rPr>
          <w:rFonts w:eastAsia="Times New Roman" w:cs="Times New Roman"/>
          <w:lang w:val="en-US" w:eastAsia="en-PH"/>
        </w:rPr>
        <w:t>b) Access by the population to social services and economic opportunities</w:t>
      </w:r>
    </w:p>
    <w:p w:rsidR="005A4507" w:rsidRPr="00F220B8" w:rsidRDefault="005A4507" w:rsidP="005A4507">
      <w:pPr>
        <w:tabs>
          <w:tab w:val="num" w:pos="720"/>
        </w:tabs>
        <w:spacing w:after="0" w:line="240" w:lineRule="auto"/>
        <w:ind w:left="720" w:hanging="360"/>
        <w:jc w:val="both"/>
        <w:rPr>
          <w:rFonts w:eastAsia="Times New Roman" w:cs="Times New Roman"/>
          <w:lang w:val="en-US" w:eastAsia="en-PH"/>
        </w:rPr>
      </w:pPr>
      <w:r w:rsidRPr="00F220B8">
        <w:rPr>
          <w:rFonts w:eastAsia="Times New Roman" w:cs="Times New Roman"/>
          <w:lang w:val="en-US" w:eastAsia="en-PH"/>
        </w:rPr>
        <w:t>c) Sustainable utilization of resources all combined and orchestrated well.</w:t>
      </w:r>
    </w:p>
    <w:p w:rsidR="005A4507" w:rsidRPr="00F220B8" w:rsidRDefault="005A4507" w:rsidP="005A4507">
      <w:pPr>
        <w:spacing w:after="0" w:line="240" w:lineRule="auto"/>
        <w:ind w:left="1080"/>
        <w:jc w:val="both"/>
        <w:rPr>
          <w:rFonts w:eastAsia="Times New Roman" w:cs="Times New Roman"/>
          <w:lang w:val="en-US" w:eastAsia="en-PH"/>
        </w:rPr>
      </w:pPr>
    </w:p>
    <w:p w:rsidR="005A4507" w:rsidRPr="00F220B8" w:rsidRDefault="005A4507" w:rsidP="005A4507">
      <w:pPr>
        <w:tabs>
          <w:tab w:val="left" w:pos="1080"/>
        </w:tabs>
        <w:spacing w:after="0" w:line="240" w:lineRule="auto"/>
        <w:jc w:val="both"/>
        <w:rPr>
          <w:rFonts w:eastAsia="Times New Roman" w:cs="Times New Roman"/>
          <w:lang w:val="en-US" w:eastAsia="en-PH"/>
        </w:rPr>
      </w:pPr>
      <w:r w:rsidRPr="00F220B8">
        <w:rPr>
          <w:rFonts w:eastAsia="Times New Roman" w:cs="Times New Roman"/>
          <w:bCs/>
          <w:i/>
          <w:lang w:val="en-US" w:eastAsia="en-PH"/>
        </w:rPr>
        <w:t>Rational population distribution</w:t>
      </w:r>
      <w:r w:rsidRPr="00F220B8">
        <w:rPr>
          <w:rFonts w:eastAsia="Times New Roman" w:cs="Times New Roman"/>
          <w:i/>
          <w:lang w:val="en-US" w:eastAsia="en-PH"/>
        </w:rPr>
        <w:t>.</w:t>
      </w:r>
      <w:r w:rsidRPr="00F220B8">
        <w:rPr>
          <w:rFonts w:eastAsia="Times New Roman" w:cs="Times New Roman"/>
          <w:lang w:val="en-US" w:eastAsia="en-PH"/>
        </w:rPr>
        <w:t xml:space="preserve"> This goal of physical planning can be pursued at different levels. At the national level, this goal is being implemented through the long-running policy of “national dispersion through regional concentration”. This entails the development of the cities of Cebu and Davao as counter-magnets to Metro Manila and the re-population of sparsely populated regions through agricultural resettlement programs. At the regional and provincial levels, rational population distribution is achieved by maintaining a functional hierarchy of urban centers, ranging from major to minor and satellite centers. Through these urban centers government services and economic opportunities are being delivered more efficiently to the regional population.</w:t>
      </w:r>
    </w:p>
    <w:p w:rsidR="005A4507" w:rsidRPr="00F220B8" w:rsidRDefault="005A4507" w:rsidP="005A4507">
      <w:pPr>
        <w:spacing w:after="0" w:line="240" w:lineRule="auto"/>
        <w:ind w:left="540"/>
        <w:jc w:val="both"/>
        <w:rPr>
          <w:rFonts w:eastAsia="Times New Roman" w:cs="Times New Roman"/>
          <w:i/>
          <w:lang w:val="en-US" w:eastAsia="en-PH"/>
        </w:rPr>
      </w:pPr>
    </w:p>
    <w:p w:rsidR="005A4507" w:rsidRPr="00F220B8" w:rsidRDefault="005A4507" w:rsidP="005A4507">
      <w:pPr>
        <w:spacing w:after="0" w:line="240" w:lineRule="auto"/>
        <w:jc w:val="both"/>
        <w:rPr>
          <w:rFonts w:eastAsia="Times New Roman" w:cs="Times New Roman"/>
          <w:lang w:val="en-US" w:eastAsia="en-PH"/>
        </w:rPr>
      </w:pPr>
      <w:r>
        <w:rPr>
          <w:rFonts w:eastAsia="Times New Roman" w:cs="Times New Roman"/>
          <w:lang w:val="en-US" w:eastAsia="en-PH"/>
        </w:rPr>
        <w:t>R</w:t>
      </w:r>
      <w:r w:rsidRPr="0013725F">
        <w:rPr>
          <w:rFonts w:eastAsia="Times New Roman" w:cs="Times New Roman"/>
          <w:lang w:val="en-US" w:eastAsia="en-PH"/>
        </w:rPr>
        <w:t>ational distribution of the population</w:t>
      </w:r>
      <w:r w:rsidRPr="00F220B8">
        <w:rPr>
          <w:rFonts w:eastAsia="Times New Roman" w:cs="Times New Roman"/>
          <w:lang w:val="en-US" w:eastAsia="en-PH"/>
        </w:rPr>
        <w:t xml:space="preserve"> can be achieved</w:t>
      </w:r>
      <w:r>
        <w:rPr>
          <w:rFonts w:eastAsia="Times New Roman" w:cs="Times New Roman"/>
          <w:lang w:val="en-US" w:eastAsia="en-PH"/>
        </w:rPr>
        <w:t xml:space="preserve"> a</w:t>
      </w:r>
      <w:r w:rsidRPr="0013725F">
        <w:rPr>
          <w:rFonts w:eastAsia="Times New Roman" w:cs="Times New Roman"/>
          <w:lang w:val="en-US" w:eastAsia="en-PH"/>
        </w:rPr>
        <w:t xml:space="preserve">t the city or municipal level, </w:t>
      </w:r>
      <w:r w:rsidRPr="00F220B8">
        <w:rPr>
          <w:rFonts w:eastAsia="Times New Roman" w:cs="Times New Roman"/>
          <w:lang w:val="en-US" w:eastAsia="en-PH"/>
        </w:rPr>
        <w:t>through a properly conceived and designed urban form where there is a clear balance between the built and unbuilt environments, minimized impervious surfaces in the built-up areas, maximized use of renewable energy, when public and private places are litter free, and high level of biodiversity in flora and fauna is maintained.</w:t>
      </w:r>
    </w:p>
    <w:p w:rsidR="005A4507" w:rsidRPr="00F220B8" w:rsidRDefault="005A4507" w:rsidP="005A4507">
      <w:pPr>
        <w:pStyle w:val="ListParagraph"/>
        <w:spacing w:after="0" w:line="240" w:lineRule="auto"/>
        <w:ind w:left="1440"/>
        <w:jc w:val="both"/>
        <w:rPr>
          <w:lang w:val="en-US"/>
        </w:rPr>
      </w:pPr>
    </w:p>
    <w:p w:rsidR="005A4507" w:rsidRPr="00A43166" w:rsidRDefault="005A4507" w:rsidP="005A4507">
      <w:pPr>
        <w:pStyle w:val="ListParagraph"/>
        <w:numPr>
          <w:ilvl w:val="2"/>
          <w:numId w:val="25"/>
        </w:numPr>
        <w:pBdr>
          <w:top w:val="dotted" w:sz="4" w:space="1" w:color="auto"/>
          <w:bottom w:val="dotted" w:sz="4" w:space="1" w:color="auto"/>
        </w:pBdr>
        <w:spacing w:after="0" w:line="240" w:lineRule="auto"/>
        <w:jc w:val="both"/>
        <w:rPr>
          <w:rFonts w:asciiTheme="majorHAnsi" w:eastAsia="Times New Roman" w:hAnsiTheme="majorHAnsi" w:cs="Times New Roman"/>
          <w:b/>
          <w:i/>
          <w:color w:val="808080" w:themeColor="background1" w:themeShade="80"/>
          <w:sz w:val="24"/>
          <w:szCs w:val="24"/>
          <w:lang w:val="en-US" w:eastAsia="en-PH"/>
        </w:rPr>
      </w:pPr>
      <w:r w:rsidRPr="00A43166">
        <w:rPr>
          <w:rFonts w:asciiTheme="majorHAnsi" w:eastAsia="Times New Roman" w:hAnsiTheme="majorHAnsi" w:cs="Times New Roman"/>
          <w:b/>
          <w:i/>
          <w:color w:val="808080" w:themeColor="background1" w:themeShade="80"/>
          <w:sz w:val="24"/>
          <w:szCs w:val="24"/>
          <w:lang w:val="en-US" w:eastAsia="en-PH"/>
        </w:rPr>
        <w:t>REGIONAL CONTEXT</w:t>
      </w:r>
    </w:p>
    <w:p w:rsidR="005A4507" w:rsidRPr="00F220B8" w:rsidRDefault="005A4507" w:rsidP="005A4507">
      <w:pPr>
        <w:pStyle w:val="ListParagraph"/>
        <w:spacing w:after="0" w:line="240" w:lineRule="auto"/>
        <w:ind w:left="1440"/>
        <w:jc w:val="both"/>
        <w:rPr>
          <w:lang w:val="en-US"/>
        </w:rPr>
      </w:pPr>
    </w:p>
    <w:p w:rsidR="005A4507" w:rsidRPr="00F220B8" w:rsidRDefault="005A4507" w:rsidP="005A4507">
      <w:pPr>
        <w:pStyle w:val="ListParagraph"/>
        <w:spacing w:after="0" w:line="240" w:lineRule="auto"/>
        <w:ind w:left="0"/>
        <w:jc w:val="both"/>
        <w:rPr>
          <w:lang w:val="en-US"/>
        </w:rPr>
      </w:pPr>
      <w:r w:rsidRPr="00F220B8">
        <w:rPr>
          <w:lang w:val="en-US"/>
        </w:rPr>
        <w:t xml:space="preserve">The Western Visayas region is composed of the provinces of </w:t>
      </w:r>
      <w:proofErr w:type="spellStart"/>
      <w:r w:rsidRPr="00F220B8">
        <w:rPr>
          <w:lang w:val="en-US"/>
        </w:rPr>
        <w:t>Aklan</w:t>
      </w:r>
      <w:proofErr w:type="spellEnd"/>
      <w:r w:rsidRPr="00F220B8">
        <w:rPr>
          <w:lang w:val="en-US"/>
        </w:rPr>
        <w:t xml:space="preserve">, Antique, </w:t>
      </w:r>
      <w:proofErr w:type="spellStart"/>
      <w:r w:rsidRPr="00F220B8">
        <w:rPr>
          <w:lang w:val="en-US"/>
        </w:rPr>
        <w:t>Capiz</w:t>
      </w:r>
      <w:proofErr w:type="spellEnd"/>
      <w:r w:rsidRPr="00F220B8">
        <w:rPr>
          <w:lang w:val="en-US"/>
        </w:rPr>
        <w:t xml:space="preserve">, </w:t>
      </w:r>
      <w:proofErr w:type="spellStart"/>
      <w:r w:rsidRPr="00F220B8">
        <w:rPr>
          <w:lang w:val="en-US"/>
        </w:rPr>
        <w:t>Guimaras</w:t>
      </w:r>
      <w:proofErr w:type="spellEnd"/>
      <w:r w:rsidRPr="00F220B8">
        <w:rPr>
          <w:lang w:val="en-US"/>
        </w:rPr>
        <w:t>, Iloilo, and Negros Occidental as well as the highly urbanized cities of Iloilo and Bacolod.  The region has a land area of approximately 2,022,311 hectares and had a population of about 6,843,643</w:t>
      </w:r>
      <w:r w:rsidRPr="00F220B8">
        <w:rPr>
          <w:rStyle w:val="FootnoteReference"/>
          <w:lang w:val="en-US"/>
        </w:rPr>
        <w:footnoteReference w:id="2"/>
      </w:r>
      <w:r w:rsidRPr="00F220B8">
        <w:rPr>
          <w:lang w:val="en-US"/>
        </w:rPr>
        <w:t xml:space="preserve"> as of the year 2007 census of the NSO.  The total population of the 16 cities in the region during the same year was about 3.79 million which was about 55% of total regional population.</w:t>
      </w:r>
      <w:r>
        <w:rPr>
          <w:lang w:val="en-US"/>
        </w:rPr>
        <w:t xml:space="preserve">  </w:t>
      </w:r>
      <w:r w:rsidRPr="00F220B8">
        <w:rPr>
          <w:lang w:val="en-US"/>
        </w:rPr>
        <w:t>San Carlos City may be considered as a medium-sized city in the region, ranking eighth in terms of population s</w:t>
      </w:r>
      <w:r>
        <w:rPr>
          <w:lang w:val="en-US"/>
        </w:rPr>
        <w:t>ize</w:t>
      </w:r>
      <w:r w:rsidRPr="00F220B8">
        <w:rPr>
          <w:lang w:val="en-US"/>
        </w:rPr>
        <w:t>.  The following table presents the population, shares and relative rank of the various cities in Region VI.</w:t>
      </w:r>
    </w:p>
    <w:p w:rsidR="005A4507" w:rsidRPr="00F220B8" w:rsidRDefault="005A4507" w:rsidP="005A4507">
      <w:pPr>
        <w:pStyle w:val="ListParagraph"/>
        <w:spacing w:after="0" w:line="240" w:lineRule="auto"/>
        <w:ind w:left="0"/>
        <w:jc w:val="both"/>
        <w:rPr>
          <w:lang w:val="en-US"/>
        </w:rPr>
      </w:pPr>
    </w:p>
    <w:tbl>
      <w:tblPr>
        <w:tblW w:w="6750" w:type="dxa"/>
        <w:tblInd w:w="828" w:type="dxa"/>
        <w:tblLook w:val="04A0" w:firstRow="1" w:lastRow="0" w:firstColumn="1" w:lastColumn="0" w:noHBand="0" w:noVBand="1"/>
      </w:tblPr>
      <w:tblGrid>
        <w:gridCol w:w="2340"/>
        <w:gridCol w:w="1980"/>
        <w:gridCol w:w="1350"/>
        <w:gridCol w:w="1080"/>
      </w:tblGrid>
      <w:tr w:rsidR="005A4507" w:rsidRPr="00F220B8" w:rsidTr="006B3693">
        <w:trPr>
          <w:trHeight w:val="300"/>
        </w:trPr>
        <w:tc>
          <w:tcPr>
            <w:tcW w:w="6750" w:type="dxa"/>
            <w:gridSpan w:val="4"/>
            <w:tcBorders>
              <w:bottom w:val="single" w:sz="4" w:space="0" w:color="auto"/>
            </w:tcBorders>
            <w:shd w:val="clear" w:color="auto" w:fill="auto"/>
            <w:noWrap/>
            <w:vAlign w:val="bottom"/>
            <w:hideMark/>
          </w:tcPr>
          <w:p w:rsidR="005A4507" w:rsidRPr="00F220B8" w:rsidRDefault="005A4507" w:rsidP="006B3693">
            <w:pPr>
              <w:spacing w:after="120" w:line="240" w:lineRule="auto"/>
              <w:jc w:val="center"/>
              <w:rPr>
                <w:rFonts w:asciiTheme="majorHAnsi" w:eastAsia="Times New Roman" w:hAnsiTheme="majorHAnsi" w:cs="Times New Roman"/>
                <w:b/>
                <w:color w:val="000000"/>
                <w:sz w:val="18"/>
                <w:szCs w:val="18"/>
                <w:lang w:val="en-US" w:eastAsia="en-PH"/>
              </w:rPr>
            </w:pPr>
            <w:r w:rsidRPr="00F220B8">
              <w:rPr>
                <w:rFonts w:asciiTheme="majorHAnsi" w:eastAsia="Times New Roman" w:hAnsiTheme="majorHAnsi" w:cs="Times New Roman"/>
                <w:b/>
                <w:color w:val="000000"/>
                <w:sz w:val="18"/>
                <w:szCs w:val="18"/>
                <w:lang w:val="en-US" w:eastAsia="en-PH"/>
              </w:rPr>
              <w:t>TABLE 2.</w:t>
            </w:r>
            <w:r>
              <w:rPr>
                <w:rFonts w:asciiTheme="majorHAnsi" w:eastAsia="Times New Roman" w:hAnsiTheme="majorHAnsi" w:cs="Times New Roman"/>
                <w:b/>
                <w:color w:val="000000"/>
                <w:sz w:val="18"/>
                <w:szCs w:val="18"/>
                <w:lang w:val="en-US" w:eastAsia="en-PH"/>
              </w:rPr>
              <w:t>23</w:t>
            </w:r>
            <w:r w:rsidRPr="00F220B8">
              <w:rPr>
                <w:rFonts w:asciiTheme="majorHAnsi" w:eastAsia="Times New Roman" w:hAnsiTheme="majorHAnsi" w:cs="Times New Roman"/>
                <w:b/>
                <w:color w:val="000000"/>
                <w:sz w:val="18"/>
                <w:szCs w:val="18"/>
                <w:lang w:val="en-US" w:eastAsia="en-PH"/>
              </w:rPr>
              <w:t>: POPULATION SHARE OF CITIES IN REGION VI</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City</w:t>
            </w:r>
          </w:p>
        </w:tc>
        <w:tc>
          <w:tcPr>
            <w:tcW w:w="19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Number</w:t>
            </w:r>
          </w:p>
        </w:tc>
        <w:tc>
          <w:tcPr>
            <w:tcW w:w="135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Share</w:t>
            </w:r>
          </w:p>
        </w:tc>
        <w:tc>
          <w:tcPr>
            <w:tcW w:w="1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Rank</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proofErr w:type="spellStart"/>
            <w:r w:rsidRPr="008A68D4">
              <w:rPr>
                <w:rFonts w:eastAsia="Times New Roman" w:cs="Times New Roman"/>
                <w:sz w:val="20"/>
                <w:szCs w:val="20"/>
                <w:lang w:val="en-US" w:eastAsia="en-PH"/>
              </w:rPr>
              <w:t>Roxas</w:t>
            </w:r>
            <w:proofErr w:type="spellEnd"/>
            <w:r w:rsidRPr="008A68D4">
              <w:rPr>
                <w:rFonts w:eastAsia="Times New Roman" w:cs="Times New Roman"/>
                <w:sz w:val="20"/>
                <w:szCs w:val="20"/>
                <w:lang w:val="en-US" w:eastAsia="en-PH"/>
              </w:rPr>
              <w:t xml:space="preserve"> City</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r w:rsidRPr="008A68D4">
              <w:rPr>
                <w:rFonts w:eastAsia="Times New Roman" w:cs="Times New Roman"/>
                <w:sz w:val="20"/>
                <w:szCs w:val="20"/>
                <w:lang w:val="en-US" w:eastAsia="en-PH"/>
              </w:rPr>
              <w:t xml:space="preserve">             147,737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9D6126"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5.87</w:t>
            </w:r>
            <w:r w:rsidR="005A4507" w:rsidRPr="008A68D4">
              <w:rPr>
                <w:rFonts w:eastAsia="Times New Roman" w:cs="Times New Roman"/>
                <w:sz w:val="20"/>
                <w:szCs w:val="20"/>
                <w:lang w:val="en-US" w:eastAsia="en-PH"/>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6</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proofErr w:type="spellStart"/>
            <w:r w:rsidRPr="008A68D4">
              <w:rPr>
                <w:rFonts w:eastAsia="Times New Roman" w:cs="Times New Roman"/>
                <w:sz w:val="20"/>
                <w:szCs w:val="20"/>
                <w:lang w:val="en-US" w:eastAsia="en-PH"/>
              </w:rPr>
              <w:t>Passi</w:t>
            </w:r>
            <w:proofErr w:type="spellEnd"/>
            <w:r w:rsidRPr="008A68D4">
              <w:rPr>
                <w:rFonts w:eastAsia="Times New Roman" w:cs="Times New Roman"/>
                <w:sz w:val="20"/>
                <w:szCs w:val="20"/>
                <w:lang w:val="en-US" w:eastAsia="en-PH"/>
              </w:rPr>
              <w:t xml:space="preserve"> City</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r w:rsidRPr="008A68D4">
              <w:rPr>
                <w:rFonts w:eastAsia="Times New Roman" w:cs="Times New Roman"/>
                <w:sz w:val="20"/>
                <w:szCs w:val="20"/>
                <w:lang w:val="en-US" w:eastAsia="en-PH"/>
              </w:rPr>
              <w:t xml:space="preserve">               74,045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9D6126"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2.94</w:t>
            </w:r>
            <w:r w:rsidR="005A4507" w:rsidRPr="008A68D4">
              <w:rPr>
                <w:rFonts w:eastAsia="Times New Roman" w:cs="Times New Roman"/>
                <w:sz w:val="20"/>
                <w:szCs w:val="20"/>
                <w:lang w:val="en-US" w:eastAsia="en-PH"/>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14</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r w:rsidRPr="008A68D4">
              <w:rPr>
                <w:rFonts w:eastAsia="Times New Roman" w:cs="Times New Roman"/>
                <w:sz w:val="20"/>
                <w:szCs w:val="20"/>
                <w:lang w:val="en-US" w:eastAsia="en-PH"/>
              </w:rPr>
              <w:t>Iloilo City</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243436" w:rsidP="00243436">
            <w:pPr>
              <w:spacing w:after="0" w:line="240" w:lineRule="auto"/>
              <w:jc w:val="center"/>
              <w:rPr>
                <w:rFonts w:eastAsia="Times New Roman" w:cs="Times New Roman"/>
                <w:sz w:val="20"/>
                <w:szCs w:val="20"/>
                <w:lang w:val="en-US" w:eastAsia="en-PH"/>
              </w:rPr>
            </w:pPr>
            <w:r w:rsidRPr="008A68D4">
              <w:rPr>
                <w:rFonts w:eastAsia="Times New Roman" w:cs="Times New Roman"/>
                <w:sz w:val="20"/>
                <w:szCs w:val="20"/>
                <w:lang w:val="en-US" w:eastAsia="en-PH"/>
              </w:rPr>
              <w:t>418,710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9D6126"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16.63</w:t>
            </w:r>
            <w:r w:rsidR="005A4507" w:rsidRPr="008A68D4">
              <w:rPr>
                <w:rFonts w:eastAsia="Times New Roman" w:cs="Times New Roman"/>
                <w:sz w:val="20"/>
                <w:szCs w:val="20"/>
                <w:lang w:val="en-US" w:eastAsia="en-PH"/>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A4382F"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2</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proofErr w:type="spellStart"/>
            <w:r w:rsidRPr="008A68D4">
              <w:rPr>
                <w:rFonts w:eastAsia="Times New Roman" w:cs="Times New Roman"/>
                <w:sz w:val="20"/>
                <w:szCs w:val="20"/>
                <w:lang w:val="en-US" w:eastAsia="en-PH"/>
              </w:rPr>
              <w:t>Bago</w:t>
            </w:r>
            <w:proofErr w:type="spellEnd"/>
            <w:r w:rsidRPr="008A68D4">
              <w:rPr>
                <w:rFonts w:eastAsia="Times New Roman" w:cs="Times New Roman"/>
                <w:sz w:val="20"/>
                <w:szCs w:val="20"/>
                <w:lang w:val="en-US" w:eastAsia="en-PH"/>
              </w:rPr>
              <w:t xml:space="preserve"> City</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r w:rsidRPr="008A68D4">
              <w:rPr>
                <w:rFonts w:eastAsia="Times New Roman" w:cs="Times New Roman"/>
                <w:sz w:val="20"/>
                <w:szCs w:val="20"/>
                <w:lang w:val="en-US" w:eastAsia="en-PH"/>
              </w:rPr>
              <w:t xml:space="preserve">             159,933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9D6126"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6.35</w:t>
            </w:r>
            <w:r w:rsidR="005A4507" w:rsidRPr="008A68D4">
              <w:rPr>
                <w:rFonts w:eastAsia="Times New Roman" w:cs="Times New Roman"/>
                <w:sz w:val="20"/>
                <w:szCs w:val="20"/>
                <w:lang w:val="en-US" w:eastAsia="en-PH"/>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4</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r w:rsidRPr="008A68D4">
              <w:rPr>
                <w:rFonts w:eastAsia="Times New Roman" w:cs="Times New Roman"/>
                <w:sz w:val="20"/>
                <w:szCs w:val="20"/>
                <w:lang w:val="en-US" w:eastAsia="en-PH"/>
              </w:rPr>
              <w:t>Cadiz City</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r w:rsidRPr="008A68D4">
              <w:rPr>
                <w:rFonts w:eastAsia="Times New Roman" w:cs="Times New Roman"/>
                <w:sz w:val="20"/>
                <w:szCs w:val="20"/>
                <w:lang w:val="en-US" w:eastAsia="en-PH"/>
              </w:rPr>
              <w:t xml:space="preserve">             150,750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9D6126" w:rsidP="009D6126">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5.99</w:t>
            </w:r>
            <w:r w:rsidR="005A4507" w:rsidRPr="008A68D4">
              <w:rPr>
                <w:rFonts w:eastAsia="Times New Roman" w:cs="Times New Roman"/>
                <w:sz w:val="20"/>
                <w:szCs w:val="20"/>
                <w:lang w:val="en-US" w:eastAsia="en-PH"/>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5</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r w:rsidRPr="008A68D4">
              <w:rPr>
                <w:rFonts w:eastAsia="Times New Roman" w:cs="Times New Roman"/>
                <w:sz w:val="20"/>
                <w:szCs w:val="20"/>
                <w:lang w:val="en-US" w:eastAsia="en-PH"/>
              </w:rPr>
              <w:t>Escalante City</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r w:rsidRPr="008A68D4">
              <w:rPr>
                <w:rFonts w:eastAsia="Times New Roman" w:cs="Times New Roman"/>
                <w:sz w:val="20"/>
                <w:szCs w:val="20"/>
                <w:lang w:val="en-US" w:eastAsia="en-PH"/>
              </w:rPr>
              <w:t xml:space="preserve">               92,035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9D6126"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3.66</w:t>
            </w:r>
            <w:r w:rsidR="005A4507" w:rsidRPr="008A68D4">
              <w:rPr>
                <w:rFonts w:eastAsia="Times New Roman" w:cs="Times New Roman"/>
                <w:sz w:val="20"/>
                <w:szCs w:val="20"/>
                <w:lang w:val="en-US" w:eastAsia="en-PH"/>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12</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proofErr w:type="spellStart"/>
            <w:r w:rsidRPr="008A68D4">
              <w:rPr>
                <w:rFonts w:eastAsia="Times New Roman" w:cs="Times New Roman"/>
                <w:sz w:val="20"/>
                <w:szCs w:val="20"/>
                <w:lang w:val="en-US" w:eastAsia="en-PH"/>
              </w:rPr>
              <w:t>Himamaylan</w:t>
            </w:r>
            <w:proofErr w:type="spellEnd"/>
            <w:r w:rsidRPr="008A68D4">
              <w:rPr>
                <w:rFonts w:eastAsia="Times New Roman" w:cs="Times New Roman"/>
                <w:sz w:val="20"/>
                <w:szCs w:val="20"/>
                <w:lang w:val="en-US" w:eastAsia="en-PH"/>
              </w:rPr>
              <w:t xml:space="preserve"> City</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r w:rsidRPr="008A68D4">
              <w:rPr>
                <w:rFonts w:eastAsia="Times New Roman" w:cs="Times New Roman"/>
                <w:sz w:val="20"/>
                <w:szCs w:val="20"/>
                <w:lang w:val="en-US" w:eastAsia="en-PH"/>
              </w:rPr>
              <w:t xml:space="preserve">             102,014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9D6126"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4.05</w:t>
            </w:r>
            <w:r w:rsidR="005A4507" w:rsidRPr="008A68D4">
              <w:rPr>
                <w:rFonts w:eastAsia="Times New Roman" w:cs="Times New Roman"/>
                <w:sz w:val="20"/>
                <w:szCs w:val="20"/>
                <w:lang w:val="en-US" w:eastAsia="en-PH"/>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10</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proofErr w:type="spellStart"/>
            <w:r w:rsidRPr="008A68D4">
              <w:rPr>
                <w:rFonts w:eastAsia="Times New Roman" w:cs="Times New Roman"/>
                <w:sz w:val="20"/>
                <w:szCs w:val="20"/>
                <w:lang w:val="en-US" w:eastAsia="en-PH"/>
              </w:rPr>
              <w:t>Kabankalan</w:t>
            </w:r>
            <w:proofErr w:type="spellEnd"/>
            <w:r w:rsidRPr="008A68D4">
              <w:rPr>
                <w:rFonts w:eastAsia="Times New Roman" w:cs="Times New Roman"/>
                <w:sz w:val="20"/>
                <w:szCs w:val="20"/>
                <w:lang w:val="en-US" w:eastAsia="en-PH"/>
              </w:rPr>
              <w:t xml:space="preserve"> City</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r w:rsidRPr="008A68D4">
              <w:rPr>
                <w:rFonts w:eastAsia="Times New Roman" w:cs="Times New Roman"/>
                <w:sz w:val="20"/>
                <w:szCs w:val="20"/>
                <w:lang w:val="en-US" w:eastAsia="en-PH"/>
              </w:rPr>
              <w:t xml:space="preserve">             166,970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9D6126"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6.63</w:t>
            </w:r>
            <w:r w:rsidR="005A4507" w:rsidRPr="008A68D4">
              <w:rPr>
                <w:rFonts w:eastAsia="Times New Roman" w:cs="Times New Roman"/>
                <w:sz w:val="20"/>
                <w:szCs w:val="20"/>
                <w:lang w:val="en-US" w:eastAsia="en-PH"/>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3</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r w:rsidRPr="008A68D4">
              <w:rPr>
                <w:rFonts w:eastAsia="Times New Roman" w:cs="Times New Roman"/>
                <w:sz w:val="20"/>
                <w:szCs w:val="20"/>
                <w:lang w:val="en-US" w:eastAsia="en-PH"/>
              </w:rPr>
              <w:t>La Carlota City</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sz w:val="20"/>
                <w:szCs w:val="20"/>
                <w:lang w:val="en-US" w:eastAsia="en-PH"/>
              </w:rPr>
            </w:pPr>
            <w:r w:rsidRPr="008A68D4">
              <w:rPr>
                <w:rFonts w:eastAsia="Times New Roman" w:cs="Times New Roman"/>
                <w:sz w:val="20"/>
                <w:szCs w:val="20"/>
                <w:lang w:val="en-US" w:eastAsia="en-PH"/>
              </w:rPr>
              <w:t xml:space="preserve">               63,584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9D6126" w:rsidP="009D6126">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2.53</w:t>
            </w:r>
            <w:r w:rsidR="005A4507" w:rsidRPr="008A68D4">
              <w:rPr>
                <w:rFonts w:eastAsia="Times New Roman" w:cs="Times New Roman"/>
                <w:sz w:val="20"/>
                <w:szCs w:val="20"/>
                <w:lang w:val="en-US" w:eastAsia="en-PH"/>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16</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lastRenderedPageBreak/>
              <w:t>Sagay</w:t>
            </w:r>
            <w:proofErr w:type="spellEnd"/>
            <w:r w:rsidRPr="00F220B8">
              <w:rPr>
                <w:rFonts w:eastAsia="Times New Roman" w:cs="Times New Roman"/>
                <w:color w:val="000000"/>
                <w:sz w:val="20"/>
                <w:szCs w:val="20"/>
                <w:lang w:val="en-US" w:eastAsia="en-PH"/>
              </w:rPr>
              <w:t xml:space="preserve"> City</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140,511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9D6126"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5.58</w:t>
            </w:r>
            <w:r w:rsidR="005A4507" w:rsidRPr="008A68D4">
              <w:rPr>
                <w:rFonts w:eastAsia="Times New Roman" w:cs="Times New Roman"/>
                <w:sz w:val="20"/>
                <w:szCs w:val="20"/>
                <w:lang w:val="en-US" w:eastAsia="en-PH"/>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7</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A4507" w:rsidRPr="00F220B8" w:rsidRDefault="005A4507" w:rsidP="006B3693">
            <w:pPr>
              <w:spacing w:after="0" w:line="240" w:lineRule="auto"/>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San Carlos City</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A4507" w:rsidRPr="00F220B8" w:rsidRDefault="005A4507" w:rsidP="006B3693">
            <w:pPr>
              <w:spacing w:after="0" w:line="240" w:lineRule="auto"/>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 xml:space="preserve">             129,809 </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A4507" w:rsidRPr="008A68D4" w:rsidRDefault="009D6126" w:rsidP="006B3693">
            <w:pPr>
              <w:spacing w:after="0" w:line="240" w:lineRule="auto"/>
              <w:jc w:val="right"/>
              <w:rPr>
                <w:rFonts w:eastAsia="Times New Roman" w:cs="Times New Roman"/>
                <w:b/>
                <w:sz w:val="20"/>
                <w:szCs w:val="20"/>
                <w:lang w:val="en-US" w:eastAsia="en-PH"/>
              </w:rPr>
            </w:pPr>
            <w:r w:rsidRPr="008A68D4">
              <w:rPr>
                <w:rFonts w:eastAsia="Times New Roman" w:cs="Times New Roman"/>
                <w:b/>
                <w:sz w:val="20"/>
                <w:szCs w:val="20"/>
                <w:lang w:val="en-US" w:eastAsia="en-PH"/>
              </w:rPr>
              <w:t>5.16</w:t>
            </w:r>
            <w:r w:rsidR="005A4507" w:rsidRPr="008A68D4">
              <w:rPr>
                <w:rFonts w:eastAsia="Times New Roman" w:cs="Times New Roman"/>
                <w:b/>
                <w:sz w:val="20"/>
                <w:szCs w:val="20"/>
                <w:lang w:val="en-US" w:eastAsia="en-PH"/>
              </w:rPr>
              <w:t>%</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5A4507" w:rsidRPr="00F220B8" w:rsidRDefault="005A4507" w:rsidP="006B3693">
            <w:pPr>
              <w:spacing w:after="0" w:line="240" w:lineRule="auto"/>
              <w:jc w:val="right"/>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8</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Silay</w:t>
            </w:r>
            <w:proofErr w:type="spellEnd"/>
            <w:r w:rsidRPr="00F220B8">
              <w:rPr>
                <w:rFonts w:eastAsia="Times New Roman" w:cs="Times New Roman"/>
                <w:color w:val="000000"/>
                <w:sz w:val="20"/>
                <w:szCs w:val="20"/>
                <w:lang w:val="en-US" w:eastAsia="en-PH"/>
              </w:rPr>
              <w:t xml:space="preserve"> City</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120,365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9D6126"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4.78</w:t>
            </w:r>
            <w:r w:rsidR="005A4507" w:rsidRPr="008A68D4">
              <w:rPr>
                <w:rFonts w:eastAsia="Times New Roman" w:cs="Times New Roman"/>
                <w:sz w:val="20"/>
                <w:szCs w:val="20"/>
                <w:lang w:val="en-US" w:eastAsia="en-PH"/>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9</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Sipalay</w:t>
            </w:r>
            <w:proofErr w:type="spellEnd"/>
            <w:r w:rsidRPr="00F220B8">
              <w:rPr>
                <w:rFonts w:eastAsia="Times New Roman" w:cs="Times New Roman"/>
                <w:color w:val="000000"/>
                <w:sz w:val="20"/>
                <w:szCs w:val="20"/>
                <w:lang w:val="en-US" w:eastAsia="en-PH"/>
              </w:rPr>
              <w:t xml:space="preserve"> City</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67,211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9D6126"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2.67</w:t>
            </w:r>
            <w:r w:rsidR="005A4507" w:rsidRPr="008A68D4">
              <w:rPr>
                <w:rFonts w:eastAsia="Times New Roman" w:cs="Times New Roman"/>
                <w:sz w:val="20"/>
                <w:szCs w:val="20"/>
                <w:lang w:val="en-US" w:eastAsia="en-PH"/>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15</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Talisay</w:t>
            </w:r>
            <w:proofErr w:type="spellEnd"/>
            <w:r w:rsidRPr="00F220B8">
              <w:rPr>
                <w:rFonts w:eastAsia="Times New Roman" w:cs="Times New Roman"/>
                <w:color w:val="000000"/>
                <w:sz w:val="20"/>
                <w:szCs w:val="20"/>
                <w:lang w:val="en-US" w:eastAsia="en-PH"/>
              </w:rPr>
              <w:t xml:space="preserve"> City</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96,444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9D6126"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3.83</w:t>
            </w:r>
            <w:r w:rsidR="005A4507" w:rsidRPr="008A68D4">
              <w:rPr>
                <w:rFonts w:eastAsia="Times New Roman" w:cs="Times New Roman"/>
                <w:sz w:val="20"/>
                <w:szCs w:val="20"/>
                <w:lang w:val="en-US" w:eastAsia="en-PH"/>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11</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Victorias</w:t>
            </w:r>
            <w:proofErr w:type="spellEnd"/>
            <w:r w:rsidRPr="00F220B8">
              <w:rPr>
                <w:rFonts w:eastAsia="Times New Roman" w:cs="Times New Roman"/>
                <w:color w:val="000000"/>
                <w:sz w:val="20"/>
                <w:szCs w:val="20"/>
                <w:lang w:val="en-US" w:eastAsia="en-PH"/>
              </w:rPr>
              <w:t xml:space="preserve"> City</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88,149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9D6126"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3.50</w:t>
            </w:r>
            <w:r w:rsidR="005A4507" w:rsidRPr="008A68D4">
              <w:rPr>
                <w:rFonts w:eastAsia="Times New Roman" w:cs="Times New Roman"/>
                <w:sz w:val="20"/>
                <w:szCs w:val="20"/>
                <w:lang w:val="en-US" w:eastAsia="en-PH"/>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13</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Bacolod City</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499,497 </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9D6126" w:rsidP="006B3693">
            <w:pPr>
              <w:spacing w:after="0" w:line="240" w:lineRule="auto"/>
              <w:jc w:val="right"/>
              <w:rPr>
                <w:rFonts w:eastAsia="Times New Roman" w:cs="Times New Roman"/>
                <w:sz w:val="20"/>
                <w:szCs w:val="20"/>
                <w:lang w:val="en-US" w:eastAsia="en-PH"/>
              </w:rPr>
            </w:pPr>
            <w:r w:rsidRPr="008A68D4">
              <w:rPr>
                <w:rFonts w:eastAsia="Times New Roman" w:cs="Times New Roman"/>
                <w:sz w:val="20"/>
                <w:szCs w:val="20"/>
                <w:lang w:val="en-US" w:eastAsia="en-PH"/>
              </w:rPr>
              <w:t>19.83</w:t>
            </w:r>
            <w:r w:rsidR="005A4507" w:rsidRPr="008A68D4">
              <w:rPr>
                <w:rFonts w:eastAsia="Times New Roman" w:cs="Times New Roman"/>
                <w:sz w:val="20"/>
                <w:szCs w:val="20"/>
                <w:lang w:val="en-US" w:eastAsia="en-PH"/>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A4382F" w:rsidP="006B3693">
            <w:pPr>
              <w:spacing w:after="0" w:line="240" w:lineRule="auto"/>
              <w:jc w:val="right"/>
              <w:rPr>
                <w:rFonts w:eastAsia="Times New Roman" w:cs="Times New Roman"/>
                <w:color w:val="000000"/>
                <w:sz w:val="20"/>
                <w:szCs w:val="20"/>
                <w:lang w:val="en-US" w:eastAsia="en-PH"/>
              </w:rPr>
            </w:pPr>
            <w:r>
              <w:rPr>
                <w:rFonts w:eastAsia="Times New Roman" w:cs="Times New Roman"/>
                <w:color w:val="000000"/>
                <w:sz w:val="20"/>
                <w:szCs w:val="20"/>
                <w:lang w:val="en-US" w:eastAsia="en-PH"/>
              </w:rPr>
              <w:t>1</w:t>
            </w:r>
          </w:p>
        </w:tc>
      </w:tr>
      <w:tr w:rsidR="005A4507" w:rsidRPr="00F220B8" w:rsidTr="006B3693">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Totals</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9D6126" w:rsidP="009D6126">
            <w:pPr>
              <w:spacing w:after="0" w:line="240" w:lineRule="auto"/>
              <w:jc w:val="center"/>
              <w:rPr>
                <w:rFonts w:eastAsia="Times New Roman" w:cs="Times New Roman"/>
                <w:b/>
                <w:color w:val="000000"/>
                <w:sz w:val="20"/>
                <w:szCs w:val="20"/>
                <w:lang w:val="en-US" w:eastAsia="en-PH"/>
              </w:rPr>
            </w:pPr>
            <w:r>
              <w:rPr>
                <w:rFonts w:eastAsia="Times New Roman" w:cs="Times New Roman"/>
                <w:b/>
                <w:color w:val="000000"/>
                <w:sz w:val="20"/>
                <w:szCs w:val="20"/>
                <w:lang w:val="en-US" w:eastAsia="en-PH"/>
              </w:rPr>
              <w:t>2,517,764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8A68D4" w:rsidRDefault="005A4507" w:rsidP="006B3693">
            <w:pPr>
              <w:spacing w:after="0" w:line="240" w:lineRule="auto"/>
              <w:jc w:val="right"/>
              <w:rPr>
                <w:rFonts w:eastAsia="Times New Roman" w:cs="Times New Roman"/>
                <w:b/>
                <w:sz w:val="20"/>
                <w:szCs w:val="20"/>
                <w:lang w:val="en-US" w:eastAsia="en-PH"/>
              </w:rPr>
            </w:pPr>
            <w:r w:rsidRPr="008A68D4">
              <w:rPr>
                <w:rFonts w:eastAsia="Times New Roman" w:cs="Times New Roman"/>
                <w:b/>
                <w:sz w:val="20"/>
                <w:szCs w:val="20"/>
                <w:lang w:val="en-US" w:eastAsia="en-PH"/>
              </w:rPr>
              <w:t>100.00%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507" w:rsidRPr="00F220B8" w:rsidRDefault="005A4507" w:rsidP="006B3693">
            <w:pPr>
              <w:spacing w:after="0" w:line="240" w:lineRule="auto"/>
              <w:rPr>
                <w:rFonts w:eastAsia="Times New Roman" w:cs="Times New Roman"/>
                <w:b/>
                <w:color w:val="000000"/>
                <w:sz w:val="20"/>
                <w:szCs w:val="20"/>
                <w:lang w:val="en-US" w:eastAsia="en-PH"/>
              </w:rPr>
            </w:pPr>
          </w:p>
        </w:tc>
      </w:tr>
      <w:tr w:rsidR="005A4507" w:rsidRPr="00F220B8" w:rsidTr="006B3693">
        <w:trPr>
          <w:trHeight w:val="300"/>
        </w:trPr>
        <w:tc>
          <w:tcPr>
            <w:tcW w:w="5670" w:type="dxa"/>
            <w:gridSpan w:val="3"/>
            <w:tcBorders>
              <w:top w:val="single" w:sz="4" w:space="0" w:color="auto"/>
            </w:tcBorders>
            <w:shd w:val="clear" w:color="auto" w:fill="auto"/>
            <w:noWrap/>
            <w:vAlign w:val="bottom"/>
            <w:hideMark/>
          </w:tcPr>
          <w:p w:rsidR="005A4507" w:rsidRPr="008A68D4" w:rsidRDefault="005A4507" w:rsidP="006B3693">
            <w:pPr>
              <w:spacing w:after="0" w:line="240" w:lineRule="auto"/>
              <w:rPr>
                <w:rFonts w:eastAsia="Times New Roman" w:cs="Times New Roman"/>
                <w:i/>
                <w:sz w:val="20"/>
                <w:szCs w:val="20"/>
                <w:lang w:val="en-US" w:eastAsia="en-PH"/>
              </w:rPr>
            </w:pPr>
            <w:r w:rsidRPr="008A68D4">
              <w:rPr>
                <w:rFonts w:eastAsia="Times New Roman" w:cs="Times New Roman"/>
                <w:i/>
                <w:sz w:val="20"/>
                <w:szCs w:val="20"/>
                <w:lang w:val="en-US" w:eastAsia="en-PH"/>
              </w:rPr>
              <w:t xml:space="preserve">Source: Western Visayas </w:t>
            </w:r>
            <w:proofErr w:type="spellStart"/>
            <w:r w:rsidRPr="008A68D4">
              <w:rPr>
                <w:rFonts w:eastAsia="Times New Roman" w:cs="Times New Roman"/>
                <w:i/>
                <w:sz w:val="20"/>
                <w:szCs w:val="20"/>
                <w:lang w:val="en-US" w:eastAsia="en-PH"/>
              </w:rPr>
              <w:t>RDP</w:t>
            </w:r>
            <w:proofErr w:type="spellEnd"/>
            <w:r w:rsidRPr="008A68D4">
              <w:rPr>
                <w:rFonts w:eastAsia="Times New Roman" w:cs="Times New Roman"/>
                <w:i/>
                <w:sz w:val="20"/>
                <w:szCs w:val="20"/>
                <w:lang w:val="en-US" w:eastAsia="en-PH"/>
              </w:rPr>
              <w:t>, 2011 - 2016</w:t>
            </w:r>
          </w:p>
        </w:tc>
        <w:tc>
          <w:tcPr>
            <w:tcW w:w="1080" w:type="dxa"/>
            <w:tcBorders>
              <w:top w:val="single" w:sz="4" w:space="0" w:color="auto"/>
              <w:left w:val="nil"/>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
        </w:tc>
      </w:tr>
    </w:tbl>
    <w:p w:rsidR="005A4507" w:rsidRPr="00F220B8" w:rsidRDefault="005A4507" w:rsidP="005A4507">
      <w:pPr>
        <w:pStyle w:val="ListParagraph"/>
        <w:spacing w:after="0" w:line="240" w:lineRule="auto"/>
        <w:ind w:left="0"/>
        <w:jc w:val="both"/>
        <w:rPr>
          <w:lang w:val="en-US"/>
        </w:rPr>
      </w:pPr>
    </w:p>
    <w:p w:rsidR="005A4507" w:rsidRPr="00F220B8" w:rsidRDefault="005A4507" w:rsidP="005A4507">
      <w:pPr>
        <w:pStyle w:val="ListParagraph"/>
        <w:spacing w:after="0" w:line="240" w:lineRule="auto"/>
        <w:ind w:left="0"/>
        <w:jc w:val="both"/>
        <w:rPr>
          <w:u w:val="single"/>
          <w:lang w:val="en-US"/>
        </w:rPr>
      </w:pPr>
      <w:r w:rsidRPr="00F220B8">
        <w:rPr>
          <w:u w:val="single"/>
          <w:lang w:val="en-US"/>
        </w:rPr>
        <w:t>Regional Development Framework</w:t>
      </w:r>
    </w:p>
    <w:p w:rsidR="005A4507" w:rsidRPr="00F220B8" w:rsidRDefault="005A4507" w:rsidP="005A4507">
      <w:pPr>
        <w:pStyle w:val="ListParagraph"/>
        <w:spacing w:after="0" w:line="240" w:lineRule="auto"/>
        <w:ind w:left="0"/>
        <w:jc w:val="both"/>
        <w:rPr>
          <w:lang w:val="en-US"/>
        </w:rPr>
      </w:pPr>
    </w:p>
    <w:p w:rsidR="005A4507" w:rsidRPr="00F220B8" w:rsidRDefault="005A4507" w:rsidP="005A4507">
      <w:pPr>
        <w:pStyle w:val="ListParagraph"/>
        <w:spacing w:after="0" w:line="240" w:lineRule="auto"/>
        <w:ind w:left="0"/>
        <w:jc w:val="both"/>
        <w:rPr>
          <w:lang w:val="en-US"/>
        </w:rPr>
      </w:pPr>
      <w:r w:rsidRPr="00F220B8">
        <w:rPr>
          <w:lang w:val="en-US"/>
        </w:rPr>
        <w:t>The Regional Development Council – VI approved the Western Visayas Regional Development Plan for 2011 – 2016 in February 4, 2011.   The vision for the region is as follows:</w:t>
      </w:r>
    </w:p>
    <w:p w:rsidR="005A4507" w:rsidRPr="00F220B8" w:rsidRDefault="005A4507" w:rsidP="005A4507">
      <w:pPr>
        <w:pStyle w:val="ListParagraph"/>
        <w:spacing w:after="0" w:line="240" w:lineRule="auto"/>
        <w:ind w:left="0"/>
        <w:jc w:val="both"/>
        <w:rPr>
          <w:lang w:val="en-US"/>
        </w:rPr>
      </w:pPr>
    </w:p>
    <w:p w:rsidR="005A4507" w:rsidRPr="00F220B8" w:rsidRDefault="005A4507" w:rsidP="005A4507">
      <w:pPr>
        <w:pStyle w:val="ListParagraph"/>
        <w:spacing w:after="0" w:line="240" w:lineRule="auto"/>
        <w:ind w:right="821"/>
        <w:jc w:val="center"/>
        <w:rPr>
          <w:i/>
          <w:lang w:val="en-US"/>
        </w:rPr>
      </w:pPr>
      <w:r w:rsidRPr="00F220B8">
        <w:rPr>
          <w:i/>
          <w:lang w:val="en-US"/>
        </w:rPr>
        <w:t>“Western Visayas is home to an empowered and happy people who are protective of their rights, proud of their culture, and committed stewards of their heritage and natural resources.</w:t>
      </w:r>
    </w:p>
    <w:p w:rsidR="005A4507" w:rsidRPr="00F220B8" w:rsidRDefault="005A4507" w:rsidP="005A4507">
      <w:pPr>
        <w:pStyle w:val="ListParagraph"/>
        <w:spacing w:after="0" w:line="240" w:lineRule="auto"/>
        <w:ind w:right="821"/>
        <w:jc w:val="center"/>
        <w:rPr>
          <w:i/>
          <w:lang w:val="en-US"/>
        </w:rPr>
      </w:pPr>
      <w:r w:rsidRPr="00F220B8">
        <w:rPr>
          <w:i/>
          <w:lang w:val="en-US"/>
        </w:rPr>
        <w:t xml:space="preserve">It is a region thriving on innovation and excellence in a globally-competitive and diversified </w:t>
      </w:r>
      <w:proofErr w:type="spellStart"/>
      <w:r w:rsidRPr="00F220B8">
        <w:rPr>
          <w:i/>
          <w:lang w:val="en-US"/>
        </w:rPr>
        <w:t>agri</w:t>
      </w:r>
      <w:proofErr w:type="spellEnd"/>
      <w:r w:rsidRPr="00F220B8">
        <w:rPr>
          <w:i/>
          <w:lang w:val="en-US"/>
        </w:rPr>
        <w:t>-based, tourism-led economy.”</w:t>
      </w:r>
    </w:p>
    <w:p w:rsidR="005A4507" w:rsidRPr="00F220B8" w:rsidRDefault="005A4507" w:rsidP="005A4507">
      <w:pPr>
        <w:pStyle w:val="ListParagraph"/>
        <w:spacing w:after="0" w:line="240" w:lineRule="auto"/>
        <w:ind w:left="0"/>
        <w:jc w:val="both"/>
        <w:rPr>
          <w:lang w:val="en-US"/>
        </w:rPr>
      </w:pPr>
    </w:p>
    <w:p w:rsidR="005A4507" w:rsidRPr="00F220B8" w:rsidRDefault="005A4507" w:rsidP="005A4507">
      <w:pPr>
        <w:pStyle w:val="ListParagraph"/>
        <w:spacing w:after="0" w:line="240" w:lineRule="auto"/>
        <w:ind w:left="0"/>
        <w:jc w:val="both"/>
        <w:rPr>
          <w:lang w:val="en-US"/>
        </w:rPr>
      </w:pPr>
      <w:r w:rsidRPr="00F220B8">
        <w:rPr>
          <w:lang w:val="en-US"/>
        </w:rPr>
        <w:t xml:space="preserve">The above vision was anchored on development plan framework that seeks an “improved quality of life in Western Visayas” that will be driven by infrastructure support, research and development and good governance and rule of law.  The Regional Development Plan Framework is presented in </w:t>
      </w:r>
      <w:r w:rsidRPr="00F220B8">
        <w:rPr>
          <w:b/>
          <w:lang w:val="en-US"/>
        </w:rPr>
        <w:t>Figure 2.1.</w:t>
      </w:r>
    </w:p>
    <w:p w:rsidR="005A4507" w:rsidRPr="00F220B8" w:rsidRDefault="00E920D0" w:rsidP="005A4507">
      <w:pPr>
        <w:pStyle w:val="ListParagraph"/>
        <w:spacing w:after="0" w:line="240" w:lineRule="auto"/>
        <w:ind w:left="0"/>
        <w:jc w:val="both"/>
        <w:rPr>
          <w:lang w:val="en-US"/>
        </w:rPr>
      </w:pPr>
      <w:r>
        <w:rPr>
          <w:noProof/>
          <w:lang w:val="en-US"/>
        </w:rPr>
        <w:pict>
          <v:group id="Group 19" o:spid="_x0000_s1026" style="position:absolute;left:0;text-align:left;margin-left:38.6pt;margin-top:4.1pt;width:384.25pt;height:370.15pt;z-index:251667456" coordsize="48799,4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">
            <v:roundrect id="Rounded Rectangle 17" o:spid="_x0000_s1027" style="position:absolute;top:3364;width:48799;height:436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xMEA&#10;AADbAAAADwAAAGRycy9kb3ducmV2LnhtbERPTWvCQBC9F/wPywje6iYGmhJdgwiCYinU6n3Mjkkw&#10;OxuyaxL/fbdQ6G0e73NW+Wga0VPnassK4nkEgriwuuZSwfl79/oOwnlkjY1lUvAkB/l68rLCTNuB&#10;v6g/+VKEEHYZKqi8bzMpXVGRQTe3LXHgbrYz6APsSqk7HEK4aeQiit6kwZpDQ4UtbSsq7qeHUVDS&#10;Z+xubXIYHjr5OF+HNL1sjkrNpuNmCcLT6P/Ff+69DvNT+P0lHC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AacTBAAAA2wAAAA8AAAAAAAAAAAAAAAAAmAIAAGRycy9kb3du&#10;cmV2LnhtbFBLBQYAAAAABAAEAPUAAACGAwAAAAA=&#10;" fillcolor="#b6dde8 [1304]" stroked="f" strokeweight="2pt"/>
            <v:group id="Group 16" o:spid="_x0000_s1028" style="position:absolute;left:1984;width:45158;height:44783" coordorigin=",-1035" coordsize="45158,44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202" coordsize="21600,21600" o:spt="202" path="m,l,21600r21600,l21600,xe">
                <v:stroke joinstyle="miter"/>
                <v:path gradientshapeok="t" o:connecttype="rect"/>
              </v:shapetype>
              <v:shape id="Text Box 2" o:spid="_x0000_s1029" type="#_x0000_t202" style="position:absolute;left:8664;top:4054;width:26556;height:2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MDMUA&#10;AADcAAAADwAAAGRycy9kb3ducmV2LnhtbESPT2vCQBTE74V+h+UVeil1o4JK6irF4p+riQePj+xr&#10;Err7NmRfNfbTd4VCj8PM/IZZrgfv1IX62AY2MB5loIirYFuuDZzK7esCVBRkiy4wGbhRhPXq8WGJ&#10;uQ1XPtKlkFolCMccDTQiXa51rBryGEehI07eZ+g9SpJ9rW2P1wT3Tk+ybKY9tpwWGuxo01D1VXx7&#10;A25XUBlPG1ns3YuUk+3H/Dz+Meb5aXh/AyU0yH/4r32wBqbZHO5n0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IwMxQAAANwAAAAPAAAAAAAAAAAAAAAAAJgCAABkcnMv&#10;ZG93bnJldi54bWxQSwUGAAAAAAQABAD1AAAAigMAAAAA&#10;" fillcolor="#17365d [2415]" strokecolor="white [3212]" strokeweight="2pt">
                <v:textbox>
                  <w:txbxContent>
                    <w:p w:rsidR="00E920D0" w:rsidRPr="00A86889" w:rsidRDefault="00E920D0" w:rsidP="005A4507">
                      <w:pPr>
                        <w:spacing w:after="0"/>
                        <w:jc w:val="center"/>
                        <w:rPr>
                          <w:b/>
                          <w:sz w:val="20"/>
                          <w:szCs w:val="20"/>
                        </w:rPr>
                      </w:pPr>
                      <w:r w:rsidRPr="00A86889">
                        <w:rPr>
                          <w:b/>
                          <w:sz w:val="20"/>
                          <w:szCs w:val="20"/>
                        </w:rPr>
                        <w:t xml:space="preserve">Improved Quality of Life in Western </w:t>
                      </w:r>
                      <w:proofErr w:type="spellStart"/>
                      <w:r w:rsidRPr="00A86889">
                        <w:rPr>
                          <w:b/>
                          <w:sz w:val="20"/>
                          <w:szCs w:val="20"/>
                        </w:rPr>
                        <w:t>Visayas</w:t>
                      </w:r>
                      <w:proofErr w:type="spellEnd"/>
                    </w:p>
                  </w:txbxContent>
                </v:textbox>
              </v:shape>
              <v:shape id="Text Box 2" o:spid="_x0000_s1030" type="#_x0000_t202" style="position:absolute;top:10254;width:18287;height:8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Ei8IA&#10;AADaAAAADwAAAGRycy9kb3ducmV2LnhtbERPyWrDMBC9F/oPYgq5NXIbKI4bOZSWBJ8CzQLtbbAm&#10;trE1MpJiO38fBQo9DY+3zmo9mU4M5HxjWcHLPAFBXFrdcKXgeNg8pyB8QNbYWSYFV/Kwzh8fVphp&#10;O/I3DftQiRjCPkMFdQh9JqUvazLo57YnjtzZOoMhQldJ7XCM4aaTr0nyJg02HBtq7OmzprLdX4yC&#10;n6/xsC1+3XnZ7qbiNLh0cdmkSs2epo93EIGm8C/+cxc6zof7K/cr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ISLwgAAANoAAAAPAAAAAAAAAAAAAAAAAJgCAABkcnMvZG93&#10;bnJldi54bWxQSwUGAAAAAAQABAD1AAAAhwMAAAAA&#10;" fillcolor="#548dd4 [1951]" strokecolor="white [3212]" strokeweight="2pt">
                <v:textbox>
                  <w:txbxContent>
                    <w:p w:rsidR="00E920D0" w:rsidRPr="00A86889" w:rsidRDefault="00E920D0" w:rsidP="005A4507">
                      <w:pPr>
                        <w:spacing w:after="0"/>
                        <w:jc w:val="center"/>
                        <w:rPr>
                          <w:b/>
                          <w:color w:val="FFFFFF" w:themeColor="background1"/>
                          <w:sz w:val="20"/>
                          <w:szCs w:val="20"/>
                        </w:rPr>
                      </w:pPr>
                    </w:p>
                    <w:p w:rsidR="00E920D0" w:rsidRPr="00A86889" w:rsidRDefault="00E920D0" w:rsidP="005A4507">
                      <w:pPr>
                        <w:spacing w:after="0"/>
                        <w:jc w:val="center"/>
                        <w:rPr>
                          <w:b/>
                          <w:color w:val="FFFFFF" w:themeColor="background1"/>
                          <w:sz w:val="20"/>
                          <w:szCs w:val="20"/>
                        </w:rPr>
                      </w:pPr>
                      <w:r w:rsidRPr="00A86889">
                        <w:rPr>
                          <w:b/>
                          <w:color w:val="FFFFFF" w:themeColor="background1"/>
                          <w:sz w:val="20"/>
                          <w:szCs w:val="20"/>
                        </w:rPr>
                        <w:t>EMPOWERED PEOPLE</w:t>
                      </w:r>
                    </w:p>
                    <w:p w:rsidR="00E920D0" w:rsidRPr="00A86889" w:rsidRDefault="00E920D0" w:rsidP="005A4507">
                      <w:pPr>
                        <w:spacing w:after="0"/>
                        <w:jc w:val="center"/>
                        <w:rPr>
                          <w:b/>
                          <w:color w:val="FFFFFF" w:themeColor="background1"/>
                          <w:sz w:val="20"/>
                          <w:szCs w:val="20"/>
                        </w:rPr>
                      </w:pPr>
                      <w:proofErr w:type="gramStart"/>
                      <w:r w:rsidRPr="00A86889">
                        <w:rPr>
                          <w:b/>
                          <w:color w:val="FFFFFF" w:themeColor="background1"/>
                          <w:sz w:val="20"/>
                          <w:szCs w:val="20"/>
                        </w:rPr>
                        <w:t>knowing</w:t>
                      </w:r>
                      <w:proofErr w:type="gramEnd"/>
                      <w:r w:rsidRPr="00A86889">
                        <w:rPr>
                          <w:b/>
                          <w:color w:val="FFFFFF" w:themeColor="background1"/>
                          <w:sz w:val="20"/>
                          <w:szCs w:val="20"/>
                        </w:rPr>
                        <w:t xml:space="preserve"> what they want and how to attain them</w:t>
                      </w:r>
                    </w:p>
                  </w:txbxContent>
                </v:textbox>
              </v:shape>
              <v:shape id="Text Box 2" o:spid="_x0000_s1031" type="#_x0000_t202" style="position:absolute;left:25275;top:10254;width:19882;height:8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a/MQA&#10;AADaAAAADwAAAGRycy9kb3ducmV2LnhtbESPT2vCQBTE74V+h+UVvNVNFSRGV5GKkpNQ/4DeHtln&#10;Esy+Dbtrkn77bqHQ4zAzv2GW68E0oiPna8sKPsYJCOLC6ppLBefT7j0F4QOyxsYyKfgmD+vV68sS&#10;M217/qLuGEoRIewzVFCF0GZS+qIig35sW+Lo3a0zGKJ0pdQO+wg3jZwkyUwarDkuVNjSZ0XF4/g0&#10;Cq7b/rTPb+4+fxyG/NK5dPrcpUqN3obNAkSgIfyH/9q5VjCB3yvxBs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GvzEAAAA2gAAAA8AAAAAAAAAAAAAAAAAmAIAAGRycy9k&#10;b3ducmV2LnhtbFBLBQYAAAAABAAEAPUAAACJAwAAAAA=&#10;" fillcolor="#548dd4 [1951]" strokecolor="white [3212]" strokeweight="2pt">
                <v:textbox>
                  <w:txbxContent>
                    <w:p w:rsidR="00E920D0" w:rsidRPr="00A86889" w:rsidRDefault="00E920D0" w:rsidP="005A4507">
                      <w:pPr>
                        <w:spacing w:after="0"/>
                        <w:jc w:val="center"/>
                        <w:rPr>
                          <w:b/>
                          <w:color w:val="FFFFFF" w:themeColor="background1"/>
                          <w:sz w:val="20"/>
                          <w:szCs w:val="20"/>
                        </w:rPr>
                      </w:pPr>
                      <w:r w:rsidRPr="00A86889">
                        <w:rPr>
                          <w:b/>
                          <w:color w:val="FFFFFF" w:themeColor="background1"/>
                          <w:sz w:val="20"/>
                          <w:szCs w:val="20"/>
                        </w:rPr>
                        <w:t>GLOBALLY-COMPETITIVE ECONOMY</w:t>
                      </w:r>
                    </w:p>
                    <w:p w:rsidR="00E920D0" w:rsidRPr="00A86889" w:rsidRDefault="00E920D0" w:rsidP="005A4507">
                      <w:pPr>
                        <w:spacing w:after="0"/>
                        <w:jc w:val="center"/>
                        <w:rPr>
                          <w:b/>
                          <w:color w:val="FFFFFF" w:themeColor="background1"/>
                          <w:sz w:val="20"/>
                          <w:szCs w:val="20"/>
                        </w:rPr>
                      </w:pPr>
                      <w:proofErr w:type="gramStart"/>
                      <w:r w:rsidRPr="00A86889">
                        <w:rPr>
                          <w:b/>
                          <w:color w:val="FFFFFF" w:themeColor="background1"/>
                          <w:sz w:val="20"/>
                          <w:szCs w:val="20"/>
                        </w:rPr>
                        <w:t>driven</w:t>
                      </w:r>
                      <w:proofErr w:type="gramEnd"/>
                      <w:r w:rsidRPr="00A86889">
                        <w:rPr>
                          <w:b/>
                          <w:color w:val="FFFFFF" w:themeColor="background1"/>
                          <w:sz w:val="20"/>
                          <w:szCs w:val="20"/>
                        </w:rPr>
                        <w:t xml:space="preserve"> by diversified agri-business and tourism sectors</w:t>
                      </w:r>
                    </w:p>
                  </w:txbxContent>
                </v:textbox>
              </v:shape>
              <v:shape id="Text Box 2" o:spid="_x0000_s1032" type="#_x0000_t202" style="position:absolute;top:20964;width:18287;height:13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KgsUA&#10;AADaAAAADwAAAGRycy9kb3ducmV2LnhtbESP3WrCQBSE7wXfYTmCN9JsKqWW1DVYsbQghfoHuTxk&#10;T5Ng9mzIbjTt07sFwcthZr5h5mlvanGm1lWWFTxGMQji3OqKCwWH/fvDCwjnkTXWlknBLzlIF8PB&#10;HBNtL7yl884XIkDYJaig9L5JpHR5SQZdZBvi4P3Y1qAPsi2kbvES4KaW0zh+lgYrDgslNrQqKT/t&#10;OqOg6I7xIfv7tv5rcuTsY73Z528zpcajfvkKwlPv7+Fb+1MreIL/K+EG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sqCxQAAANoAAAAPAAAAAAAAAAAAAAAAAJgCAABkcnMv&#10;ZG93bnJldi54bWxQSwUGAAAAAAQABAD1AAAAigMAAAAA&#10;" fillcolor="#8db3e2 [1311]" strokecolor="white [3212]" strokeweight="2pt">
                <v:textbox>
                  <w:txbxContent>
                    <w:p w:rsidR="00E920D0" w:rsidRPr="00A86889" w:rsidRDefault="00E920D0" w:rsidP="005A4507">
                      <w:pPr>
                        <w:pStyle w:val="ListParagraph"/>
                        <w:numPr>
                          <w:ilvl w:val="0"/>
                          <w:numId w:val="8"/>
                        </w:numPr>
                        <w:spacing w:after="0"/>
                        <w:ind w:left="270" w:hanging="180"/>
                        <w:rPr>
                          <w:b/>
                          <w:sz w:val="20"/>
                          <w:szCs w:val="20"/>
                        </w:rPr>
                      </w:pPr>
                      <w:proofErr w:type="spellStart"/>
                      <w:r w:rsidRPr="00A86889">
                        <w:rPr>
                          <w:b/>
                          <w:sz w:val="20"/>
                          <w:szCs w:val="20"/>
                        </w:rPr>
                        <w:t>Macroeconomy</w:t>
                      </w:r>
                      <w:proofErr w:type="spellEnd"/>
                      <w:r w:rsidRPr="00A86889">
                        <w:rPr>
                          <w:b/>
                          <w:sz w:val="20"/>
                          <w:szCs w:val="20"/>
                        </w:rPr>
                        <w:t xml:space="preserve"> and Poverty Alleviation</w:t>
                      </w:r>
                    </w:p>
                    <w:p w:rsidR="00E920D0" w:rsidRPr="00A86889" w:rsidRDefault="00E920D0" w:rsidP="005A4507">
                      <w:pPr>
                        <w:pStyle w:val="ListParagraph"/>
                        <w:numPr>
                          <w:ilvl w:val="0"/>
                          <w:numId w:val="8"/>
                        </w:numPr>
                        <w:spacing w:after="0"/>
                        <w:ind w:left="270" w:hanging="180"/>
                        <w:rPr>
                          <w:b/>
                          <w:sz w:val="20"/>
                          <w:szCs w:val="20"/>
                        </w:rPr>
                      </w:pPr>
                      <w:r w:rsidRPr="00A86889">
                        <w:rPr>
                          <w:b/>
                          <w:sz w:val="20"/>
                          <w:szCs w:val="20"/>
                        </w:rPr>
                        <w:t>Human Resource Development</w:t>
                      </w:r>
                    </w:p>
                    <w:p w:rsidR="00E920D0" w:rsidRPr="00A86889" w:rsidRDefault="00E920D0" w:rsidP="005A4507">
                      <w:pPr>
                        <w:pStyle w:val="ListParagraph"/>
                        <w:numPr>
                          <w:ilvl w:val="0"/>
                          <w:numId w:val="8"/>
                        </w:numPr>
                        <w:spacing w:after="0"/>
                        <w:ind w:left="270" w:hanging="180"/>
                        <w:rPr>
                          <w:b/>
                          <w:sz w:val="20"/>
                          <w:szCs w:val="20"/>
                        </w:rPr>
                      </w:pPr>
                      <w:r w:rsidRPr="00A86889">
                        <w:rPr>
                          <w:b/>
                          <w:sz w:val="20"/>
                          <w:szCs w:val="20"/>
                        </w:rPr>
                        <w:t>Peace and Security</w:t>
                      </w:r>
                    </w:p>
                    <w:p w:rsidR="00E920D0" w:rsidRPr="00A86889" w:rsidRDefault="00E920D0" w:rsidP="005A4507">
                      <w:pPr>
                        <w:pStyle w:val="ListParagraph"/>
                        <w:numPr>
                          <w:ilvl w:val="0"/>
                          <w:numId w:val="8"/>
                        </w:numPr>
                        <w:spacing w:after="0"/>
                        <w:ind w:left="270" w:hanging="180"/>
                        <w:rPr>
                          <w:b/>
                          <w:sz w:val="20"/>
                          <w:szCs w:val="20"/>
                        </w:rPr>
                      </w:pPr>
                      <w:r w:rsidRPr="00A86889">
                        <w:rPr>
                          <w:b/>
                          <w:sz w:val="20"/>
                          <w:szCs w:val="20"/>
                        </w:rPr>
                        <w:t>Environment and Natural Resources</w:t>
                      </w:r>
                    </w:p>
                  </w:txbxContent>
                </v:textbox>
              </v:shape>
              <v:shape id="Text Box 5" o:spid="_x0000_s1033" type="#_x0000_t202" style="position:absolute;left:25271;top:21042;width:19876;height:13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GcUA&#10;AADaAAAADwAAAGRycy9kb3ducmV2LnhtbESP3WrCQBSE7wXfYTmCN9JsKrSW1DVYsbQghfoHuTxk&#10;T5Ng9mzIbjTt07sFwcthZr5h5mlvanGm1lWWFTxGMQji3OqKCwWH/fvDCwjnkTXWlknBLzlIF8PB&#10;HBNtL7yl884XIkDYJaig9L5JpHR5SQZdZBvi4P3Y1qAPsi2kbvES4KaW0zh+lgYrDgslNrQqKT/t&#10;OqOg6I7xIfv7tv5rcuTsY73Z528zpcajfvkKwlPv7+Fb+1MreIL/K+EG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m8ZxQAAANoAAAAPAAAAAAAAAAAAAAAAAJgCAABkcnMv&#10;ZG93bnJldi54bWxQSwUGAAAAAAQABAD1AAAAigMAAAAA&#10;" fillcolor="#8db3e2 [1311]" strokecolor="white [3212]" strokeweight="2pt">
                <v:textbox>
                  <w:txbxContent>
                    <w:p w:rsidR="00E920D0" w:rsidRPr="00A86889" w:rsidRDefault="00E920D0" w:rsidP="005A4507">
                      <w:pPr>
                        <w:pStyle w:val="ListParagraph"/>
                        <w:numPr>
                          <w:ilvl w:val="0"/>
                          <w:numId w:val="9"/>
                        </w:numPr>
                        <w:spacing w:after="0"/>
                        <w:ind w:left="180" w:hanging="180"/>
                        <w:rPr>
                          <w:b/>
                          <w:sz w:val="20"/>
                          <w:szCs w:val="20"/>
                        </w:rPr>
                      </w:pPr>
                      <w:r w:rsidRPr="00A86889">
                        <w:rPr>
                          <w:b/>
                          <w:sz w:val="20"/>
                          <w:szCs w:val="20"/>
                        </w:rPr>
                        <w:t>Competitive Industry and Services Sector</w:t>
                      </w:r>
                    </w:p>
                    <w:p w:rsidR="00E920D0" w:rsidRPr="00A86889" w:rsidRDefault="00E920D0" w:rsidP="005A4507">
                      <w:pPr>
                        <w:pStyle w:val="ListParagraph"/>
                        <w:numPr>
                          <w:ilvl w:val="0"/>
                          <w:numId w:val="9"/>
                        </w:numPr>
                        <w:spacing w:after="0"/>
                        <w:ind w:left="180" w:hanging="180"/>
                        <w:rPr>
                          <w:b/>
                          <w:sz w:val="20"/>
                          <w:szCs w:val="20"/>
                        </w:rPr>
                      </w:pPr>
                      <w:r w:rsidRPr="00A86889">
                        <w:rPr>
                          <w:b/>
                          <w:sz w:val="20"/>
                          <w:szCs w:val="20"/>
                        </w:rPr>
                        <w:t>Sustainable Agriculture and Fisheries Development</w:t>
                      </w:r>
                    </w:p>
                    <w:p w:rsidR="00E920D0" w:rsidRPr="00A86889" w:rsidRDefault="00E920D0" w:rsidP="005A4507">
                      <w:pPr>
                        <w:pStyle w:val="ListParagraph"/>
                        <w:numPr>
                          <w:ilvl w:val="0"/>
                          <w:numId w:val="9"/>
                        </w:numPr>
                        <w:spacing w:after="0"/>
                        <w:ind w:left="180" w:hanging="180"/>
                        <w:rPr>
                          <w:b/>
                          <w:sz w:val="20"/>
                          <w:szCs w:val="20"/>
                        </w:rPr>
                      </w:pPr>
                      <w:r w:rsidRPr="00A86889">
                        <w:rPr>
                          <w:b/>
                          <w:sz w:val="20"/>
                          <w:szCs w:val="20"/>
                        </w:rPr>
                        <w:t>Tourism Development</w:t>
                      </w:r>
                    </w:p>
                    <w:p w:rsidR="00E920D0" w:rsidRPr="00A86889" w:rsidRDefault="00E920D0" w:rsidP="005A4507">
                      <w:pPr>
                        <w:pStyle w:val="ListParagraph"/>
                        <w:numPr>
                          <w:ilvl w:val="0"/>
                          <w:numId w:val="9"/>
                        </w:numPr>
                        <w:spacing w:after="0"/>
                        <w:ind w:left="180" w:hanging="180"/>
                        <w:rPr>
                          <w:b/>
                          <w:sz w:val="20"/>
                          <w:szCs w:val="20"/>
                        </w:rPr>
                      </w:pPr>
                      <w:r w:rsidRPr="00A86889">
                        <w:rPr>
                          <w:b/>
                          <w:sz w:val="20"/>
                          <w:szCs w:val="20"/>
                        </w:rPr>
                        <w:t>Biofuels and Renewable Energy Development</w:t>
                      </w:r>
                    </w:p>
                  </w:txbxContent>
                </v:textbox>
              </v:shape>
              <v:shape id="Text Box 2" o:spid="_x0000_s1034" type="#_x0000_t202" style="position:absolute;left:7709;top:37061;width:28696;height:66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hMUA&#10;AADaAAAADwAAAGRycy9kb3ducmV2LnhtbESPQWvCQBSE74X+h+UVeil1Yw9RYjZSlUI9WFGL6O01&#10;+5qEZt+G7Brjv3cLgsdhZr5h0mlvatFR6yrLCoaDCARxbnXFhYLv3cfrGITzyBpry6TgQg6m2eND&#10;iom2Z95Qt/WFCBB2CSoovW8SKV1ekkE3sA1x8H5ta9AH2RZSt3gOcFPLtyiKpcGKw0KJDc1Lyv+2&#10;J6Pg0M30frlabC4vFr/8+jiKI/Oj1PNT/z4B4an39/Ct/akVxPB/JdwA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T6ExQAAANoAAAAPAAAAAAAAAAAAAAAAAJgCAABkcnMv&#10;ZG93bnJldi54bWxQSwUGAAAAAAQABAD1AAAAigMAAAAA&#10;" fillcolor="#c6d9f1 [671]" strokecolor="white [3212]" strokeweight="2pt">
                <v:textbox>
                  <w:txbxContent>
                    <w:p w:rsidR="00E920D0" w:rsidRPr="00A86889" w:rsidRDefault="00E920D0" w:rsidP="005A4507">
                      <w:pPr>
                        <w:pStyle w:val="ListParagraph"/>
                        <w:numPr>
                          <w:ilvl w:val="0"/>
                          <w:numId w:val="10"/>
                        </w:numPr>
                        <w:spacing w:after="0"/>
                        <w:ind w:left="900" w:hanging="180"/>
                        <w:rPr>
                          <w:b/>
                          <w:sz w:val="20"/>
                          <w:szCs w:val="20"/>
                        </w:rPr>
                      </w:pPr>
                      <w:r w:rsidRPr="00A86889">
                        <w:rPr>
                          <w:b/>
                          <w:sz w:val="20"/>
                          <w:szCs w:val="20"/>
                        </w:rPr>
                        <w:t>Infrastructure Support</w:t>
                      </w:r>
                    </w:p>
                    <w:p w:rsidR="00E920D0" w:rsidRPr="00A86889" w:rsidRDefault="00E920D0" w:rsidP="005A4507">
                      <w:pPr>
                        <w:pStyle w:val="ListParagraph"/>
                        <w:numPr>
                          <w:ilvl w:val="0"/>
                          <w:numId w:val="10"/>
                        </w:numPr>
                        <w:spacing w:after="0"/>
                        <w:ind w:left="900" w:hanging="180"/>
                        <w:rPr>
                          <w:b/>
                          <w:sz w:val="20"/>
                          <w:szCs w:val="20"/>
                        </w:rPr>
                      </w:pPr>
                      <w:r w:rsidRPr="00A86889">
                        <w:rPr>
                          <w:b/>
                          <w:sz w:val="20"/>
                          <w:szCs w:val="20"/>
                        </w:rPr>
                        <w:t>Research and Development</w:t>
                      </w:r>
                    </w:p>
                    <w:p w:rsidR="00E920D0" w:rsidRPr="00A86889" w:rsidRDefault="00E920D0" w:rsidP="005A4507">
                      <w:pPr>
                        <w:pStyle w:val="ListParagraph"/>
                        <w:numPr>
                          <w:ilvl w:val="0"/>
                          <w:numId w:val="10"/>
                        </w:numPr>
                        <w:spacing w:after="0"/>
                        <w:ind w:left="900" w:hanging="180"/>
                        <w:rPr>
                          <w:b/>
                          <w:sz w:val="20"/>
                          <w:szCs w:val="20"/>
                        </w:rPr>
                      </w:pPr>
                      <w:r w:rsidRPr="00A86889">
                        <w:rPr>
                          <w:b/>
                          <w:sz w:val="20"/>
                          <w:szCs w:val="20"/>
                        </w:rPr>
                        <w:t>Good Governance and Rule of Law</w:t>
                      </w:r>
                    </w:p>
                  </w:txbxContent>
                </v:textbox>
              </v:shape>
              <v:shape id="Text Box 2" o:spid="_x0000_s1035" type="#_x0000_t202" style="position:absolute;left:5699;top:-1035;width:33713;height:2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E920D0" w:rsidRPr="00F42657" w:rsidRDefault="00E920D0" w:rsidP="005A4507">
                      <w:pPr>
                        <w:spacing w:after="0"/>
                        <w:rPr>
                          <w:rFonts w:asciiTheme="majorHAnsi" w:hAnsiTheme="majorHAnsi"/>
                          <w:sz w:val="18"/>
                          <w:szCs w:val="18"/>
                        </w:rPr>
                      </w:pPr>
                      <w:r w:rsidRPr="00F42657">
                        <w:rPr>
                          <w:rFonts w:asciiTheme="majorHAnsi" w:hAnsiTheme="majorHAnsi" w:cstheme="minorHAnsi"/>
                          <w:b/>
                          <w:sz w:val="18"/>
                          <w:szCs w:val="18"/>
                          <w:lang w:val="en-US"/>
                        </w:rPr>
                        <w:t>FIGURE 2.</w:t>
                      </w:r>
                      <w:r>
                        <w:rPr>
                          <w:rFonts w:asciiTheme="majorHAnsi" w:hAnsiTheme="majorHAnsi" w:cstheme="minorHAnsi"/>
                          <w:b/>
                          <w:sz w:val="18"/>
                          <w:szCs w:val="18"/>
                          <w:lang w:val="en-US"/>
                        </w:rPr>
                        <w:t>1:</w:t>
                      </w:r>
                      <w:r w:rsidRPr="00F42657">
                        <w:rPr>
                          <w:rFonts w:asciiTheme="majorHAnsi" w:hAnsiTheme="majorHAnsi" w:cstheme="minorHAnsi"/>
                          <w:b/>
                          <w:sz w:val="18"/>
                          <w:szCs w:val="18"/>
                          <w:lang w:val="en-US"/>
                        </w:rPr>
                        <w:t xml:space="preserve"> REGIONAL DEVELOPMENT PLAN FRAMEWORK</w:t>
                      </w:r>
                    </w:p>
                  </w:txbxContent>
                </v:textbox>
              </v:shape>
              <v:shapetype id="_x0000_t32" coordsize="21600,21600" o:spt="32" o:oned="t" path="m,l21600,21600e" filled="f">
                <v:path arrowok="t" fillok="f" o:connecttype="none"/>
                <o:lock v:ext="edit" shapetype="t"/>
              </v:shapetype>
              <v:shape id="Straight Arrow Connector 8" o:spid="_x0000_s1036" type="#_x0000_t32" style="position:absolute;left:21945;top:6997;width:0;height:14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VqXsEAAADaAAAADwAAAGRycy9kb3ducmV2LnhtbERPTWvCQBC9F/wPywjemo0KraauIoJW&#10;ezMG2t6G7JgEs7Mhuybpv+8eBI+P973aDKYWHbWusqxgGsUgiHOrKy4UZJf96wKE88gaa8uk4I8c&#10;bNajlxUm2vZ8pi71hQgh7BJUUHrfJFK6vCSDLrINceCutjXoA2wLqVvsQ7ip5SyO36TBikNDiQ3t&#10;Sspv6d0oeJffn/EiP86my3n287tL7enrYJWajIftBwhPg3+KH+6jVhC2hivhBsj1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dWpewQAAANoAAAAPAAAAAAAAAAAAAAAA&#10;AKECAABkcnMvZG93bnJldi54bWxQSwUGAAAAAAQABAD5AAAAjwMAAAAA&#10;" strokecolor="black [3213]">
                <v:stroke endarrow="block"/>
              </v:shape>
              <v:line id="Straight Connector 9" o:spid="_x0000_s1037" style="position:absolute;flip:y;visibility:visible" from="9223,8428" to="9223,1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98nsIAAADaAAAADwAAAGRycy9kb3ducmV2LnhtbESP0WoCMRRE34X+Q7iFvmnWUkVXo7RC&#10;ofgirn7AZXPdLG5utkmq6359Iwg+DjNzhlmuO9uIC/lQO1YwHmUgiEuna64UHA/fwxmIEJE1No5J&#10;wY0CrFcvgyXm2l15T5ciViJBOOSowMTY5lKG0pDFMHItcfJOzluMSfpKao/XBLeNfM+yqbRYc1ow&#10;2NLGUHku/qyCpo/Hfv61MX32+3HTu93U+clWqbfX7nMBIlIXn+FH+0crmMP9Sr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98nsIAAADaAAAADwAAAAAAAAAAAAAA&#10;AAChAgAAZHJzL2Rvd25yZXYueG1sUEsFBgAAAAAEAAQA+QAAAJADAAAAAA==&#10;" strokecolor="black [3213]"/>
              <v:line id="Straight Connector 10" o:spid="_x0000_s1038" style="position:absolute;flip:y;visibility:visible" from="35224,8507" to="35224,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ynycQAAADbAAAADwAAAGRycy9kb3ducmV2LnhtbESPQWsCMRCF7wX/QxjBW81aWqmrUVqh&#10;IL1IrT9g2Iybxc1kTVJd99d3DoXeZnhv3vtmtel9q64UUxPYwGxagCKugm24NnD8/nh8BZUyssU2&#10;MBm4U4LNevSwwtKGG3/R9ZBrJSGcSjTgcu5KrVPlyGOaho5YtFOIHrOssdY24k3CfaufimKuPTYs&#10;DQ472jqqzocfb6Ad8nFYvG/dUFye73a/n4f48mnMZNy/LUFl6vO/+e96ZwVf6OUXGU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PKfJxAAAANsAAAAPAAAAAAAAAAAA&#10;AAAAAKECAABkcnMvZG93bnJldi54bWxQSwUGAAAAAAQABAD5AAAAkgMAAAAA&#10;" strokecolor="black [3213]"/>
              <v:line id="Straight Connector 11" o:spid="_x0000_s1039" style="position:absolute;visibility:visible" from="9223,8428" to="35220,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go8MAAADbAAAADwAAAGRycy9kb3ducmV2LnhtbERPS2vCQBC+C/6HZQq96SZCTUhdJQhC&#10;W0/1Qa9Ddpqkzc6G3W1M++vdguBtPr7nrDaj6cRAzreWFaTzBARxZXXLtYLTcTfLQfiArLGzTAp+&#10;ycNmPZ2ssND2wu80HEItYgj7AhU0IfSFlL5qyKCf2544cp/WGQwRulpqh5cYbjq5SJKlNNhybGiw&#10;p21D1ffhxyjIq7cvV2bla/p07rO/YbFf7j4ypR4fxvIZRKAx3MU394uO81P4/yUe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IKPDAAAA2wAAAA8AAAAAAAAAAAAA&#10;AAAAoQIAAGRycy9kb3ducmV2LnhtbFBLBQYAAAAABAAEAPkAAACRAwAAAAA=&#10;" strokecolor="black [3213]"/>
              <v:shape id="Straight Arrow Connector 12" o:spid="_x0000_s1040" type="#_x0000_t32" style="position:absolute;left:9144;top:18651;width:0;height:21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R6ncEAAADbAAAADwAAAGRycy9kb3ducmV2LnhtbERPS4vCMBC+C/6HMII3Ta2wutUoIvja&#10;m1XY3dvQjG2xmZQmavffmwXB23x8z5kvW1OJOzWutKxgNIxAEGdWl5wrOJ82gykI55E1VpZJwR85&#10;WC66nTkm2j74SPfU5yKEsEtQQeF9nUjpsoIMuqGtiQN3sY1BH2CTS93gI4SbSsZR9CENlhwaCqxp&#10;XVB2TW9GwUR+76Jpto9Hn+Pzz+86tYevrVWq32tXMxCeWv8Wv9x7HebH8P9LOEA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tHqdwQAAANsAAAAPAAAAAAAAAAAAAAAA&#10;AKECAABkcnMvZG93bnJldi54bWxQSwUGAAAAAAQABAD5AAAAjwMAAAAA&#10;" strokecolor="black [3213]">
                <v:stroke endarrow="block"/>
              </v:shape>
              <v:shape id="Straight Arrow Connector 13" o:spid="_x0000_s1041" type="#_x0000_t32" style="position:absolute;left:35224;top:18738;width:0;height:21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fBsAAAADbAAAADwAAAGRycy9kb3ducmV2LnhtbERPS4vCMBC+L/gfwgje1lSFVatRRPC1&#10;N6ug3oZmbIvNpDRRu//eLAje5uN7znTemFI8qHaFZQW9bgSCOLW64EzB8bD6HoFwHlljaZkU/JGD&#10;+az1NcVY2yfv6ZH4TIQQdjEqyL2vYildmpNB17UVceCutjboA6wzqWt8hnBTyn4U/UiDBYeGHCta&#10;5pTekrtRMJSnTTRKt/3eeHA8X5aJ3f2urVKddrOYgPDU+I/47d7qMH8A/7+EA+Ts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43wbAAAAA2wAAAA8AAAAAAAAAAAAAAAAA&#10;oQIAAGRycy9kb3ducmV2LnhtbFBLBQYAAAAABAAEAPkAAACOAwAAAAA=&#10;" strokecolor="black [3213]">
                <v:stroke endarrow="block"/>
              </v:shape>
              <v:shape id="Straight Arrow Connector 14" o:spid="_x0000_s1042" type="#_x0000_t32" style="position:absolute;left:9223;top:34918;width:0;height:21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HcsEAAADbAAAADwAAAGRycy9kb3ducmV2LnhtbERPS4vCMBC+C/6HMMLeNPWBul2jLILP&#10;m1VYvQ3NbFu2mZQmq/XfG0HwNh/fc2aLxpTiSrUrLCvo9yIQxKnVBWcKTsdVdwrCeWSNpWVScCcH&#10;i3m7NcNY2xsf6Jr4TIQQdjEqyL2vYildmpNB17MVceB+bW3QB1hnUtd4C+GmlIMoGkuDBYeGHCta&#10;5pT+Jf9GwUT+bKJpuh30P4en82WZ2N1+bZX66DTfXyA8Nf4tfrm3OswfwfOXcI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EUdywQAAANsAAAAPAAAAAAAAAAAAAAAA&#10;AKECAABkcnMvZG93bnJldi54bWxQSwUGAAAAAAQABAD5AAAAjwMAAAAA&#10;" strokecolor="black [3213]">
                <v:stroke endarrow="block"/>
              </v:shape>
              <v:shape id="Straight Arrow Connector 15" o:spid="_x0000_s1043" type="#_x0000_t32" style="position:absolute;left:35224;top:34918;width:0;height:21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3i6cEAAADbAAAADwAAAGRycy9kb3ducmV2LnhtbERPS4vCMBC+C/6HMMLeNFXxsV2jLILP&#10;m1VYvQ3NbFu2mZQmq/XfG0HwNh/fc2aLxpTiSrUrLCvo9yIQxKnVBWcKTsdVdwrCeWSNpWVScCcH&#10;i3m7NcNY2xsf6Jr4TIQQdjEqyL2vYildmpNB17MVceB+bW3QB1hnUtd4C+GmlIMoGkuDBYeGHCta&#10;5pT+Jf9GwUT+bKJpuh30P4en82WZ2N1+bZX66DTfXyA8Nf4tfrm3OswfwfOXcI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XeLpwQAAANsAAAAPAAAAAAAAAAAAAAAA&#10;AKECAABkcnMvZG93bnJldi54bWxQSwUGAAAAAAQABAD5AAAAjwMAAAAA&#10;" strokecolor="black [3213]">
                <v:stroke endarrow="block"/>
              </v:shape>
            </v:group>
          </v:group>
        </w:pict>
      </w:r>
    </w:p>
    <w:p w:rsidR="005A4507" w:rsidRPr="00F220B8" w:rsidRDefault="005A4507" w:rsidP="005A4507">
      <w:pPr>
        <w:pStyle w:val="ListParagraph"/>
        <w:ind w:left="1440"/>
        <w:rPr>
          <w:rFonts w:cstheme="minorHAnsi"/>
          <w:b/>
          <w:lang w:val="en-US"/>
        </w:rPr>
      </w:pPr>
    </w:p>
    <w:p w:rsidR="005A4507" w:rsidRPr="00F220B8" w:rsidRDefault="005A4507" w:rsidP="005A4507">
      <w:pPr>
        <w:pStyle w:val="ListParagraph"/>
        <w:ind w:left="1440"/>
        <w:rPr>
          <w:rFonts w:cstheme="minorHAnsi"/>
          <w:b/>
          <w:lang w:val="en-US"/>
        </w:rPr>
      </w:pPr>
    </w:p>
    <w:p w:rsidR="005A4507" w:rsidRPr="00F220B8" w:rsidRDefault="005A4507" w:rsidP="005A4507">
      <w:pPr>
        <w:pStyle w:val="ListParagraph"/>
        <w:ind w:left="1440"/>
        <w:rPr>
          <w:rFonts w:cstheme="minorHAnsi"/>
          <w:b/>
          <w:lang w:val="en-US"/>
        </w:rPr>
      </w:pPr>
    </w:p>
    <w:p w:rsidR="005A4507" w:rsidRPr="00F220B8" w:rsidRDefault="005A4507" w:rsidP="005A4507">
      <w:pPr>
        <w:pStyle w:val="ListParagraph"/>
        <w:ind w:left="1440"/>
        <w:rPr>
          <w:rFonts w:cstheme="minorHAnsi"/>
          <w:b/>
          <w:lang w:val="en-US"/>
        </w:rPr>
      </w:pPr>
    </w:p>
    <w:p w:rsidR="005A4507" w:rsidRPr="00F220B8" w:rsidRDefault="005A4507" w:rsidP="005A4507">
      <w:pPr>
        <w:pStyle w:val="ListParagraph"/>
        <w:ind w:left="1440"/>
        <w:rPr>
          <w:rFonts w:cstheme="minorHAnsi"/>
          <w:b/>
          <w:lang w:val="en-US"/>
        </w:rPr>
      </w:pPr>
    </w:p>
    <w:p w:rsidR="005A4507" w:rsidRPr="00F220B8" w:rsidRDefault="005A4507" w:rsidP="005A4507">
      <w:pPr>
        <w:pStyle w:val="ListParagraph"/>
        <w:ind w:left="1440"/>
        <w:rPr>
          <w:rFonts w:cstheme="minorHAnsi"/>
          <w:b/>
          <w:lang w:val="en-US"/>
        </w:rPr>
      </w:pPr>
    </w:p>
    <w:p w:rsidR="005A4507" w:rsidRPr="00F220B8" w:rsidRDefault="005A4507" w:rsidP="005A4507">
      <w:pPr>
        <w:pStyle w:val="ListParagraph"/>
        <w:ind w:left="1440"/>
        <w:rPr>
          <w:rFonts w:cstheme="minorHAnsi"/>
          <w:b/>
          <w:lang w:val="en-US"/>
        </w:rPr>
      </w:pPr>
    </w:p>
    <w:p w:rsidR="005A4507" w:rsidRPr="00F220B8" w:rsidRDefault="005A4507" w:rsidP="005A4507">
      <w:pPr>
        <w:pStyle w:val="ListParagraph"/>
        <w:ind w:left="1440"/>
        <w:rPr>
          <w:rFonts w:cstheme="minorHAnsi"/>
          <w:b/>
          <w:lang w:val="en-US"/>
        </w:rPr>
      </w:pPr>
    </w:p>
    <w:p w:rsidR="005A4507" w:rsidRPr="00F220B8" w:rsidRDefault="005A4507" w:rsidP="005A4507">
      <w:pPr>
        <w:pStyle w:val="ListParagraph"/>
        <w:ind w:left="1440"/>
        <w:rPr>
          <w:rFonts w:cstheme="minorHAnsi"/>
          <w:b/>
          <w:lang w:val="en-US"/>
        </w:rPr>
      </w:pPr>
    </w:p>
    <w:p w:rsidR="005A4507" w:rsidRPr="00F220B8" w:rsidRDefault="005A4507" w:rsidP="005A4507">
      <w:pPr>
        <w:pStyle w:val="ListParagraph"/>
        <w:ind w:left="1440"/>
        <w:rPr>
          <w:rFonts w:cstheme="minorHAnsi"/>
          <w:b/>
          <w:lang w:val="en-US"/>
        </w:rPr>
      </w:pPr>
    </w:p>
    <w:p w:rsidR="005A4507" w:rsidRPr="00F220B8" w:rsidRDefault="005A4507" w:rsidP="005A4507">
      <w:pPr>
        <w:pStyle w:val="ListParagraph"/>
        <w:ind w:left="1440"/>
        <w:rPr>
          <w:rFonts w:cstheme="minorHAnsi"/>
          <w:b/>
          <w:lang w:val="en-US"/>
        </w:rPr>
      </w:pPr>
    </w:p>
    <w:p w:rsidR="005A4507" w:rsidRPr="00F220B8" w:rsidRDefault="005A4507" w:rsidP="005A4507">
      <w:pPr>
        <w:pStyle w:val="ListParagraph"/>
        <w:ind w:left="1440"/>
        <w:rPr>
          <w:rFonts w:cstheme="minorHAnsi"/>
          <w:b/>
          <w:lang w:val="en-US"/>
        </w:rPr>
      </w:pPr>
    </w:p>
    <w:p w:rsidR="005A4507" w:rsidRDefault="005A4507" w:rsidP="00DC6F7A">
      <w:pPr>
        <w:rPr>
          <w:rFonts w:cstheme="minorHAnsi"/>
          <w:b/>
          <w:lang w:val="en-US"/>
        </w:rPr>
      </w:pPr>
    </w:p>
    <w:p w:rsidR="00436C9F" w:rsidRDefault="00436C9F" w:rsidP="005A4507">
      <w:pPr>
        <w:pStyle w:val="ListParagraph"/>
        <w:spacing w:line="240" w:lineRule="auto"/>
        <w:ind w:left="0"/>
        <w:jc w:val="both"/>
        <w:rPr>
          <w:u w:val="single"/>
          <w:lang w:val="en-US"/>
        </w:rPr>
      </w:pPr>
    </w:p>
    <w:p w:rsidR="00436C9F" w:rsidRDefault="00436C9F" w:rsidP="005A4507">
      <w:pPr>
        <w:pStyle w:val="ListParagraph"/>
        <w:spacing w:line="240" w:lineRule="auto"/>
        <w:ind w:left="0"/>
        <w:jc w:val="both"/>
        <w:rPr>
          <w:u w:val="single"/>
          <w:lang w:val="en-US"/>
        </w:rPr>
      </w:pPr>
    </w:p>
    <w:p w:rsidR="00436C9F" w:rsidRDefault="00436C9F" w:rsidP="005A4507">
      <w:pPr>
        <w:pStyle w:val="ListParagraph"/>
        <w:spacing w:line="240" w:lineRule="auto"/>
        <w:ind w:left="0"/>
        <w:jc w:val="both"/>
        <w:rPr>
          <w:u w:val="single"/>
          <w:lang w:val="en-US"/>
        </w:rPr>
      </w:pPr>
    </w:p>
    <w:p w:rsidR="00436C9F" w:rsidRDefault="00436C9F" w:rsidP="005A4507">
      <w:pPr>
        <w:pStyle w:val="ListParagraph"/>
        <w:spacing w:line="240" w:lineRule="auto"/>
        <w:ind w:left="0"/>
        <w:jc w:val="both"/>
        <w:rPr>
          <w:u w:val="single"/>
          <w:lang w:val="en-US"/>
        </w:rPr>
      </w:pPr>
    </w:p>
    <w:p w:rsidR="00436C9F" w:rsidRDefault="00436C9F" w:rsidP="005A4507">
      <w:pPr>
        <w:pStyle w:val="ListParagraph"/>
        <w:spacing w:line="240" w:lineRule="auto"/>
        <w:ind w:left="0"/>
        <w:jc w:val="both"/>
        <w:rPr>
          <w:u w:val="single"/>
          <w:lang w:val="en-US"/>
        </w:rPr>
      </w:pPr>
    </w:p>
    <w:p w:rsidR="00436C9F" w:rsidRDefault="00436C9F" w:rsidP="005A4507">
      <w:pPr>
        <w:pStyle w:val="ListParagraph"/>
        <w:spacing w:line="240" w:lineRule="auto"/>
        <w:ind w:left="0"/>
        <w:jc w:val="both"/>
        <w:rPr>
          <w:u w:val="single"/>
          <w:lang w:val="en-US"/>
        </w:rPr>
      </w:pPr>
    </w:p>
    <w:p w:rsidR="00436C9F" w:rsidRDefault="00436C9F" w:rsidP="005A4507">
      <w:pPr>
        <w:pStyle w:val="ListParagraph"/>
        <w:spacing w:line="240" w:lineRule="auto"/>
        <w:ind w:left="0"/>
        <w:jc w:val="both"/>
        <w:rPr>
          <w:u w:val="single"/>
          <w:lang w:val="en-US"/>
        </w:rPr>
      </w:pPr>
    </w:p>
    <w:p w:rsidR="00A43166" w:rsidRDefault="00A43166" w:rsidP="005A4507">
      <w:pPr>
        <w:pStyle w:val="ListParagraph"/>
        <w:spacing w:line="240" w:lineRule="auto"/>
        <w:ind w:left="0"/>
        <w:jc w:val="both"/>
        <w:rPr>
          <w:u w:val="single"/>
          <w:lang w:val="en-US"/>
        </w:rPr>
      </w:pPr>
    </w:p>
    <w:p w:rsidR="005A4507" w:rsidRPr="00F220B8" w:rsidRDefault="005A4507" w:rsidP="005A4507">
      <w:pPr>
        <w:pStyle w:val="ListParagraph"/>
        <w:spacing w:line="240" w:lineRule="auto"/>
        <w:ind w:left="0"/>
        <w:jc w:val="both"/>
        <w:rPr>
          <w:u w:val="single"/>
          <w:lang w:val="en-US"/>
        </w:rPr>
      </w:pPr>
      <w:r w:rsidRPr="00F220B8">
        <w:rPr>
          <w:u w:val="single"/>
          <w:lang w:val="en-US"/>
        </w:rPr>
        <w:lastRenderedPageBreak/>
        <w:t>Development Goals and Targets</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spacing w:line="240" w:lineRule="auto"/>
        <w:ind w:left="0"/>
        <w:jc w:val="both"/>
        <w:rPr>
          <w:lang w:val="en-US"/>
        </w:rPr>
      </w:pPr>
      <w:r w:rsidRPr="00F220B8">
        <w:rPr>
          <w:lang w:val="en-US"/>
        </w:rPr>
        <w:t>The development goals and targets were made consistent with the Millennium Development Goals and the Philippine Development Plan.  These are the following:</w:t>
      </w:r>
    </w:p>
    <w:p w:rsidR="005A4507" w:rsidRPr="00F220B8" w:rsidRDefault="005A4507" w:rsidP="005A4507">
      <w:pPr>
        <w:pStyle w:val="ListParagraph"/>
        <w:spacing w:line="240" w:lineRule="auto"/>
        <w:ind w:left="0"/>
        <w:jc w:val="both"/>
        <w:rPr>
          <w:lang w:val="en-US"/>
        </w:rPr>
      </w:pPr>
    </w:p>
    <w:p w:rsidR="005A4507" w:rsidRPr="00F220B8" w:rsidRDefault="005A4507" w:rsidP="005A4507">
      <w:pPr>
        <w:pStyle w:val="ListParagraph"/>
        <w:numPr>
          <w:ilvl w:val="0"/>
          <w:numId w:val="11"/>
        </w:numPr>
        <w:spacing w:line="240" w:lineRule="auto"/>
        <w:ind w:left="360"/>
        <w:jc w:val="both"/>
        <w:rPr>
          <w:lang w:val="en-US"/>
        </w:rPr>
      </w:pPr>
      <w:r w:rsidRPr="00F220B8">
        <w:rPr>
          <w:lang w:val="en-US"/>
        </w:rPr>
        <w:t>Sustain the region’s annual Gross Regional Domestic Product (GRDP) at 6.2 percent.</w:t>
      </w:r>
    </w:p>
    <w:p w:rsidR="005A4507" w:rsidRPr="00F220B8" w:rsidRDefault="005A4507" w:rsidP="005A4507">
      <w:pPr>
        <w:pStyle w:val="ListParagraph"/>
        <w:numPr>
          <w:ilvl w:val="0"/>
          <w:numId w:val="11"/>
        </w:numPr>
        <w:spacing w:line="240" w:lineRule="auto"/>
        <w:ind w:left="360"/>
        <w:jc w:val="both"/>
        <w:rPr>
          <w:lang w:val="en-US"/>
        </w:rPr>
      </w:pPr>
      <w:r w:rsidRPr="00F220B8">
        <w:rPr>
          <w:lang w:val="en-US"/>
        </w:rPr>
        <w:t xml:space="preserve">Increase agricultural productivity for rice to 4.2 </w:t>
      </w:r>
      <w:proofErr w:type="spellStart"/>
      <w:r w:rsidRPr="00F220B8">
        <w:rPr>
          <w:lang w:val="en-US"/>
        </w:rPr>
        <w:t>mt</w:t>
      </w:r>
      <w:proofErr w:type="spellEnd"/>
      <w:r w:rsidRPr="00F220B8">
        <w:rPr>
          <w:lang w:val="en-US"/>
        </w:rPr>
        <w:t xml:space="preserve">/ ha and for corn to four </w:t>
      </w:r>
      <w:proofErr w:type="spellStart"/>
      <w:r w:rsidRPr="00F220B8">
        <w:rPr>
          <w:lang w:val="en-US"/>
        </w:rPr>
        <w:t>mt</w:t>
      </w:r>
      <w:proofErr w:type="spellEnd"/>
      <w:r w:rsidRPr="00F220B8">
        <w:rPr>
          <w:lang w:val="en-US"/>
        </w:rPr>
        <w:t>/ ha and sustain self-sufficiency rate from the current 123 percent for rice and 75 percent for yellow corn.</w:t>
      </w:r>
    </w:p>
    <w:p w:rsidR="005A4507" w:rsidRPr="00F220B8" w:rsidRDefault="005A4507" w:rsidP="005A4507">
      <w:pPr>
        <w:pStyle w:val="ListParagraph"/>
        <w:numPr>
          <w:ilvl w:val="0"/>
          <w:numId w:val="11"/>
        </w:numPr>
        <w:spacing w:line="240" w:lineRule="auto"/>
        <w:ind w:left="360"/>
        <w:jc w:val="both"/>
        <w:rPr>
          <w:lang w:val="en-US"/>
        </w:rPr>
      </w:pPr>
      <w:r w:rsidRPr="00F220B8">
        <w:rPr>
          <w:lang w:val="en-US"/>
        </w:rPr>
        <w:t>Reduce poverty incidence from 23.8 percent in 2006 to 18 percent by 2016.</w:t>
      </w:r>
    </w:p>
    <w:p w:rsidR="005A4507" w:rsidRPr="00F220B8" w:rsidRDefault="005A4507" w:rsidP="005A4507">
      <w:pPr>
        <w:pStyle w:val="ListParagraph"/>
        <w:numPr>
          <w:ilvl w:val="0"/>
          <w:numId w:val="11"/>
        </w:numPr>
        <w:spacing w:line="240" w:lineRule="auto"/>
        <w:ind w:left="360"/>
        <w:jc w:val="both"/>
        <w:rPr>
          <w:lang w:val="en-US"/>
        </w:rPr>
      </w:pPr>
      <w:r w:rsidRPr="00F220B8">
        <w:rPr>
          <w:lang w:val="en-US"/>
        </w:rPr>
        <w:t>Increase public-private partnership collaborations.</w:t>
      </w:r>
    </w:p>
    <w:p w:rsidR="005A4507" w:rsidRPr="00F220B8" w:rsidRDefault="005A4507" w:rsidP="005A4507">
      <w:pPr>
        <w:pStyle w:val="ListParagraph"/>
        <w:numPr>
          <w:ilvl w:val="0"/>
          <w:numId w:val="11"/>
        </w:numPr>
        <w:spacing w:line="240" w:lineRule="auto"/>
        <w:ind w:left="360"/>
        <w:jc w:val="both"/>
        <w:rPr>
          <w:lang w:val="en-US"/>
        </w:rPr>
      </w:pPr>
      <w:r w:rsidRPr="00F220B8">
        <w:rPr>
          <w:lang w:val="en-US"/>
        </w:rPr>
        <w:t>Reduce maternal mortality rate from 162 per 100,000 live births in 2006 to 50 per 100,000 live births in 2016.</w:t>
      </w:r>
    </w:p>
    <w:p w:rsidR="005A4507" w:rsidRPr="00F220B8" w:rsidRDefault="005A4507" w:rsidP="005A4507">
      <w:pPr>
        <w:pStyle w:val="ListParagraph"/>
        <w:numPr>
          <w:ilvl w:val="0"/>
          <w:numId w:val="11"/>
        </w:numPr>
        <w:spacing w:line="240" w:lineRule="auto"/>
        <w:ind w:left="360"/>
        <w:jc w:val="both"/>
        <w:rPr>
          <w:lang w:val="en-US"/>
        </w:rPr>
      </w:pPr>
      <w:r w:rsidRPr="00F220B8">
        <w:rPr>
          <w:lang w:val="en-US"/>
        </w:rPr>
        <w:t>Reduce infant mortality rate from 39 per 1,000 live births in 2008 to 18 per 1,000 live births in 2016.</w:t>
      </w:r>
    </w:p>
    <w:p w:rsidR="005A4507" w:rsidRPr="00F220B8" w:rsidRDefault="005A4507" w:rsidP="005A4507">
      <w:pPr>
        <w:pStyle w:val="ListParagraph"/>
        <w:numPr>
          <w:ilvl w:val="0"/>
          <w:numId w:val="11"/>
        </w:numPr>
        <w:spacing w:line="240" w:lineRule="auto"/>
        <w:ind w:left="360"/>
        <w:jc w:val="both"/>
        <w:rPr>
          <w:lang w:val="en-US"/>
        </w:rPr>
      </w:pPr>
      <w:r w:rsidRPr="00F220B8">
        <w:rPr>
          <w:lang w:val="en-US"/>
        </w:rPr>
        <w:t>Reduce under-five mortality rate from 43 per 1,000 live births 2008 to 25 per 1,000 live births in 2016.</w:t>
      </w:r>
    </w:p>
    <w:p w:rsidR="005A4507" w:rsidRPr="00F220B8" w:rsidRDefault="005A4507" w:rsidP="005A4507">
      <w:pPr>
        <w:pStyle w:val="ListParagraph"/>
        <w:numPr>
          <w:ilvl w:val="0"/>
          <w:numId w:val="11"/>
        </w:numPr>
        <w:spacing w:line="240" w:lineRule="auto"/>
        <w:ind w:left="360"/>
        <w:jc w:val="both"/>
        <w:rPr>
          <w:lang w:val="en-US"/>
        </w:rPr>
      </w:pPr>
      <w:r w:rsidRPr="00F220B8">
        <w:rPr>
          <w:lang w:val="en-US"/>
        </w:rPr>
        <w:t>Increase new investments, including foreign direct investments, by 35 percent.</w:t>
      </w:r>
    </w:p>
    <w:p w:rsidR="005A4507" w:rsidRPr="00F220B8" w:rsidRDefault="005A4507" w:rsidP="005A4507">
      <w:pPr>
        <w:pStyle w:val="ListParagraph"/>
        <w:numPr>
          <w:ilvl w:val="0"/>
          <w:numId w:val="11"/>
        </w:numPr>
        <w:spacing w:line="240" w:lineRule="auto"/>
        <w:ind w:left="360"/>
        <w:jc w:val="both"/>
        <w:rPr>
          <w:lang w:val="en-US"/>
        </w:rPr>
      </w:pPr>
      <w:r w:rsidRPr="00F220B8">
        <w:rPr>
          <w:lang w:val="en-US"/>
        </w:rPr>
        <w:t>Increase tourist arrivals to 2.81 million and tourist receipts to P51 billion by 2016.</w:t>
      </w:r>
    </w:p>
    <w:p w:rsidR="005A4507" w:rsidRPr="00F220B8" w:rsidRDefault="005A4507" w:rsidP="005A4507">
      <w:pPr>
        <w:pStyle w:val="ListParagraph"/>
        <w:spacing w:line="240" w:lineRule="auto"/>
        <w:ind w:left="1440"/>
        <w:rPr>
          <w:lang w:val="en-US"/>
        </w:rPr>
      </w:pPr>
    </w:p>
    <w:p w:rsidR="005A4507" w:rsidRPr="00F220B8" w:rsidRDefault="005A4507" w:rsidP="005A4507">
      <w:pPr>
        <w:pStyle w:val="ListParagraph"/>
        <w:spacing w:after="0" w:line="240" w:lineRule="auto"/>
        <w:ind w:left="0"/>
        <w:jc w:val="both"/>
        <w:rPr>
          <w:u w:val="single"/>
          <w:lang w:val="en-US"/>
        </w:rPr>
      </w:pPr>
      <w:r w:rsidRPr="00F220B8">
        <w:rPr>
          <w:u w:val="single"/>
          <w:lang w:val="en-US"/>
        </w:rPr>
        <w:t>Strategies and Policies</w:t>
      </w:r>
    </w:p>
    <w:p w:rsidR="005A4507" w:rsidRPr="00F220B8" w:rsidRDefault="005A4507" w:rsidP="005A4507">
      <w:pPr>
        <w:pStyle w:val="ListParagraph"/>
        <w:spacing w:after="0" w:line="240" w:lineRule="auto"/>
        <w:ind w:left="0"/>
        <w:jc w:val="both"/>
        <w:rPr>
          <w:lang w:val="en-US"/>
        </w:rPr>
      </w:pPr>
    </w:p>
    <w:p w:rsidR="005A4507" w:rsidRPr="00F220B8" w:rsidRDefault="005A4507" w:rsidP="005A4507">
      <w:pPr>
        <w:pStyle w:val="ListParagraph"/>
        <w:spacing w:after="0" w:line="240" w:lineRule="auto"/>
        <w:ind w:left="0"/>
        <w:jc w:val="both"/>
        <w:rPr>
          <w:lang w:val="en-US"/>
        </w:rPr>
      </w:pPr>
      <w:r w:rsidRPr="00F220B8">
        <w:rPr>
          <w:lang w:val="en-US"/>
        </w:rPr>
        <w:t xml:space="preserve">Some of the strategies and policies that have direct bearing to San Carlos’ CLUP include the following, among others: </w:t>
      </w:r>
    </w:p>
    <w:p w:rsidR="005A4507" w:rsidRPr="00F220B8" w:rsidRDefault="005A4507" w:rsidP="005A4507">
      <w:pPr>
        <w:pStyle w:val="ListParagraph"/>
        <w:spacing w:line="240" w:lineRule="auto"/>
        <w:ind w:left="0"/>
        <w:rPr>
          <w:lang w:val="en-US"/>
        </w:rPr>
      </w:pPr>
    </w:p>
    <w:p w:rsidR="005A4507" w:rsidRPr="00F220B8" w:rsidRDefault="005A4507" w:rsidP="005A4507">
      <w:pPr>
        <w:pStyle w:val="ListParagraph"/>
        <w:numPr>
          <w:ilvl w:val="0"/>
          <w:numId w:val="12"/>
        </w:numPr>
        <w:spacing w:line="240" w:lineRule="auto"/>
        <w:ind w:left="360"/>
        <w:jc w:val="both"/>
        <w:rPr>
          <w:lang w:val="en-US"/>
        </w:rPr>
      </w:pPr>
      <w:r w:rsidRPr="00F220B8">
        <w:rPr>
          <w:lang w:val="en-US"/>
        </w:rPr>
        <w:t>Competitive Industry and Services Sector:  “Local government units will prepare the stage for attracting more foreign direct investments in their areas to speed up the establishment of more industries and ensuring more employment opportunities for their constituents.” The priority investment areas in Negros Occidental include Business Process Outsourcing, Tourism, Mining and Agri-business.</w:t>
      </w:r>
    </w:p>
    <w:p w:rsidR="005A4507" w:rsidRPr="00F220B8" w:rsidRDefault="005A4507" w:rsidP="005A4507">
      <w:pPr>
        <w:pStyle w:val="ListParagraph"/>
        <w:spacing w:line="240" w:lineRule="auto"/>
        <w:ind w:left="0"/>
        <w:rPr>
          <w:lang w:val="en-US"/>
        </w:rPr>
      </w:pPr>
    </w:p>
    <w:p w:rsidR="005A4507" w:rsidRPr="00F220B8" w:rsidRDefault="005A4507" w:rsidP="005A4507">
      <w:pPr>
        <w:pStyle w:val="ListParagraph"/>
        <w:numPr>
          <w:ilvl w:val="0"/>
          <w:numId w:val="12"/>
        </w:numPr>
        <w:spacing w:line="240" w:lineRule="auto"/>
        <w:ind w:left="360"/>
        <w:jc w:val="both"/>
        <w:rPr>
          <w:lang w:val="en-US"/>
        </w:rPr>
      </w:pPr>
      <w:r w:rsidRPr="00F220B8">
        <w:rPr>
          <w:lang w:val="en-US"/>
        </w:rPr>
        <w:t xml:space="preserve">Competitive and Sustainable Agriculture and Fisheries: The RDP called for the development of “farm to market road projects that strategically link production and consumption areas … to provide greater access of farmers, growers, </w:t>
      </w:r>
      <w:proofErr w:type="spellStart"/>
      <w:r w:rsidRPr="00F220B8">
        <w:rPr>
          <w:lang w:val="en-US"/>
        </w:rPr>
        <w:t>fisherfolk</w:t>
      </w:r>
      <w:proofErr w:type="spellEnd"/>
      <w:r w:rsidRPr="00F220B8">
        <w:rPr>
          <w:lang w:val="en-US"/>
        </w:rPr>
        <w:t xml:space="preserve"> and </w:t>
      </w:r>
      <w:proofErr w:type="spellStart"/>
      <w:r w:rsidRPr="00F220B8">
        <w:rPr>
          <w:lang w:val="en-US"/>
        </w:rPr>
        <w:t>agri</w:t>
      </w:r>
      <w:proofErr w:type="spellEnd"/>
      <w:r w:rsidRPr="00F220B8">
        <w:rPr>
          <w:lang w:val="en-US"/>
        </w:rPr>
        <w:t>-based traders.” It likewise mentioned the rehabilitation and restoration of irrigation systems and the development of potentially irrigable areas</w:t>
      </w:r>
    </w:p>
    <w:p w:rsidR="005A4507" w:rsidRPr="00F220B8" w:rsidRDefault="005A4507" w:rsidP="005A4507">
      <w:pPr>
        <w:pStyle w:val="ListParagraph"/>
        <w:spacing w:line="240" w:lineRule="auto"/>
        <w:ind w:left="0"/>
        <w:rPr>
          <w:lang w:val="en-US"/>
        </w:rPr>
      </w:pPr>
    </w:p>
    <w:p w:rsidR="005A4507" w:rsidRPr="00F220B8" w:rsidRDefault="005A4507" w:rsidP="005A4507">
      <w:pPr>
        <w:pStyle w:val="ListParagraph"/>
        <w:numPr>
          <w:ilvl w:val="0"/>
          <w:numId w:val="12"/>
        </w:numPr>
        <w:spacing w:line="240" w:lineRule="auto"/>
        <w:ind w:left="360"/>
        <w:jc w:val="both"/>
        <w:rPr>
          <w:lang w:val="en-US"/>
        </w:rPr>
      </w:pPr>
      <w:r w:rsidRPr="00F220B8">
        <w:rPr>
          <w:lang w:val="en-US"/>
        </w:rPr>
        <w:t>Tourism Development: The RDP called for the strict implementation of built heritage laws and establishment of “tourism enterprise zones to attract foreign investors and tourists to visit places rich in history and culture.”  Attention was likewise given to the improvement of access to tourism destinations.</w:t>
      </w:r>
    </w:p>
    <w:p w:rsidR="005A4507" w:rsidRPr="00F220B8" w:rsidRDefault="005A4507" w:rsidP="005A4507">
      <w:pPr>
        <w:pStyle w:val="ListParagraph"/>
        <w:spacing w:after="0" w:line="240" w:lineRule="auto"/>
        <w:ind w:left="0"/>
        <w:rPr>
          <w:lang w:val="en-US"/>
        </w:rPr>
      </w:pPr>
    </w:p>
    <w:p w:rsidR="005A4507" w:rsidRPr="00F220B8" w:rsidRDefault="005A4507" w:rsidP="005A4507">
      <w:pPr>
        <w:pStyle w:val="ListParagraph"/>
        <w:numPr>
          <w:ilvl w:val="0"/>
          <w:numId w:val="12"/>
        </w:numPr>
        <w:spacing w:after="0" w:line="240" w:lineRule="auto"/>
        <w:ind w:left="360"/>
        <w:jc w:val="both"/>
        <w:rPr>
          <w:lang w:val="en-US"/>
        </w:rPr>
      </w:pPr>
      <w:r w:rsidRPr="00F220B8">
        <w:rPr>
          <w:lang w:val="en-US"/>
        </w:rPr>
        <w:t xml:space="preserve">Infrastructure Support: The RDP prioritized the development of the San Carlos City Community Airport, along with that of </w:t>
      </w:r>
      <w:proofErr w:type="spellStart"/>
      <w:r w:rsidRPr="00F220B8">
        <w:rPr>
          <w:lang w:val="en-US"/>
        </w:rPr>
        <w:t>Kabankalan</w:t>
      </w:r>
      <w:proofErr w:type="spellEnd"/>
      <w:r w:rsidRPr="00F220B8">
        <w:rPr>
          <w:lang w:val="en-US"/>
        </w:rPr>
        <w:t xml:space="preserve"> City.  It also called for the exploration of “other sources of local indigenous and renewable energy” and the promotion of “investments in renewable energy…”  The construction of new road networks, along with the improvement of major seaports and airports, to interconnect production and market areas were also mentioned as priority activities.</w:t>
      </w:r>
    </w:p>
    <w:p w:rsidR="005A4507" w:rsidRDefault="005A4507" w:rsidP="005A4507">
      <w:pPr>
        <w:pStyle w:val="ListParagraph"/>
        <w:spacing w:after="0" w:line="240" w:lineRule="auto"/>
        <w:ind w:left="0"/>
        <w:jc w:val="both"/>
        <w:rPr>
          <w:lang w:val="en-US"/>
        </w:rPr>
      </w:pPr>
    </w:p>
    <w:p w:rsidR="00436C9F" w:rsidRPr="00F220B8" w:rsidRDefault="00436C9F" w:rsidP="005A4507">
      <w:pPr>
        <w:pStyle w:val="ListParagraph"/>
        <w:spacing w:after="0" w:line="240" w:lineRule="auto"/>
        <w:ind w:left="0"/>
        <w:jc w:val="both"/>
        <w:rPr>
          <w:lang w:val="en-US"/>
        </w:rPr>
      </w:pPr>
    </w:p>
    <w:p w:rsidR="005A4507" w:rsidRPr="00F220B8" w:rsidRDefault="005A4507" w:rsidP="005A4507">
      <w:pPr>
        <w:pStyle w:val="ListParagraph"/>
        <w:numPr>
          <w:ilvl w:val="0"/>
          <w:numId w:val="12"/>
        </w:numPr>
        <w:spacing w:after="0" w:line="240" w:lineRule="auto"/>
        <w:ind w:left="360"/>
        <w:jc w:val="both"/>
        <w:rPr>
          <w:lang w:val="en-US"/>
        </w:rPr>
      </w:pPr>
      <w:r w:rsidRPr="00F220B8">
        <w:rPr>
          <w:lang w:val="en-US"/>
        </w:rPr>
        <w:lastRenderedPageBreak/>
        <w:t>Human Resource Development: The RDP called for the construction, rehabilitation and repair of classrooms to improve access to basic education.  Government-owned and operated health facilities will, in turn, “be upgraded to expand capacity and provide quality service.”</w:t>
      </w:r>
    </w:p>
    <w:p w:rsidR="005A4507" w:rsidRPr="00F220B8" w:rsidRDefault="005A4507" w:rsidP="005A4507">
      <w:pPr>
        <w:pStyle w:val="ListParagraph"/>
        <w:spacing w:after="0" w:line="240" w:lineRule="auto"/>
        <w:ind w:left="0"/>
        <w:jc w:val="both"/>
        <w:rPr>
          <w:lang w:val="en-US"/>
        </w:rPr>
      </w:pPr>
    </w:p>
    <w:p w:rsidR="005A4507" w:rsidRPr="00F220B8" w:rsidRDefault="005A4507" w:rsidP="005A4507">
      <w:pPr>
        <w:pStyle w:val="ListParagraph"/>
        <w:numPr>
          <w:ilvl w:val="0"/>
          <w:numId w:val="12"/>
        </w:numPr>
        <w:spacing w:after="0" w:line="240" w:lineRule="auto"/>
        <w:ind w:left="360"/>
        <w:jc w:val="both"/>
        <w:rPr>
          <w:lang w:val="en-US"/>
        </w:rPr>
      </w:pPr>
      <w:r w:rsidRPr="00F220B8">
        <w:rPr>
          <w:lang w:val="en-US"/>
        </w:rPr>
        <w:t>Bio-fuels and Renewable Energy Development:  The RDP also prioritized supporting “biomass power generation (where) marginal lands for feedstock and fuel wood production will be optimized providing additional income to local communicates and fueling the rural economy.”</w:t>
      </w:r>
    </w:p>
    <w:p w:rsidR="005A4507" w:rsidRPr="00F220B8" w:rsidRDefault="005A4507" w:rsidP="005A4507">
      <w:pPr>
        <w:pStyle w:val="ListParagraph"/>
        <w:spacing w:after="0" w:line="240" w:lineRule="auto"/>
        <w:ind w:left="0"/>
        <w:jc w:val="both"/>
        <w:rPr>
          <w:lang w:val="en-US"/>
        </w:rPr>
      </w:pPr>
    </w:p>
    <w:p w:rsidR="005A4507" w:rsidRPr="00F220B8" w:rsidRDefault="005A4507" w:rsidP="005A4507">
      <w:pPr>
        <w:pStyle w:val="ListParagraph"/>
        <w:numPr>
          <w:ilvl w:val="0"/>
          <w:numId w:val="12"/>
        </w:numPr>
        <w:spacing w:after="0" w:line="240" w:lineRule="auto"/>
        <w:ind w:left="360"/>
        <w:jc w:val="both"/>
        <w:rPr>
          <w:lang w:val="en-US"/>
        </w:rPr>
      </w:pPr>
      <w:r w:rsidRPr="00F220B8">
        <w:rPr>
          <w:lang w:val="en-US"/>
        </w:rPr>
        <w:t>Environment and Natural Resources:  The RDP aims to “increase forest cover, prepare and implement Forest Land Use Plans, and establish forest plantations,” among others.  Priority activities include the development and rehabilitation of forest areas “through the establishment of forest plantations under different modalities” and the preparation of Integrated Coastal Management Plans.</w:t>
      </w:r>
    </w:p>
    <w:p w:rsidR="005A4507" w:rsidRPr="00F220B8" w:rsidRDefault="005A4507" w:rsidP="005A4507">
      <w:pPr>
        <w:pStyle w:val="ListParagraph"/>
        <w:ind w:left="0"/>
        <w:rPr>
          <w:lang w:val="en-US"/>
        </w:rPr>
      </w:pPr>
    </w:p>
    <w:p w:rsidR="005A4507" w:rsidRPr="00A43166" w:rsidRDefault="005A4507" w:rsidP="005A4507">
      <w:pPr>
        <w:pStyle w:val="ListParagraph"/>
        <w:numPr>
          <w:ilvl w:val="2"/>
          <w:numId w:val="25"/>
        </w:numPr>
        <w:pBdr>
          <w:top w:val="dotted" w:sz="4" w:space="1" w:color="auto"/>
          <w:bottom w:val="dotted" w:sz="4" w:space="1" w:color="auto"/>
        </w:pBdr>
        <w:spacing w:after="0" w:line="240" w:lineRule="auto"/>
        <w:jc w:val="both"/>
        <w:rPr>
          <w:rFonts w:asciiTheme="majorHAnsi" w:eastAsia="Times New Roman" w:hAnsiTheme="majorHAnsi" w:cs="Times New Roman"/>
          <w:b/>
          <w:i/>
          <w:color w:val="808080" w:themeColor="background1" w:themeShade="80"/>
          <w:sz w:val="24"/>
          <w:szCs w:val="24"/>
          <w:lang w:val="en-US" w:eastAsia="en-PH"/>
        </w:rPr>
      </w:pPr>
      <w:r w:rsidRPr="00A43166">
        <w:rPr>
          <w:rFonts w:asciiTheme="majorHAnsi" w:eastAsia="Times New Roman" w:hAnsiTheme="majorHAnsi" w:cs="Times New Roman"/>
          <w:b/>
          <w:i/>
          <w:color w:val="808080" w:themeColor="background1" w:themeShade="80"/>
          <w:sz w:val="24"/>
          <w:szCs w:val="24"/>
          <w:lang w:val="en-US" w:eastAsia="en-PH"/>
        </w:rPr>
        <w:t>PROVINCIAL CONTEXT</w:t>
      </w:r>
    </w:p>
    <w:p w:rsidR="005A4507" w:rsidRPr="00F220B8" w:rsidRDefault="005A4507" w:rsidP="005A4507">
      <w:pPr>
        <w:pStyle w:val="ListParagraph"/>
        <w:ind w:left="0"/>
        <w:rPr>
          <w:lang w:val="en-US"/>
        </w:rPr>
      </w:pPr>
    </w:p>
    <w:p w:rsidR="005A4507" w:rsidRPr="00F220B8" w:rsidRDefault="005A4507" w:rsidP="005A4507">
      <w:pPr>
        <w:pStyle w:val="ListParagraph"/>
        <w:spacing w:after="0" w:line="240" w:lineRule="auto"/>
        <w:ind w:left="0"/>
        <w:jc w:val="both"/>
        <w:rPr>
          <w:lang w:val="en-US"/>
        </w:rPr>
      </w:pPr>
      <w:r w:rsidRPr="00F220B8">
        <w:rPr>
          <w:lang w:val="en-US"/>
        </w:rPr>
        <w:t>Negros Occidental is composed o</w:t>
      </w:r>
      <w:r>
        <w:rPr>
          <w:lang w:val="en-US"/>
        </w:rPr>
        <w:t>f</w:t>
      </w:r>
      <w:r w:rsidRPr="00F220B8">
        <w:rPr>
          <w:lang w:val="en-US"/>
        </w:rPr>
        <w:t xml:space="preserve"> one highly urbanized city, 12 component cities and 19 municipalities.  It has a total land area of about 792,607 hectares or 7,926.07 sq.km and a population of almost 2.9 million</w:t>
      </w:r>
      <w:r w:rsidRPr="00F220B8">
        <w:rPr>
          <w:rStyle w:val="FootnoteReference"/>
          <w:lang w:val="en-US"/>
        </w:rPr>
        <w:footnoteReference w:id="3"/>
      </w:r>
      <w:r w:rsidRPr="00F220B8">
        <w:rPr>
          <w:lang w:val="en-US"/>
        </w:rPr>
        <w:t xml:space="preserve"> in the year 2007 census.  </w:t>
      </w:r>
    </w:p>
    <w:p w:rsidR="005A4507" w:rsidRPr="00F220B8" w:rsidRDefault="005A4507" w:rsidP="005A4507">
      <w:pPr>
        <w:pStyle w:val="ListParagraph"/>
        <w:spacing w:after="0" w:line="240" w:lineRule="auto"/>
        <w:ind w:left="0"/>
        <w:rPr>
          <w:lang w:val="en-US"/>
        </w:rPr>
      </w:pPr>
    </w:p>
    <w:p w:rsidR="005A4507" w:rsidRPr="00F220B8" w:rsidRDefault="005A4507" w:rsidP="005A4507">
      <w:pPr>
        <w:pStyle w:val="ListParagraph"/>
        <w:spacing w:after="0" w:line="240" w:lineRule="auto"/>
        <w:ind w:left="0"/>
        <w:jc w:val="both"/>
        <w:rPr>
          <w:lang w:val="en-US"/>
        </w:rPr>
      </w:pPr>
      <w:r w:rsidRPr="00F220B8">
        <w:rPr>
          <w:lang w:val="en-US"/>
        </w:rPr>
        <w:t xml:space="preserve">Similar to its regional context, San Carlos City may be considered as a medium-sized city at the provincial level.  Data from the Negros Occidental Provincial Development and Physical Framework Plan (PDPFP) 2008 – 2013 showed that the City ranked fifth in terms of land area and seventh in terms of population among the 12 cities in Negros Occidental.  It is considered a fast growing city along with the cities of </w:t>
      </w:r>
      <w:proofErr w:type="spellStart"/>
      <w:r w:rsidRPr="00F220B8">
        <w:rPr>
          <w:lang w:val="en-US"/>
        </w:rPr>
        <w:t>Kabankalan</w:t>
      </w:r>
      <w:proofErr w:type="spellEnd"/>
      <w:r w:rsidRPr="00F220B8">
        <w:rPr>
          <w:lang w:val="en-US"/>
        </w:rPr>
        <w:t xml:space="preserve">, </w:t>
      </w:r>
      <w:proofErr w:type="spellStart"/>
      <w:r w:rsidRPr="00F220B8">
        <w:rPr>
          <w:lang w:val="en-US"/>
        </w:rPr>
        <w:t>Sagay</w:t>
      </w:r>
      <w:proofErr w:type="spellEnd"/>
      <w:r w:rsidRPr="00F220B8">
        <w:rPr>
          <w:lang w:val="en-US"/>
        </w:rPr>
        <w:t xml:space="preserve">, </w:t>
      </w:r>
      <w:proofErr w:type="spellStart"/>
      <w:r w:rsidRPr="00F220B8">
        <w:rPr>
          <w:lang w:val="en-US"/>
        </w:rPr>
        <w:t>Sipalay</w:t>
      </w:r>
      <w:proofErr w:type="spellEnd"/>
      <w:r w:rsidRPr="00F220B8">
        <w:rPr>
          <w:lang w:val="en-US"/>
        </w:rPr>
        <w:t xml:space="preserve">, </w:t>
      </w:r>
      <w:proofErr w:type="spellStart"/>
      <w:r w:rsidRPr="00F220B8">
        <w:rPr>
          <w:lang w:val="en-US"/>
        </w:rPr>
        <w:t>Silay</w:t>
      </w:r>
      <w:proofErr w:type="spellEnd"/>
      <w:r w:rsidRPr="00F220B8">
        <w:rPr>
          <w:lang w:val="en-US"/>
        </w:rPr>
        <w:t xml:space="preserve"> and the municipalities of Murcia and </w:t>
      </w:r>
      <w:proofErr w:type="spellStart"/>
      <w:r w:rsidRPr="00F220B8">
        <w:rPr>
          <w:lang w:val="en-US"/>
        </w:rPr>
        <w:t>Binalbagan</w:t>
      </w:r>
      <w:proofErr w:type="spellEnd"/>
      <w:r w:rsidRPr="00F220B8">
        <w:rPr>
          <w:lang w:val="en-US"/>
        </w:rPr>
        <w:t>.</w:t>
      </w:r>
    </w:p>
    <w:p w:rsidR="005A4507" w:rsidRPr="00F220B8" w:rsidRDefault="005A4507" w:rsidP="005A4507">
      <w:pPr>
        <w:pStyle w:val="ListParagraph"/>
        <w:spacing w:after="0" w:line="240" w:lineRule="auto"/>
        <w:ind w:left="0"/>
        <w:jc w:val="both"/>
        <w:rPr>
          <w:lang w:val="en-US"/>
        </w:rPr>
      </w:pPr>
    </w:p>
    <w:p w:rsidR="005A4507" w:rsidRPr="00F220B8" w:rsidRDefault="005A4507" w:rsidP="005A4507">
      <w:pPr>
        <w:pStyle w:val="ListParagraph"/>
        <w:spacing w:after="0" w:line="240" w:lineRule="auto"/>
        <w:ind w:left="0"/>
        <w:jc w:val="both"/>
        <w:rPr>
          <w:lang w:val="en-US"/>
        </w:rPr>
      </w:pPr>
      <w:r w:rsidRPr="00F220B8">
        <w:rPr>
          <w:lang w:val="en-US"/>
        </w:rPr>
        <w:t xml:space="preserve">In terms of its position within the province’s hierarchy of settlements, the City was considered a Large Town (population ranging from 100,000 to 400,000).  At this level, the City was ranked along with </w:t>
      </w:r>
      <w:proofErr w:type="spellStart"/>
      <w:r w:rsidRPr="00F220B8">
        <w:rPr>
          <w:lang w:val="en-US"/>
        </w:rPr>
        <w:t>Kabankalan</w:t>
      </w:r>
      <w:proofErr w:type="spellEnd"/>
      <w:r w:rsidRPr="00F220B8">
        <w:rPr>
          <w:lang w:val="en-US"/>
        </w:rPr>
        <w:t xml:space="preserve"> City, </w:t>
      </w:r>
      <w:proofErr w:type="spellStart"/>
      <w:r w:rsidRPr="00F220B8">
        <w:rPr>
          <w:lang w:val="en-US"/>
        </w:rPr>
        <w:t>Bago</w:t>
      </w:r>
      <w:proofErr w:type="spellEnd"/>
      <w:r w:rsidRPr="00F220B8">
        <w:rPr>
          <w:lang w:val="en-US"/>
        </w:rPr>
        <w:t xml:space="preserve"> City, etc.  The Large Town category is the second tier in the hierarchy, the first being the Regional (Metropolitan) Center which is the level of Bacolod City.  The following table presents information on the land area and population of the various LGUs within the Province at the time of PDPFP preparation.</w:t>
      </w:r>
    </w:p>
    <w:p w:rsidR="005A4507" w:rsidRDefault="005A4507" w:rsidP="005A4507">
      <w:pPr>
        <w:pStyle w:val="ListParagraph"/>
        <w:spacing w:after="0" w:line="240" w:lineRule="auto"/>
        <w:ind w:left="0"/>
        <w:jc w:val="both"/>
        <w:rPr>
          <w:lang w:val="en-US"/>
        </w:rPr>
      </w:pPr>
    </w:p>
    <w:p w:rsidR="00436C9F" w:rsidRDefault="00436C9F" w:rsidP="005A4507">
      <w:pPr>
        <w:pStyle w:val="ListParagraph"/>
        <w:spacing w:after="0" w:line="240" w:lineRule="auto"/>
        <w:ind w:left="0"/>
        <w:jc w:val="both"/>
        <w:rPr>
          <w:lang w:val="en-US"/>
        </w:rPr>
      </w:pPr>
    </w:p>
    <w:p w:rsidR="00436C9F" w:rsidRPr="00F220B8" w:rsidRDefault="00436C9F" w:rsidP="005A4507">
      <w:pPr>
        <w:pStyle w:val="ListParagraph"/>
        <w:spacing w:after="0" w:line="240" w:lineRule="auto"/>
        <w:ind w:left="0"/>
        <w:jc w:val="both"/>
        <w:rPr>
          <w:lang w:val="en-US"/>
        </w:rPr>
      </w:pPr>
    </w:p>
    <w:tbl>
      <w:tblPr>
        <w:tblW w:w="690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1990"/>
        <w:gridCol w:w="2033"/>
      </w:tblGrid>
      <w:tr w:rsidR="005A4507" w:rsidRPr="00F220B8" w:rsidTr="006B3693">
        <w:trPr>
          <w:trHeight w:val="300"/>
        </w:trPr>
        <w:tc>
          <w:tcPr>
            <w:tcW w:w="6903" w:type="dxa"/>
            <w:gridSpan w:val="3"/>
            <w:tcBorders>
              <w:top w:val="nil"/>
              <w:left w:val="nil"/>
              <w:bottom w:val="single" w:sz="4" w:space="0" w:color="auto"/>
              <w:right w:val="nil"/>
            </w:tcBorders>
            <w:shd w:val="clear" w:color="auto" w:fill="auto"/>
            <w:noWrap/>
            <w:vAlign w:val="bottom"/>
            <w:hideMark/>
          </w:tcPr>
          <w:p w:rsidR="005A4507" w:rsidRDefault="005A4507" w:rsidP="006B3693">
            <w:pPr>
              <w:spacing w:after="0" w:line="240" w:lineRule="auto"/>
              <w:jc w:val="center"/>
              <w:rPr>
                <w:rFonts w:asciiTheme="majorHAnsi" w:eastAsia="Times New Roman" w:hAnsiTheme="majorHAnsi" w:cs="Times New Roman"/>
                <w:b/>
                <w:color w:val="000000"/>
                <w:sz w:val="18"/>
                <w:szCs w:val="18"/>
                <w:lang w:val="en-US" w:eastAsia="en-PH"/>
              </w:rPr>
            </w:pPr>
            <w:r w:rsidRPr="00F220B8">
              <w:rPr>
                <w:rFonts w:asciiTheme="majorHAnsi" w:eastAsia="Times New Roman" w:hAnsiTheme="majorHAnsi" w:cs="Times New Roman"/>
                <w:b/>
                <w:color w:val="000000"/>
                <w:sz w:val="18"/>
                <w:szCs w:val="18"/>
                <w:lang w:val="en-US" w:eastAsia="en-PH"/>
              </w:rPr>
              <w:t>TABLE 2.2</w:t>
            </w:r>
            <w:r>
              <w:rPr>
                <w:rFonts w:asciiTheme="majorHAnsi" w:eastAsia="Times New Roman" w:hAnsiTheme="majorHAnsi" w:cs="Times New Roman"/>
                <w:b/>
                <w:color w:val="000000"/>
                <w:sz w:val="18"/>
                <w:szCs w:val="18"/>
                <w:lang w:val="en-US" w:eastAsia="en-PH"/>
              </w:rPr>
              <w:t>4</w:t>
            </w:r>
            <w:r w:rsidRPr="00F220B8">
              <w:rPr>
                <w:rFonts w:asciiTheme="majorHAnsi" w:eastAsia="Times New Roman" w:hAnsiTheme="majorHAnsi" w:cs="Times New Roman"/>
                <w:b/>
                <w:color w:val="000000"/>
                <w:sz w:val="18"/>
                <w:szCs w:val="18"/>
                <w:lang w:val="en-US" w:eastAsia="en-PH"/>
              </w:rPr>
              <w:t xml:space="preserve">: LAND AREA OF CITIES AND MUNICIPALITIES </w:t>
            </w:r>
          </w:p>
          <w:p w:rsidR="005A4507" w:rsidRPr="00F220B8" w:rsidRDefault="005A4507" w:rsidP="006B3693">
            <w:pPr>
              <w:spacing w:after="120" w:line="240" w:lineRule="auto"/>
              <w:jc w:val="center"/>
              <w:rPr>
                <w:rFonts w:asciiTheme="majorHAnsi" w:eastAsia="Times New Roman" w:hAnsiTheme="majorHAnsi" w:cs="Times New Roman"/>
                <w:b/>
                <w:color w:val="000000"/>
                <w:sz w:val="18"/>
                <w:szCs w:val="18"/>
                <w:lang w:val="en-US" w:eastAsia="en-PH"/>
              </w:rPr>
            </w:pPr>
            <w:r w:rsidRPr="00F220B8">
              <w:rPr>
                <w:rFonts w:asciiTheme="majorHAnsi" w:eastAsia="Times New Roman" w:hAnsiTheme="majorHAnsi" w:cs="Times New Roman"/>
                <w:b/>
                <w:color w:val="000000"/>
                <w:sz w:val="18"/>
                <w:szCs w:val="18"/>
                <w:lang w:val="en-US" w:eastAsia="en-PH"/>
              </w:rPr>
              <w:t>IN NEGROS OCCIDENTAL</w:t>
            </w:r>
          </w:p>
        </w:tc>
      </w:tr>
      <w:tr w:rsidR="005A4507" w:rsidRPr="00F220B8" w:rsidTr="006B3693">
        <w:trPr>
          <w:trHeight w:val="300"/>
        </w:trPr>
        <w:tc>
          <w:tcPr>
            <w:tcW w:w="2880" w:type="dxa"/>
            <w:tcBorders>
              <w:top w:val="single" w:sz="4" w:space="0" w:color="auto"/>
            </w:tcBorders>
            <w:shd w:val="clear" w:color="auto" w:fill="BFBFBF" w:themeFill="background1" w:themeFillShade="BF"/>
            <w:noWrap/>
            <w:vAlign w:val="bottom"/>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District/ City/ Municipality</w:t>
            </w:r>
          </w:p>
        </w:tc>
        <w:tc>
          <w:tcPr>
            <w:tcW w:w="1990" w:type="dxa"/>
            <w:tcBorders>
              <w:top w:val="single" w:sz="4" w:space="0" w:color="auto"/>
            </w:tcBorders>
            <w:shd w:val="clear" w:color="auto" w:fill="BFBFBF" w:themeFill="background1" w:themeFillShade="BF"/>
            <w:noWrap/>
            <w:vAlign w:val="bottom"/>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Land Area (sq. km.)</w:t>
            </w:r>
          </w:p>
        </w:tc>
        <w:tc>
          <w:tcPr>
            <w:tcW w:w="2033" w:type="dxa"/>
            <w:tcBorders>
              <w:top w:val="single" w:sz="4" w:space="0" w:color="auto"/>
            </w:tcBorders>
            <w:shd w:val="clear" w:color="auto" w:fill="BFBFBF" w:themeFill="background1" w:themeFillShade="BF"/>
            <w:noWrap/>
            <w:vAlign w:val="bottom"/>
            <w:hideMark/>
          </w:tcPr>
          <w:p w:rsidR="005A4507" w:rsidRPr="00F220B8" w:rsidRDefault="005A4507" w:rsidP="006B3693">
            <w:pPr>
              <w:spacing w:after="0" w:line="240" w:lineRule="auto"/>
              <w:jc w:val="center"/>
              <w:rPr>
                <w:rFonts w:eastAsia="Times New Roman" w:cs="Times New Roman"/>
                <w:b/>
                <w:color w:val="000000"/>
                <w:sz w:val="20"/>
                <w:szCs w:val="20"/>
                <w:lang w:val="en-US" w:eastAsia="en-PH"/>
              </w:rPr>
            </w:pPr>
            <w:r w:rsidRPr="00F220B8">
              <w:rPr>
                <w:rFonts w:eastAsia="Times New Roman" w:cs="Times New Roman"/>
                <w:b/>
                <w:color w:val="000000"/>
                <w:sz w:val="20"/>
                <w:szCs w:val="20"/>
                <w:lang w:val="en-US" w:eastAsia="en-PH"/>
              </w:rPr>
              <w:t>Population (2007)</w:t>
            </w:r>
          </w:p>
        </w:tc>
      </w:tr>
      <w:tr w:rsidR="005A4507" w:rsidRPr="00F220B8" w:rsidTr="006B3693">
        <w:trPr>
          <w:trHeight w:val="300"/>
        </w:trPr>
        <w:tc>
          <w:tcPr>
            <w:tcW w:w="2880" w:type="dxa"/>
            <w:shd w:val="clear" w:color="000000" w:fill="D9D9D9"/>
            <w:noWrap/>
            <w:vAlign w:val="bottom"/>
            <w:hideMark/>
          </w:tcPr>
          <w:p w:rsidR="005A4507" w:rsidRPr="00F220B8" w:rsidRDefault="005A4507" w:rsidP="006B3693">
            <w:pPr>
              <w:spacing w:after="0" w:line="240" w:lineRule="auto"/>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Bacolod City</w:t>
            </w:r>
          </w:p>
        </w:tc>
        <w:tc>
          <w:tcPr>
            <w:tcW w:w="1990" w:type="dxa"/>
            <w:shd w:val="clear" w:color="auto" w:fill="D9D9D9" w:themeFill="background1" w:themeFillShade="D9"/>
            <w:noWrap/>
            <w:vAlign w:val="bottom"/>
            <w:hideMark/>
          </w:tcPr>
          <w:p w:rsidR="005A4507" w:rsidRPr="00F220B8" w:rsidRDefault="005A4507" w:rsidP="006B3693">
            <w:pPr>
              <w:spacing w:after="0" w:line="240" w:lineRule="auto"/>
              <w:jc w:val="right"/>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156.10</w:t>
            </w:r>
          </w:p>
        </w:tc>
        <w:tc>
          <w:tcPr>
            <w:tcW w:w="2033" w:type="dxa"/>
            <w:shd w:val="clear" w:color="000000" w:fill="D9D9D9"/>
            <w:noWrap/>
            <w:vAlign w:val="bottom"/>
            <w:hideMark/>
          </w:tcPr>
          <w:p w:rsidR="005A4507" w:rsidRPr="00F220B8" w:rsidRDefault="005A4507" w:rsidP="006B3693">
            <w:pPr>
              <w:spacing w:after="0" w:line="240" w:lineRule="auto"/>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 xml:space="preserve">                        499,497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First District</w:t>
            </w:r>
          </w:p>
        </w:tc>
        <w:tc>
          <w:tcPr>
            <w:tcW w:w="199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Escalante City</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125.00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92,035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Toboso</w:t>
            </w:r>
            <w:proofErr w:type="spellEnd"/>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123.40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41,358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Calatrava</w:t>
            </w:r>
            <w:proofErr w:type="spellEnd"/>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439.60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78,452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DSBenedicto</w:t>
            </w:r>
            <w:proofErr w:type="spellEnd"/>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170.60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22,979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San Carlos City</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384.00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129,809 </w:t>
            </w:r>
          </w:p>
        </w:tc>
      </w:tr>
      <w:tr w:rsidR="005A4507" w:rsidRPr="00F220B8" w:rsidTr="006B3693">
        <w:trPr>
          <w:trHeight w:val="300"/>
        </w:trPr>
        <w:tc>
          <w:tcPr>
            <w:tcW w:w="2880" w:type="dxa"/>
            <w:shd w:val="clear" w:color="000000" w:fill="D9D9D9"/>
            <w:noWrap/>
            <w:vAlign w:val="bottom"/>
            <w:hideMark/>
          </w:tcPr>
          <w:p w:rsidR="005A4507" w:rsidRPr="00F220B8" w:rsidRDefault="005A4507" w:rsidP="006B3693">
            <w:pPr>
              <w:spacing w:after="0" w:line="240" w:lineRule="auto"/>
              <w:jc w:val="right"/>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Sub-Total</w:t>
            </w:r>
          </w:p>
        </w:tc>
        <w:tc>
          <w:tcPr>
            <w:tcW w:w="1990" w:type="dxa"/>
            <w:shd w:val="clear" w:color="000000" w:fill="D9D9D9"/>
            <w:noWrap/>
            <w:vAlign w:val="bottom"/>
            <w:hideMark/>
          </w:tcPr>
          <w:p w:rsidR="005A4507" w:rsidRPr="00F220B8" w:rsidRDefault="005A4507" w:rsidP="006B3693">
            <w:pPr>
              <w:spacing w:after="0" w:line="240" w:lineRule="auto"/>
              <w:jc w:val="right"/>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1242.60</w:t>
            </w:r>
          </w:p>
        </w:tc>
        <w:tc>
          <w:tcPr>
            <w:tcW w:w="2033" w:type="dxa"/>
            <w:shd w:val="clear" w:color="000000" w:fill="D9D9D9"/>
            <w:noWrap/>
            <w:vAlign w:val="bottom"/>
            <w:hideMark/>
          </w:tcPr>
          <w:p w:rsidR="005A4507" w:rsidRPr="00F220B8" w:rsidRDefault="005A4507" w:rsidP="006B3693">
            <w:pPr>
              <w:spacing w:after="0" w:line="240" w:lineRule="auto"/>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 xml:space="preserve">                        364,633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lastRenderedPageBreak/>
              <w:t>Second District</w:t>
            </w:r>
          </w:p>
        </w:tc>
        <w:tc>
          <w:tcPr>
            <w:tcW w:w="199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Cadiz City</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516.50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150,750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Manapla</w:t>
            </w:r>
            <w:proofErr w:type="spellEnd"/>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112.90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52,428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Sagay</w:t>
            </w:r>
            <w:proofErr w:type="spellEnd"/>
            <w:r w:rsidRPr="00F220B8">
              <w:rPr>
                <w:rFonts w:eastAsia="Times New Roman" w:cs="Times New Roman"/>
                <w:color w:val="000000"/>
                <w:sz w:val="20"/>
                <w:szCs w:val="20"/>
                <w:lang w:val="en-US" w:eastAsia="en-PH"/>
              </w:rPr>
              <w:t xml:space="preserve"> City</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389.60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140,511 </w:t>
            </w:r>
          </w:p>
        </w:tc>
      </w:tr>
      <w:tr w:rsidR="005A4507" w:rsidRPr="00F220B8" w:rsidTr="006B3693">
        <w:trPr>
          <w:trHeight w:val="300"/>
        </w:trPr>
        <w:tc>
          <w:tcPr>
            <w:tcW w:w="2880" w:type="dxa"/>
            <w:shd w:val="clear" w:color="000000" w:fill="D9D9D9"/>
            <w:noWrap/>
            <w:vAlign w:val="bottom"/>
            <w:hideMark/>
          </w:tcPr>
          <w:p w:rsidR="005A4507" w:rsidRPr="00F220B8" w:rsidRDefault="005A4507" w:rsidP="006B3693">
            <w:pPr>
              <w:spacing w:after="0" w:line="240" w:lineRule="auto"/>
              <w:jc w:val="right"/>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Sub-Total</w:t>
            </w:r>
          </w:p>
        </w:tc>
        <w:tc>
          <w:tcPr>
            <w:tcW w:w="1990" w:type="dxa"/>
            <w:shd w:val="clear" w:color="000000" w:fill="D9D9D9"/>
            <w:noWrap/>
            <w:vAlign w:val="bottom"/>
            <w:hideMark/>
          </w:tcPr>
          <w:p w:rsidR="005A4507" w:rsidRPr="00F220B8" w:rsidRDefault="005A4507" w:rsidP="006B3693">
            <w:pPr>
              <w:spacing w:after="0" w:line="240" w:lineRule="auto"/>
              <w:jc w:val="right"/>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1019.00</w:t>
            </w:r>
          </w:p>
        </w:tc>
        <w:tc>
          <w:tcPr>
            <w:tcW w:w="2033" w:type="dxa"/>
            <w:shd w:val="clear" w:color="000000" w:fill="D9D9D9"/>
            <w:noWrap/>
            <w:vAlign w:val="bottom"/>
            <w:hideMark/>
          </w:tcPr>
          <w:p w:rsidR="005A4507" w:rsidRPr="00F220B8" w:rsidRDefault="005A4507" w:rsidP="006B3693">
            <w:pPr>
              <w:spacing w:after="0" w:line="240" w:lineRule="auto"/>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 xml:space="preserve">                        343,689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Third District</w:t>
            </w:r>
          </w:p>
        </w:tc>
        <w:tc>
          <w:tcPr>
            <w:tcW w:w="199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Murcia</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284.60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71,289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Talisay</w:t>
            </w:r>
            <w:proofErr w:type="spellEnd"/>
            <w:r w:rsidRPr="00F220B8">
              <w:rPr>
                <w:rFonts w:eastAsia="Times New Roman" w:cs="Times New Roman"/>
                <w:color w:val="000000"/>
                <w:sz w:val="20"/>
                <w:szCs w:val="20"/>
                <w:lang w:val="en-US" w:eastAsia="en-PH"/>
              </w:rPr>
              <w:t xml:space="preserve"> City</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173.40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96,444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Silay</w:t>
            </w:r>
            <w:proofErr w:type="spellEnd"/>
            <w:r w:rsidRPr="00F220B8">
              <w:rPr>
                <w:rFonts w:eastAsia="Times New Roman" w:cs="Times New Roman"/>
                <w:color w:val="000000"/>
                <w:sz w:val="20"/>
                <w:szCs w:val="20"/>
                <w:lang w:val="en-US" w:eastAsia="en-PH"/>
              </w:rPr>
              <w:t xml:space="preserve"> City</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214.80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120,365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EBMagalona</w:t>
            </w:r>
            <w:proofErr w:type="spellEnd"/>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113.30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57,424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Victorias</w:t>
            </w:r>
            <w:proofErr w:type="spellEnd"/>
            <w:r w:rsidRPr="00F220B8">
              <w:rPr>
                <w:rFonts w:eastAsia="Times New Roman" w:cs="Times New Roman"/>
                <w:color w:val="000000"/>
                <w:sz w:val="20"/>
                <w:szCs w:val="20"/>
                <w:lang w:val="en-US" w:eastAsia="en-PH"/>
              </w:rPr>
              <w:t xml:space="preserve"> City</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133.90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88,149 </w:t>
            </w:r>
          </w:p>
        </w:tc>
      </w:tr>
      <w:tr w:rsidR="005A4507" w:rsidRPr="00F220B8" w:rsidTr="006B3693">
        <w:trPr>
          <w:trHeight w:val="300"/>
        </w:trPr>
        <w:tc>
          <w:tcPr>
            <w:tcW w:w="2880" w:type="dxa"/>
            <w:shd w:val="clear" w:color="000000" w:fill="D9D9D9"/>
            <w:noWrap/>
            <w:vAlign w:val="bottom"/>
            <w:hideMark/>
          </w:tcPr>
          <w:p w:rsidR="005A4507" w:rsidRPr="00F220B8" w:rsidRDefault="005A4507" w:rsidP="006B3693">
            <w:pPr>
              <w:spacing w:after="0" w:line="240" w:lineRule="auto"/>
              <w:jc w:val="right"/>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Sub-Total</w:t>
            </w:r>
          </w:p>
        </w:tc>
        <w:tc>
          <w:tcPr>
            <w:tcW w:w="1990" w:type="dxa"/>
            <w:shd w:val="clear" w:color="000000" w:fill="D9D9D9"/>
            <w:noWrap/>
            <w:vAlign w:val="bottom"/>
            <w:hideMark/>
          </w:tcPr>
          <w:p w:rsidR="005A4507" w:rsidRPr="00F220B8" w:rsidRDefault="005A4507" w:rsidP="006B3693">
            <w:pPr>
              <w:spacing w:after="0" w:line="240" w:lineRule="auto"/>
              <w:jc w:val="right"/>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920.00</w:t>
            </w:r>
          </w:p>
        </w:tc>
        <w:tc>
          <w:tcPr>
            <w:tcW w:w="2033" w:type="dxa"/>
            <w:shd w:val="clear" w:color="000000" w:fill="D9D9D9"/>
            <w:noWrap/>
            <w:vAlign w:val="bottom"/>
            <w:hideMark/>
          </w:tcPr>
          <w:p w:rsidR="005A4507" w:rsidRPr="00F220B8" w:rsidRDefault="005A4507" w:rsidP="006B3693">
            <w:pPr>
              <w:spacing w:after="0" w:line="240" w:lineRule="auto"/>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 xml:space="preserve">                        433,671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Fourth District</w:t>
            </w:r>
          </w:p>
        </w:tc>
        <w:tc>
          <w:tcPr>
            <w:tcW w:w="199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Bago</w:t>
            </w:r>
            <w:proofErr w:type="spellEnd"/>
            <w:r w:rsidRPr="00F220B8">
              <w:rPr>
                <w:rFonts w:eastAsia="Times New Roman" w:cs="Times New Roman"/>
                <w:color w:val="000000"/>
                <w:sz w:val="20"/>
                <w:szCs w:val="20"/>
                <w:lang w:val="en-US" w:eastAsia="en-PH"/>
              </w:rPr>
              <w:t xml:space="preserve"> City</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402.10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159,933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La Carlota City</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137.30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63,584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Pontevedra</w:t>
            </w:r>
            <w:proofErr w:type="spellEnd"/>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112.50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46,768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Pulupandan</w:t>
            </w:r>
            <w:proofErr w:type="spellEnd"/>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23.00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27,072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San Enrique</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21.00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22,987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Valladolid</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48.00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34,895 </w:t>
            </w:r>
          </w:p>
        </w:tc>
      </w:tr>
      <w:tr w:rsidR="005A4507" w:rsidRPr="00F220B8" w:rsidTr="006B3693">
        <w:trPr>
          <w:trHeight w:val="300"/>
        </w:trPr>
        <w:tc>
          <w:tcPr>
            <w:tcW w:w="2880" w:type="dxa"/>
            <w:shd w:val="clear" w:color="000000" w:fill="D9D9D9"/>
            <w:noWrap/>
            <w:vAlign w:val="bottom"/>
            <w:hideMark/>
          </w:tcPr>
          <w:p w:rsidR="005A4507" w:rsidRPr="00F220B8" w:rsidRDefault="005A4507" w:rsidP="006B3693">
            <w:pPr>
              <w:spacing w:after="0" w:line="240" w:lineRule="auto"/>
              <w:jc w:val="right"/>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Sub-Total</w:t>
            </w:r>
          </w:p>
        </w:tc>
        <w:tc>
          <w:tcPr>
            <w:tcW w:w="1990" w:type="dxa"/>
            <w:shd w:val="clear" w:color="000000" w:fill="D9D9D9"/>
            <w:noWrap/>
            <w:vAlign w:val="bottom"/>
            <w:hideMark/>
          </w:tcPr>
          <w:p w:rsidR="005A4507" w:rsidRPr="00F220B8" w:rsidRDefault="005A4507" w:rsidP="006B3693">
            <w:pPr>
              <w:spacing w:after="0" w:line="240" w:lineRule="auto"/>
              <w:jc w:val="right"/>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743.90</w:t>
            </w:r>
          </w:p>
        </w:tc>
        <w:tc>
          <w:tcPr>
            <w:tcW w:w="2033" w:type="dxa"/>
            <w:shd w:val="clear" w:color="000000" w:fill="D9D9D9"/>
            <w:noWrap/>
            <w:vAlign w:val="bottom"/>
            <w:hideMark/>
          </w:tcPr>
          <w:p w:rsidR="005A4507" w:rsidRPr="00F220B8" w:rsidRDefault="005A4507" w:rsidP="006B3693">
            <w:pPr>
              <w:spacing w:after="0" w:line="240" w:lineRule="auto"/>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 xml:space="preserve">                        355,239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Fifth District</w:t>
            </w:r>
          </w:p>
        </w:tc>
        <w:tc>
          <w:tcPr>
            <w:tcW w:w="199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Hinigaran</w:t>
            </w:r>
            <w:proofErr w:type="spellEnd"/>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160.80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80,528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Binalbagan</w:t>
            </w:r>
            <w:proofErr w:type="spellEnd"/>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185.40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64,747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Himamaylan</w:t>
            </w:r>
            <w:proofErr w:type="spellEnd"/>
            <w:r w:rsidRPr="00F220B8">
              <w:rPr>
                <w:rFonts w:eastAsia="Times New Roman" w:cs="Times New Roman"/>
                <w:color w:val="000000"/>
                <w:sz w:val="20"/>
                <w:szCs w:val="20"/>
                <w:lang w:val="en-US" w:eastAsia="en-PH"/>
              </w:rPr>
              <w:t xml:space="preserve"> City</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384.20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102,014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La </w:t>
            </w:r>
            <w:proofErr w:type="spellStart"/>
            <w:r w:rsidRPr="00F220B8">
              <w:rPr>
                <w:rFonts w:eastAsia="Times New Roman" w:cs="Times New Roman"/>
                <w:color w:val="000000"/>
                <w:sz w:val="20"/>
                <w:szCs w:val="20"/>
                <w:lang w:val="en-US" w:eastAsia="en-PH"/>
              </w:rPr>
              <w:t>Castellana</w:t>
            </w:r>
            <w:proofErr w:type="spellEnd"/>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216.50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70,838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Moises Padilla</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143.70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39,239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Isabela</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177.40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58,819 </w:t>
            </w:r>
          </w:p>
        </w:tc>
      </w:tr>
      <w:tr w:rsidR="005A4507" w:rsidRPr="00F220B8" w:rsidTr="006B3693">
        <w:trPr>
          <w:trHeight w:val="300"/>
        </w:trPr>
        <w:tc>
          <w:tcPr>
            <w:tcW w:w="2880" w:type="dxa"/>
            <w:shd w:val="clear" w:color="000000" w:fill="D9D9D9"/>
            <w:noWrap/>
            <w:vAlign w:val="bottom"/>
            <w:hideMark/>
          </w:tcPr>
          <w:p w:rsidR="005A4507" w:rsidRPr="00F220B8" w:rsidRDefault="005A4507" w:rsidP="006B3693">
            <w:pPr>
              <w:spacing w:after="0" w:line="240" w:lineRule="auto"/>
              <w:jc w:val="right"/>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Sub-Total</w:t>
            </w:r>
          </w:p>
        </w:tc>
        <w:tc>
          <w:tcPr>
            <w:tcW w:w="1990" w:type="dxa"/>
            <w:shd w:val="clear" w:color="000000" w:fill="D9D9D9"/>
            <w:noWrap/>
            <w:vAlign w:val="bottom"/>
            <w:hideMark/>
          </w:tcPr>
          <w:p w:rsidR="005A4507" w:rsidRPr="00F220B8" w:rsidRDefault="005A4507" w:rsidP="006B3693">
            <w:pPr>
              <w:spacing w:after="0" w:line="240" w:lineRule="auto"/>
              <w:jc w:val="right"/>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1268.00</w:t>
            </w:r>
          </w:p>
        </w:tc>
        <w:tc>
          <w:tcPr>
            <w:tcW w:w="2033" w:type="dxa"/>
            <w:shd w:val="clear" w:color="000000" w:fill="D9D9D9"/>
            <w:noWrap/>
            <w:vAlign w:val="bottom"/>
            <w:hideMark/>
          </w:tcPr>
          <w:p w:rsidR="005A4507" w:rsidRPr="00F220B8" w:rsidRDefault="005A4507" w:rsidP="006B3693">
            <w:pPr>
              <w:spacing w:after="0" w:line="240" w:lineRule="auto"/>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 xml:space="preserve">                        416,185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Sixth District</w:t>
            </w:r>
          </w:p>
        </w:tc>
        <w:tc>
          <w:tcPr>
            <w:tcW w:w="199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Kabankalan</w:t>
            </w:r>
            <w:proofErr w:type="spellEnd"/>
            <w:r w:rsidRPr="00F220B8">
              <w:rPr>
                <w:rFonts w:eastAsia="Times New Roman" w:cs="Times New Roman"/>
                <w:color w:val="000000"/>
                <w:sz w:val="20"/>
                <w:szCs w:val="20"/>
                <w:lang w:val="en-US" w:eastAsia="en-PH"/>
              </w:rPr>
              <w:t xml:space="preserve"> City</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726.40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166,970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Cauayan</w:t>
            </w:r>
            <w:proofErr w:type="spellEnd"/>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519.90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93,569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Sipalay</w:t>
            </w:r>
            <w:proofErr w:type="spellEnd"/>
            <w:r w:rsidRPr="00F220B8">
              <w:rPr>
                <w:rFonts w:eastAsia="Times New Roman" w:cs="Times New Roman"/>
                <w:color w:val="000000"/>
                <w:sz w:val="20"/>
                <w:szCs w:val="20"/>
                <w:lang w:val="en-US" w:eastAsia="en-PH"/>
              </w:rPr>
              <w:t xml:space="preserve"> City</w:t>
            </w:r>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432.70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67,211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Hinobaan</w:t>
            </w:r>
            <w:proofErr w:type="spellEnd"/>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424.10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53,894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Ilog</w:t>
            </w:r>
            <w:proofErr w:type="spellEnd"/>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281.70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53,460 </w:t>
            </w:r>
          </w:p>
        </w:tc>
      </w:tr>
      <w:tr w:rsidR="005A4507" w:rsidRPr="00F220B8" w:rsidTr="006B3693">
        <w:trPr>
          <w:trHeight w:val="300"/>
        </w:trPr>
        <w:tc>
          <w:tcPr>
            <w:tcW w:w="2880"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roofErr w:type="spellStart"/>
            <w:r w:rsidRPr="00F220B8">
              <w:rPr>
                <w:rFonts w:eastAsia="Times New Roman" w:cs="Times New Roman"/>
                <w:color w:val="000000"/>
                <w:sz w:val="20"/>
                <w:szCs w:val="20"/>
                <w:lang w:val="en-US" w:eastAsia="en-PH"/>
              </w:rPr>
              <w:t>Candoni</w:t>
            </w:r>
            <w:proofErr w:type="spellEnd"/>
          </w:p>
        </w:tc>
        <w:tc>
          <w:tcPr>
            <w:tcW w:w="1990" w:type="dxa"/>
            <w:shd w:val="clear" w:color="auto" w:fill="auto"/>
            <w:noWrap/>
            <w:vAlign w:val="bottom"/>
            <w:hideMark/>
          </w:tcPr>
          <w:p w:rsidR="005A4507" w:rsidRPr="00F220B8" w:rsidRDefault="005A4507" w:rsidP="006B3693">
            <w:pPr>
              <w:spacing w:after="0" w:line="240" w:lineRule="auto"/>
              <w:jc w:val="right"/>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191.70</w:t>
            </w:r>
          </w:p>
        </w:tc>
        <w:tc>
          <w:tcPr>
            <w:tcW w:w="2033" w:type="dxa"/>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r w:rsidRPr="00F220B8">
              <w:rPr>
                <w:rFonts w:eastAsia="Times New Roman" w:cs="Times New Roman"/>
                <w:color w:val="000000"/>
                <w:sz w:val="20"/>
                <w:szCs w:val="20"/>
                <w:lang w:val="en-US" w:eastAsia="en-PH"/>
              </w:rPr>
              <w:t xml:space="preserve">                          21,748 </w:t>
            </w:r>
          </w:p>
        </w:tc>
      </w:tr>
      <w:tr w:rsidR="005A4507" w:rsidRPr="00F220B8" w:rsidTr="006B3693">
        <w:trPr>
          <w:trHeight w:val="300"/>
        </w:trPr>
        <w:tc>
          <w:tcPr>
            <w:tcW w:w="2880" w:type="dxa"/>
            <w:shd w:val="clear" w:color="000000" w:fill="D9D9D9"/>
            <w:noWrap/>
            <w:vAlign w:val="bottom"/>
            <w:hideMark/>
          </w:tcPr>
          <w:p w:rsidR="005A4507" w:rsidRPr="00F220B8" w:rsidRDefault="005A4507" w:rsidP="006B3693">
            <w:pPr>
              <w:spacing w:after="0" w:line="240" w:lineRule="auto"/>
              <w:jc w:val="right"/>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Sub-Total</w:t>
            </w:r>
          </w:p>
        </w:tc>
        <w:tc>
          <w:tcPr>
            <w:tcW w:w="1990" w:type="dxa"/>
            <w:shd w:val="clear" w:color="000000" w:fill="D9D9D9"/>
            <w:noWrap/>
            <w:vAlign w:val="bottom"/>
            <w:hideMark/>
          </w:tcPr>
          <w:p w:rsidR="005A4507" w:rsidRPr="00F220B8" w:rsidRDefault="005A4507" w:rsidP="006B3693">
            <w:pPr>
              <w:spacing w:after="0" w:line="240" w:lineRule="auto"/>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 xml:space="preserve">                      2,576.50 </w:t>
            </w:r>
          </w:p>
        </w:tc>
        <w:tc>
          <w:tcPr>
            <w:tcW w:w="2033" w:type="dxa"/>
            <w:shd w:val="clear" w:color="000000" w:fill="D9D9D9"/>
            <w:noWrap/>
            <w:vAlign w:val="bottom"/>
            <w:hideMark/>
          </w:tcPr>
          <w:p w:rsidR="005A4507" w:rsidRPr="00F220B8" w:rsidRDefault="005A4507" w:rsidP="006B3693">
            <w:pPr>
              <w:spacing w:after="0" w:line="240" w:lineRule="auto"/>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 xml:space="preserve">                        456,852 </w:t>
            </w:r>
          </w:p>
        </w:tc>
      </w:tr>
      <w:tr w:rsidR="005A4507" w:rsidRPr="00F220B8" w:rsidTr="006B3693">
        <w:trPr>
          <w:trHeight w:val="300"/>
        </w:trPr>
        <w:tc>
          <w:tcPr>
            <w:tcW w:w="2880" w:type="dxa"/>
            <w:tcBorders>
              <w:bottom w:val="single" w:sz="4" w:space="0" w:color="auto"/>
            </w:tcBorders>
            <w:shd w:val="clear" w:color="000000" w:fill="D9D9D9"/>
            <w:noWrap/>
            <w:vAlign w:val="bottom"/>
            <w:hideMark/>
          </w:tcPr>
          <w:p w:rsidR="005A4507" w:rsidRPr="00F220B8" w:rsidRDefault="005A4507" w:rsidP="006B3693">
            <w:pPr>
              <w:spacing w:after="0" w:line="240" w:lineRule="auto"/>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Total - Negros Occidental</w:t>
            </w:r>
          </w:p>
        </w:tc>
        <w:tc>
          <w:tcPr>
            <w:tcW w:w="1990" w:type="dxa"/>
            <w:tcBorders>
              <w:bottom w:val="single" w:sz="4" w:space="0" w:color="auto"/>
            </w:tcBorders>
            <w:shd w:val="clear" w:color="000000" w:fill="D9D9D9"/>
            <w:noWrap/>
            <w:vAlign w:val="bottom"/>
            <w:hideMark/>
          </w:tcPr>
          <w:p w:rsidR="005A4507" w:rsidRPr="00F220B8" w:rsidRDefault="005A4507" w:rsidP="006B3693">
            <w:pPr>
              <w:spacing w:after="0" w:line="240" w:lineRule="auto"/>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 xml:space="preserve">                      7,926.10 </w:t>
            </w:r>
          </w:p>
        </w:tc>
        <w:tc>
          <w:tcPr>
            <w:tcW w:w="2033" w:type="dxa"/>
            <w:tcBorders>
              <w:bottom w:val="single" w:sz="4" w:space="0" w:color="auto"/>
            </w:tcBorders>
            <w:shd w:val="clear" w:color="000000" w:fill="D9D9D9"/>
            <w:noWrap/>
            <w:vAlign w:val="bottom"/>
            <w:hideMark/>
          </w:tcPr>
          <w:p w:rsidR="005A4507" w:rsidRPr="00F220B8" w:rsidRDefault="005A4507" w:rsidP="006B3693">
            <w:pPr>
              <w:spacing w:after="0" w:line="240" w:lineRule="auto"/>
              <w:rPr>
                <w:rFonts w:eastAsia="Times New Roman" w:cs="Times New Roman"/>
                <w:b/>
                <w:bCs/>
                <w:color w:val="000000"/>
                <w:sz w:val="20"/>
                <w:szCs w:val="20"/>
                <w:lang w:val="en-US" w:eastAsia="en-PH"/>
              </w:rPr>
            </w:pPr>
            <w:r w:rsidRPr="00F220B8">
              <w:rPr>
                <w:rFonts w:eastAsia="Times New Roman" w:cs="Times New Roman"/>
                <w:b/>
                <w:bCs/>
                <w:color w:val="000000"/>
                <w:sz w:val="20"/>
                <w:szCs w:val="20"/>
                <w:lang w:val="en-US" w:eastAsia="en-PH"/>
              </w:rPr>
              <w:t xml:space="preserve">                    2,869,766 </w:t>
            </w:r>
          </w:p>
        </w:tc>
      </w:tr>
      <w:tr w:rsidR="005A4507" w:rsidRPr="00F220B8" w:rsidTr="006B3693">
        <w:trPr>
          <w:trHeight w:val="300"/>
        </w:trPr>
        <w:tc>
          <w:tcPr>
            <w:tcW w:w="2880" w:type="dxa"/>
            <w:tcBorders>
              <w:top w:val="single" w:sz="4" w:space="0" w:color="auto"/>
              <w:left w:val="nil"/>
              <w:bottom w:val="nil"/>
              <w:right w:val="nil"/>
            </w:tcBorders>
            <w:shd w:val="clear" w:color="auto" w:fill="auto"/>
            <w:noWrap/>
            <w:vAlign w:val="bottom"/>
            <w:hideMark/>
          </w:tcPr>
          <w:p w:rsidR="005A4507" w:rsidRPr="00F220B8" w:rsidRDefault="005A4507" w:rsidP="006B3693">
            <w:pPr>
              <w:spacing w:after="0" w:line="240" w:lineRule="auto"/>
              <w:rPr>
                <w:rFonts w:eastAsia="Times New Roman" w:cs="Times New Roman"/>
                <w:i/>
                <w:color w:val="000000"/>
                <w:sz w:val="20"/>
                <w:szCs w:val="20"/>
                <w:lang w:val="en-US" w:eastAsia="en-PH"/>
              </w:rPr>
            </w:pPr>
            <w:r w:rsidRPr="00F220B8">
              <w:rPr>
                <w:rFonts w:eastAsia="Times New Roman" w:cs="Times New Roman"/>
                <w:i/>
                <w:color w:val="000000"/>
                <w:sz w:val="20"/>
                <w:szCs w:val="20"/>
                <w:lang w:val="en-US" w:eastAsia="en-PH"/>
              </w:rPr>
              <w:t>Source: PDPFP, 2008 - 2013</w:t>
            </w:r>
          </w:p>
        </w:tc>
        <w:tc>
          <w:tcPr>
            <w:tcW w:w="1990" w:type="dxa"/>
            <w:tcBorders>
              <w:top w:val="single" w:sz="4" w:space="0" w:color="auto"/>
              <w:left w:val="nil"/>
              <w:bottom w:val="nil"/>
              <w:right w:val="nil"/>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
        </w:tc>
        <w:tc>
          <w:tcPr>
            <w:tcW w:w="2033" w:type="dxa"/>
            <w:tcBorders>
              <w:top w:val="single" w:sz="4" w:space="0" w:color="auto"/>
              <w:left w:val="nil"/>
              <w:bottom w:val="nil"/>
              <w:right w:val="nil"/>
            </w:tcBorders>
            <w:shd w:val="clear" w:color="auto" w:fill="auto"/>
            <w:noWrap/>
            <w:vAlign w:val="bottom"/>
            <w:hideMark/>
          </w:tcPr>
          <w:p w:rsidR="005A4507" w:rsidRPr="00F220B8" w:rsidRDefault="005A4507" w:rsidP="006B3693">
            <w:pPr>
              <w:spacing w:after="0" w:line="240" w:lineRule="auto"/>
              <w:rPr>
                <w:rFonts w:eastAsia="Times New Roman" w:cs="Times New Roman"/>
                <w:color w:val="000000"/>
                <w:sz w:val="20"/>
                <w:szCs w:val="20"/>
                <w:lang w:val="en-US" w:eastAsia="en-PH"/>
              </w:rPr>
            </w:pPr>
          </w:p>
        </w:tc>
      </w:tr>
    </w:tbl>
    <w:p w:rsidR="005A4507" w:rsidRPr="00F220B8" w:rsidRDefault="005A4507" w:rsidP="005A4507">
      <w:pPr>
        <w:pStyle w:val="ListParagraph"/>
        <w:tabs>
          <w:tab w:val="left" w:pos="5570"/>
        </w:tabs>
        <w:ind w:left="0"/>
        <w:rPr>
          <w:lang w:val="en-US"/>
        </w:rPr>
      </w:pPr>
      <w:r w:rsidRPr="00F220B8">
        <w:rPr>
          <w:lang w:val="en-US"/>
        </w:rPr>
        <w:tab/>
      </w:r>
    </w:p>
    <w:p w:rsidR="005A4507" w:rsidRPr="00F220B8" w:rsidRDefault="005A4507" w:rsidP="005A4507">
      <w:pPr>
        <w:pStyle w:val="ListParagraph"/>
        <w:spacing w:after="0" w:line="240" w:lineRule="auto"/>
        <w:ind w:left="0"/>
        <w:jc w:val="both"/>
        <w:rPr>
          <w:lang w:val="en-US"/>
        </w:rPr>
      </w:pPr>
      <w:r w:rsidRPr="00F220B8">
        <w:rPr>
          <w:lang w:val="en-US"/>
        </w:rPr>
        <w:t>The development vision for the province guided PDPFP 2008 – 2013:</w:t>
      </w:r>
    </w:p>
    <w:p w:rsidR="005A4507" w:rsidRPr="00F220B8" w:rsidRDefault="005A4507" w:rsidP="005A4507">
      <w:pPr>
        <w:pStyle w:val="ListParagraph"/>
        <w:spacing w:after="0" w:line="240" w:lineRule="auto"/>
        <w:ind w:left="0"/>
        <w:jc w:val="both"/>
        <w:rPr>
          <w:lang w:val="en-US"/>
        </w:rPr>
      </w:pPr>
    </w:p>
    <w:p w:rsidR="005A4507" w:rsidRPr="00F220B8" w:rsidRDefault="005A4507" w:rsidP="005A4507">
      <w:pPr>
        <w:pStyle w:val="ListParagraph"/>
        <w:spacing w:after="0" w:line="240" w:lineRule="auto"/>
        <w:ind w:right="821"/>
        <w:jc w:val="center"/>
        <w:rPr>
          <w:i/>
          <w:lang w:val="en-US"/>
        </w:rPr>
      </w:pPr>
      <w:r w:rsidRPr="00F220B8">
        <w:rPr>
          <w:i/>
          <w:lang w:val="en-US"/>
        </w:rPr>
        <w:t xml:space="preserve">“An empowered and healthy </w:t>
      </w:r>
      <w:proofErr w:type="spellStart"/>
      <w:r w:rsidRPr="00F220B8">
        <w:rPr>
          <w:i/>
          <w:lang w:val="en-US"/>
        </w:rPr>
        <w:t>Negrense</w:t>
      </w:r>
      <w:proofErr w:type="spellEnd"/>
      <w:r w:rsidRPr="00F220B8">
        <w:rPr>
          <w:i/>
          <w:lang w:val="en-US"/>
        </w:rPr>
        <w:t xml:space="preserve"> in a globally-competitive, ecologically balanced and peaceful Negros Occidental serving as the organic food capital of Asia under a responsive and accountable governance.”</w:t>
      </w:r>
    </w:p>
    <w:p w:rsidR="005A4507" w:rsidRPr="00F220B8" w:rsidRDefault="005A4507" w:rsidP="005A4507">
      <w:pPr>
        <w:pStyle w:val="ListParagraph"/>
        <w:spacing w:after="0" w:line="240" w:lineRule="auto"/>
        <w:ind w:left="0"/>
        <w:jc w:val="both"/>
        <w:rPr>
          <w:lang w:val="en-US"/>
        </w:rPr>
      </w:pPr>
    </w:p>
    <w:p w:rsidR="005A4507" w:rsidRPr="00F220B8" w:rsidRDefault="005A4507" w:rsidP="005A4507">
      <w:pPr>
        <w:pStyle w:val="ListParagraph"/>
        <w:spacing w:after="0" w:line="240" w:lineRule="auto"/>
        <w:ind w:left="0"/>
        <w:jc w:val="both"/>
        <w:rPr>
          <w:rFonts w:cstheme="minorHAnsi"/>
          <w:lang w:val="en-US"/>
        </w:rPr>
      </w:pPr>
      <w:r w:rsidRPr="00F220B8">
        <w:rPr>
          <w:lang w:val="en-US"/>
        </w:rPr>
        <w:lastRenderedPageBreak/>
        <w:t xml:space="preserve">The PDPFP provided an overall framework to guide the planning and development of the province’s component LGUs.   In terms of the envisaged Settlements Framework, the highest level was </w:t>
      </w:r>
      <w:r>
        <w:rPr>
          <w:lang w:val="en-US"/>
        </w:rPr>
        <w:t>a</w:t>
      </w:r>
      <w:r w:rsidRPr="00F220B8">
        <w:rPr>
          <w:lang w:val="en-US"/>
        </w:rPr>
        <w:t>ccorded to Metro Bacolod, the city being the “h</w:t>
      </w:r>
      <w:r w:rsidRPr="00F220B8">
        <w:rPr>
          <w:rFonts w:cstheme="minorHAnsi"/>
          <w:lang w:val="en-US"/>
        </w:rPr>
        <w:t xml:space="preserve">ighly urbanized capital, communication, trade and service center of Negros Occidental” as well as being “the Information Technology and Business Process Outsourcing Hub of Western Visayas.”  LGUs at the Third District were classified as Metro Third, anchored primarily on growth spurred by the new airport of international standards in </w:t>
      </w:r>
      <w:proofErr w:type="spellStart"/>
      <w:r w:rsidRPr="00F220B8">
        <w:rPr>
          <w:rFonts w:cstheme="minorHAnsi"/>
          <w:lang w:val="en-US"/>
        </w:rPr>
        <w:t>Silay</w:t>
      </w:r>
      <w:proofErr w:type="spellEnd"/>
      <w:r w:rsidRPr="00F220B8">
        <w:rPr>
          <w:rFonts w:cstheme="minorHAnsi"/>
          <w:lang w:val="en-US"/>
        </w:rPr>
        <w:t xml:space="preserve"> City.  The PDPFP suggested that Metro Bacol</w:t>
      </w:r>
      <w:r w:rsidR="008A7C54">
        <w:rPr>
          <w:rFonts w:cstheme="minorHAnsi"/>
          <w:lang w:val="en-US"/>
        </w:rPr>
        <w:t>od may eventually coalesce with</w:t>
      </w:r>
      <w:r w:rsidRPr="00F220B8">
        <w:rPr>
          <w:rFonts w:cstheme="minorHAnsi"/>
          <w:lang w:val="en-US"/>
        </w:rPr>
        <w:t xml:space="preserve"> Metro Third thus forming a relatively large urban agglomeration.  </w:t>
      </w:r>
    </w:p>
    <w:p w:rsidR="005A4507" w:rsidRPr="00F220B8" w:rsidRDefault="005A4507" w:rsidP="005A4507">
      <w:pPr>
        <w:pStyle w:val="ListParagraph"/>
        <w:spacing w:after="0" w:line="240" w:lineRule="auto"/>
        <w:ind w:left="0"/>
        <w:jc w:val="both"/>
        <w:rPr>
          <w:rFonts w:cstheme="minorHAnsi"/>
          <w:lang w:val="en-US"/>
        </w:rPr>
      </w:pPr>
    </w:p>
    <w:p w:rsidR="005A4507" w:rsidRPr="00F220B8" w:rsidRDefault="005A4507" w:rsidP="005A4507">
      <w:pPr>
        <w:pStyle w:val="ListParagraph"/>
        <w:spacing w:after="0" w:line="240" w:lineRule="auto"/>
        <w:ind w:left="0"/>
        <w:jc w:val="both"/>
        <w:rPr>
          <w:rFonts w:cstheme="minorHAnsi"/>
          <w:lang w:val="en-US"/>
        </w:rPr>
      </w:pPr>
      <w:r w:rsidRPr="00F220B8">
        <w:rPr>
          <w:rFonts w:cstheme="minorHAnsi"/>
          <w:lang w:val="en-US"/>
        </w:rPr>
        <w:t xml:space="preserve">San Carlos City belonged to the third level of settlements, called Other Urban Centers, along with </w:t>
      </w:r>
      <w:proofErr w:type="spellStart"/>
      <w:r w:rsidRPr="00F220B8">
        <w:rPr>
          <w:rFonts w:cstheme="minorHAnsi"/>
          <w:lang w:val="en-US"/>
        </w:rPr>
        <w:t>Victorias</w:t>
      </w:r>
      <w:proofErr w:type="spellEnd"/>
      <w:r w:rsidRPr="00F220B8">
        <w:rPr>
          <w:rFonts w:cstheme="minorHAnsi"/>
          <w:lang w:val="en-US"/>
        </w:rPr>
        <w:t xml:space="preserve"> City and </w:t>
      </w:r>
      <w:proofErr w:type="spellStart"/>
      <w:r w:rsidRPr="00F220B8">
        <w:rPr>
          <w:rFonts w:cstheme="minorHAnsi"/>
          <w:lang w:val="en-US"/>
        </w:rPr>
        <w:t>Sagay</w:t>
      </w:r>
      <w:proofErr w:type="spellEnd"/>
      <w:r w:rsidRPr="00F220B8">
        <w:rPr>
          <w:rFonts w:cstheme="minorHAnsi"/>
          <w:lang w:val="en-US"/>
        </w:rPr>
        <w:t xml:space="preserve"> City.  The PDPFP recognized these three as the three fastest urbanizing cities in the northern part of the province.  Developments were to be anchored on the distinct endowments of each city, such as </w:t>
      </w:r>
      <w:proofErr w:type="spellStart"/>
      <w:r w:rsidRPr="00F220B8">
        <w:rPr>
          <w:rFonts w:cstheme="minorHAnsi"/>
          <w:lang w:val="en-US"/>
        </w:rPr>
        <w:t>Victorias</w:t>
      </w:r>
      <w:proofErr w:type="spellEnd"/>
      <w:r w:rsidRPr="00F220B8">
        <w:rPr>
          <w:rFonts w:cstheme="minorHAnsi"/>
          <w:lang w:val="en-US"/>
        </w:rPr>
        <w:t xml:space="preserve"> with its famous </w:t>
      </w:r>
      <w:proofErr w:type="spellStart"/>
      <w:r w:rsidRPr="00F220B8">
        <w:rPr>
          <w:rFonts w:cstheme="minorHAnsi"/>
          <w:lang w:val="en-US"/>
        </w:rPr>
        <w:t>Victorias</w:t>
      </w:r>
      <w:proofErr w:type="spellEnd"/>
      <w:r w:rsidRPr="00F220B8">
        <w:rPr>
          <w:rFonts w:cstheme="minorHAnsi"/>
          <w:lang w:val="en-US"/>
        </w:rPr>
        <w:t xml:space="preserve"> Milling Company, </w:t>
      </w:r>
      <w:proofErr w:type="spellStart"/>
      <w:r w:rsidRPr="00F220B8">
        <w:rPr>
          <w:rFonts w:cstheme="minorHAnsi"/>
          <w:lang w:val="en-US"/>
        </w:rPr>
        <w:t>Sagay</w:t>
      </w:r>
      <w:proofErr w:type="spellEnd"/>
      <w:r w:rsidRPr="00F220B8">
        <w:rPr>
          <w:rFonts w:cstheme="minorHAnsi"/>
          <w:lang w:val="en-US"/>
        </w:rPr>
        <w:t xml:space="preserve"> with its Marine Reserve, New City Hall, </w:t>
      </w:r>
      <w:proofErr w:type="spellStart"/>
      <w:r w:rsidRPr="00F220B8">
        <w:rPr>
          <w:rFonts w:cstheme="minorHAnsi"/>
          <w:lang w:val="en-US"/>
        </w:rPr>
        <w:t>Mueso</w:t>
      </w:r>
      <w:proofErr w:type="spellEnd"/>
      <w:r w:rsidRPr="00F220B8">
        <w:rPr>
          <w:rFonts w:cstheme="minorHAnsi"/>
          <w:lang w:val="en-US"/>
        </w:rPr>
        <w:t xml:space="preserve"> </w:t>
      </w:r>
      <w:proofErr w:type="spellStart"/>
      <w:r w:rsidRPr="00F220B8">
        <w:rPr>
          <w:rFonts w:cstheme="minorHAnsi"/>
          <w:lang w:val="en-US"/>
        </w:rPr>
        <w:t>Pambata</w:t>
      </w:r>
      <w:proofErr w:type="spellEnd"/>
      <w:r w:rsidRPr="00F220B8">
        <w:rPr>
          <w:rFonts w:cstheme="minorHAnsi"/>
          <w:lang w:val="en-US"/>
        </w:rPr>
        <w:t xml:space="preserve"> and Export Processing Zone and San Carlos with its pristine </w:t>
      </w:r>
      <w:r w:rsidR="00265A62">
        <w:rPr>
          <w:rFonts w:cstheme="minorHAnsi"/>
          <w:lang w:val="en-US"/>
        </w:rPr>
        <w:t>Refugio (Sipaway) Island</w:t>
      </w:r>
      <w:r w:rsidRPr="00F220B8">
        <w:rPr>
          <w:rFonts w:cstheme="minorHAnsi"/>
          <w:lang w:val="en-US"/>
        </w:rPr>
        <w:t>, Clean Sea Port and the firs Ethanol Plant in the province.</w:t>
      </w:r>
      <w:r>
        <w:rPr>
          <w:rFonts w:cstheme="minorHAnsi"/>
          <w:lang w:val="en-US"/>
        </w:rPr>
        <w:t xml:space="preserve">  </w:t>
      </w:r>
      <w:r w:rsidRPr="00F220B8">
        <w:rPr>
          <w:rFonts w:cstheme="minorHAnsi"/>
          <w:lang w:val="en-US"/>
        </w:rPr>
        <w:t xml:space="preserve">The Provincial Framework Plan is presented in </w:t>
      </w:r>
      <w:r w:rsidRPr="00F220B8">
        <w:rPr>
          <w:rFonts w:cstheme="minorHAnsi"/>
          <w:b/>
          <w:lang w:val="en-US"/>
        </w:rPr>
        <w:t>Figure 2.2.</w:t>
      </w:r>
    </w:p>
    <w:p w:rsidR="005A4507" w:rsidRPr="00F220B8" w:rsidRDefault="005A4507" w:rsidP="005A4507">
      <w:pPr>
        <w:pStyle w:val="ListParagraph"/>
        <w:spacing w:after="0" w:line="240" w:lineRule="auto"/>
        <w:ind w:left="0"/>
        <w:jc w:val="both"/>
        <w:rPr>
          <w:rFonts w:cstheme="minorHAnsi"/>
          <w:lang w:val="en-US"/>
        </w:rPr>
      </w:pPr>
    </w:p>
    <w:p w:rsidR="005A4507" w:rsidRPr="00F220B8" w:rsidRDefault="005A4507" w:rsidP="005A4507">
      <w:pPr>
        <w:pStyle w:val="ListParagraph"/>
        <w:spacing w:after="0" w:line="240" w:lineRule="auto"/>
        <w:ind w:left="0"/>
        <w:jc w:val="both"/>
        <w:rPr>
          <w:rFonts w:cstheme="minorHAnsi"/>
          <w:lang w:val="en-US"/>
        </w:rPr>
      </w:pPr>
      <w:r w:rsidRPr="00F220B8">
        <w:rPr>
          <w:rFonts w:cstheme="minorHAnsi"/>
          <w:lang w:val="en-US"/>
        </w:rPr>
        <w:t xml:space="preserve">The PDPFP’s Protection Framework called for the strict enforcement of Zoning Ordinances in protection lands particularly in buffer zones and embankments.  It also called for the formation and strengthening of “various alliance for coastal resources ….. </w:t>
      </w:r>
      <w:proofErr w:type="gramStart"/>
      <w:r w:rsidRPr="00F220B8">
        <w:rPr>
          <w:rFonts w:cstheme="minorHAnsi"/>
          <w:lang w:val="en-US"/>
        </w:rPr>
        <w:t>to</w:t>
      </w:r>
      <w:proofErr w:type="gramEnd"/>
      <w:r w:rsidRPr="00F220B8">
        <w:rPr>
          <w:rFonts w:cstheme="minorHAnsi"/>
          <w:lang w:val="en-US"/>
        </w:rPr>
        <w:t xml:space="preserve"> address other concerns of the LGUs to include waste management, environmental issues, social and economic concerns.”  Since the City has significant Protection Lands such as MKNP and NNNP, careful attention has to be given to ensure that its land use policies properly consider environmentally sensitive locations.</w:t>
      </w:r>
    </w:p>
    <w:p w:rsidR="005A4507" w:rsidRPr="00F220B8" w:rsidRDefault="005A4507" w:rsidP="005A4507">
      <w:pPr>
        <w:pStyle w:val="ListParagraph"/>
        <w:spacing w:after="0" w:line="240" w:lineRule="auto"/>
        <w:ind w:left="0"/>
        <w:jc w:val="both"/>
        <w:rPr>
          <w:rFonts w:cstheme="minorHAnsi"/>
          <w:lang w:val="en-US"/>
        </w:rPr>
      </w:pPr>
    </w:p>
    <w:p w:rsidR="005A4507" w:rsidRPr="000448D0" w:rsidRDefault="00E920D0" w:rsidP="005A4507">
      <w:pPr>
        <w:pStyle w:val="ListParagraph"/>
        <w:spacing w:after="0" w:line="240" w:lineRule="auto"/>
        <w:ind w:left="0"/>
        <w:jc w:val="both"/>
        <w:rPr>
          <w:rFonts w:cstheme="minorHAnsi"/>
          <w:sz w:val="18"/>
          <w:szCs w:val="18"/>
          <w:lang w:val="en-US"/>
        </w:rPr>
      </w:pPr>
      <w:r>
        <w:rPr>
          <w:rFonts w:cstheme="minorHAnsi"/>
          <w:noProof/>
          <w:lang w:val="en-US"/>
        </w:rPr>
        <w:pict>
          <v:group id="Group 26" o:spid="_x0000_s1044" style="position:absolute;left:0;text-align:left;margin-left:188.1pt;margin-top:3.5pt;width:255pt;height:382.3pt;z-index:-251648000" coordsize="32391,48558" wrapcoords="-64 -42 -64 20036 10800 20247 -64 20416 -64 21558 21664 21558 21664 20416 10800 20247 17979 20247 21664 20036 21664 -42 -64 -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">
            <v:shape id="Text Box 2" o:spid="_x0000_s1045" type="#_x0000_t202" style="position:absolute;width:32385;height:451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E920D0" w:rsidRDefault="00E920D0" w:rsidP="005A4507">
                    <w:r>
                      <w:rPr>
                        <w:noProof/>
                        <w:lang w:val="en-US"/>
                      </w:rPr>
                      <w:drawing>
                        <wp:inline distT="0" distB="0" distL="0" distR="0">
                          <wp:extent cx="3048933" cy="4362450"/>
                          <wp:effectExtent l="0" t="0" r="0"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1558" cy="4380514"/>
                                  </a:xfrm>
                                  <a:prstGeom prst="rect">
                                    <a:avLst/>
                                  </a:prstGeom>
                                  <a:noFill/>
                                  <a:ln>
                                    <a:noFill/>
                                  </a:ln>
                                </pic:spPr>
                              </pic:pic>
                            </a:graphicData>
                          </a:graphic>
                        </wp:inline>
                      </w:drawing>
                    </w:r>
                  </w:p>
                </w:txbxContent>
              </v:textbox>
            </v:shape>
            <v:shape id="Text Box 2" o:spid="_x0000_s1046" type="#_x0000_t202" style="position:absolute;top:46100;width:32391;height:2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zHMMA&#10;AADbAAAADwAAAGRycy9kb3ducmV2LnhtbESPy2rDMBBF94X8g5hAd7Vsl4biRjGlEAgli7wWXQ7W&#10;1HJtjVxLTty/jwqBLC/3cbjLcrKdONPgG8cKsiQFQVw53XCt4HRcP72C8AFZY+eYFPyRh3I1e1hi&#10;od2F93Q+hFrEEfYFKjAh9IWUvjJk0SeuJ47etxsshiiHWuoBL3HcdjJP04W02HAkGOzpw1DVHkYb&#10;IVtfjXv3+5NtW/ll2gW+7MynUo/z6f0NRKAp3MO39kYryJ/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azHMMAAADbAAAADwAAAAAAAAAAAAAAAACYAgAAZHJzL2Rv&#10;d25yZXYueG1sUEsFBgAAAAAEAAQA9QAAAIgDAAAAAA==&#10;" stroked="f">
              <v:textbox style="mso-fit-shape-to-text:t">
                <w:txbxContent>
                  <w:p w:rsidR="00E920D0" w:rsidRPr="00B37FB5" w:rsidRDefault="00E920D0" w:rsidP="005A4507">
                    <w:pPr>
                      <w:spacing w:after="0"/>
                      <w:rPr>
                        <w:rFonts w:asciiTheme="majorHAnsi" w:hAnsiTheme="majorHAnsi"/>
                        <w:b/>
                        <w:sz w:val="18"/>
                        <w:szCs w:val="18"/>
                      </w:rPr>
                    </w:pPr>
                    <w:r w:rsidRPr="00B37FB5">
                      <w:rPr>
                        <w:rFonts w:asciiTheme="majorHAnsi" w:hAnsiTheme="majorHAnsi" w:cstheme="minorHAnsi"/>
                        <w:b/>
                        <w:sz w:val="18"/>
                        <w:szCs w:val="18"/>
                        <w:lang w:val="en-US"/>
                      </w:rPr>
                      <w:t>FIGURE 2.2:  PROVINCIAL PHYSICAL FRAMEWORK PLAN</w:t>
                    </w:r>
                  </w:p>
                </w:txbxContent>
              </v:textbox>
            </v:shape>
            <w10:wrap type="tight"/>
          </v:group>
        </w:pict>
      </w:r>
      <w:r w:rsidR="005A4507" w:rsidRPr="00F220B8">
        <w:rPr>
          <w:rFonts w:cstheme="minorHAnsi"/>
          <w:lang w:val="en-US"/>
        </w:rPr>
        <w:t>The Production Framework, in turn, envisioned Negros Island to be the organic food capital of Asia.  It aims that 10% of the province’s agricultural farms should already have been converted to organic agriculture at the end of the planning period.  It also gave directions to address the exploration of alternative sources of energy such as water, biomass, wind, solar, ethanol, etc.  This is an aspect that could be taken advantage of by San Carlos in terms of Provincial-level support, the City being a leader in renewable energy development.</w:t>
      </w:r>
    </w:p>
    <w:p w:rsidR="005A4507" w:rsidRPr="000448D0" w:rsidRDefault="005A4507" w:rsidP="005A4507">
      <w:pPr>
        <w:pStyle w:val="ListParagraph"/>
        <w:spacing w:after="0" w:line="240" w:lineRule="auto"/>
        <w:ind w:left="0"/>
        <w:jc w:val="both"/>
        <w:rPr>
          <w:rFonts w:cstheme="minorHAnsi"/>
          <w:sz w:val="18"/>
          <w:szCs w:val="18"/>
          <w:lang w:val="en-US"/>
        </w:rPr>
      </w:pPr>
    </w:p>
    <w:p w:rsidR="005A4507" w:rsidRPr="00F220B8" w:rsidRDefault="005A4507" w:rsidP="005A4507">
      <w:pPr>
        <w:pStyle w:val="ListParagraph"/>
        <w:spacing w:after="0" w:line="240" w:lineRule="auto"/>
        <w:ind w:left="0"/>
        <w:jc w:val="both"/>
        <w:rPr>
          <w:rFonts w:cstheme="minorHAnsi"/>
          <w:lang w:val="en-US"/>
        </w:rPr>
      </w:pPr>
      <w:r w:rsidRPr="00F220B8">
        <w:rPr>
          <w:rFonts w:cstheme="minorHAnsi"/>
          <w:lang w:val="en-US"/>
        </w:rPr>
        <w:t>In terms of the PD</w:t>
      </w:r>
      <w:r w:rsidR="004327E4">
        <w:rPr>
          <w:rFonts w:cstheme="minorHAnsi"/>
          <w:lang w:val="en-US"/>
        </w:rPr>
        <w:t xml:space="preserve">PFP’s Transport/ Infrastructure </w:t>
      </w:r>
      <w:r w:rsidRPr="00F220B8">
        <w:rPr>
          <w:rFonts w:cstheme="minorHAnsi"/>
          <w:lang w:val="en-US"/>
        </w:rPr>
        <w:t>Development Framework, some of the aspects that have direct implications to the City’s CLUP include the prioritization of the development of the San Carlos Community Airport.  The need to improve the City’s transportation and other infrastructure system was deemed a priority in order to encourage more investments and tourism traffic in the area.</w:t>
      </w:r>
    </w:p>
    <w:p w:rsidR="005A4507" w:rsidRPr="00F220B8" w:rsidRDefault="005A4507" w:rsidP="005A4507">
      <w:pPr>
        <w:pStyle w:val="ListParagraph"/>
        <w:spacing w:after="0" w:line="240" w:lineRule="auto"/>
        <w:ind w:left="0"/>
        <w:jc w:val="both"/>
        <w:rPr>
          <w:rFonts w:cstheme="minorHAnsi"/>
          <w:lang w:val="en-US"/>
        </w:rPr>
      </w:pPr>
    </w:p>
    <w:p w:rsidR="005A4507" w:rsidRPr="00F220B8" w:rsidRDefault="005A4507" w:rsidP="005A4507">
      <w:pPr>
        <w:pStyle w:val="ListParagraph"/>
        <w:numPr>
          <w:ilvl w:val="0"/>
          <w:numId w:val="2"/>
        </w:numPr>
        <w:pBdr>
          <w:bottom w:val="single" w:sz="4" w:space="1" w:color="auto"/>
        </w:pBdr>
        <w:ind w:hanging="720"/>
        <w:rPr>
          <w:rFonts w:asciiTheme="majorHAnsi" w:hAnsiTheme="majorHAnsi"/>
          <w:b/>
          <w:color w:val="808080" w:themeColor="background1" w:themeShade="80"/>
          <w:sz w:val="24"/>
          <w:szCs w:val="24"/>
          <w:lang w:val="en-US"/>
        </w:rPr>
      </w:pPr>
      <w:r w:rsidRPr="00F220B8">
        <w:rPr>
          <w:rFonts w:asciiTheme="majorHAnsi" w:hAnsiTheme="majorHAnsi"/>
          <w:b/>
          <w:color w:val="808080" w:themeColor="background1" w:themeShade="80"/>
          <w:sz w:val="24"/>
          <w:szCs w:val="24"/>
          <w:lang w:val="en-US"/>
        </w:rPr>
        <w:t>CLUP 2000 – 2020</w:t>
      </w:r>
    </w:p>
    <w:p w:rsidR="005A4507" w:rsidRDefault="005A4507" w:rsidP="005A4507">
      <w:pPr>
        <w:pStyle w:val="ListParagraph"/>
        <w:spacing w:after="0" w:line="240" w:lineRule="auto"/>
        <w:rPr>
          <w:lang w:val="en-US"/>
        </w:rPr>
      </w:pPr>
    </w:p>
    <w:p w:rsidR="00D06B15" w:rsidRPr="00F220B8" w:rsidRDefault="00D06B15" w:rsidP="005A4507">
      <w:pPr>
        <w:pStyle w:val="ListParagraph"/>
        <w:spacing w:after="0" w:line="240" w:lineRule="auto"/>
        <w:rPr>
          <w:lang w:val="en-US"/>
        </w:rPr>
      </w:pPr>
    </w:p>
    <w:p w:rsidR="005A4507" w:rsidRPr="00A43166" w:rsidRDefault="005A4507" w:rsidP="005A4507">
      <w:pPr>
        <w:pStyle w:val="ListParagraph"/>
        <w:numPr>
          <w:ilvl w:val="2"/>
          <w:numId w:val="32"/>
        </w:numPr>
        <w:pBdr>
          <w:top w:val="dotted" w:sz="4" w:space="1" w:color="auto"/>
          <w:bottom w:val="dotted" w:sz="4" w:space="1" w:color="auto"/>
        </w:pBdr>
        <w:spacing w:after="0" w:line="240" w:lineRule="auto"/>
        <w:ind w:left="1440"/>
        <w:rPr>
          <w:rFonts w:asciiTheme="majorHAnsi" w:hAnsiTheme="majorHAnsi"/>
          <w:b/>
          <w:i/>
          <w:sz w:val="24"/>
          <w:szCs w:val="24"/>
          <w:lang w:val="en-US"/>
        </w:rPr>
      </w:pPr>
      <w:r w:rsidRPr="00A43166">
        <w:rPr>
          <w:rFonts w:asciiTheme="majorHAnsi" w:hAnsiTheme="majorHAnsi"/>
          <w:b/>
          <w:i/>
          <w:color w:val="808080" w:themeColor="background1" w:themeShade="80"/>
          <w:sz w:val="24"/>
          <w:szCs w:val="24"/>
          <w:lang w:val="en-US"/>
        </w:rPr>
        <w:t>SPATIAL STRATEGY OF THE PREDECESSOR CLUP</w:t>
      </w:r>
    </w:p>
    <w:p w:rsidR="005A4507" w:rsidRDefault="005A4507" w:rsidP="005A4507">
      <w:pPr>
        <w:pStyle w:val="ListParagraph"/>
        <w:spacing w:after="0" w:line="240" w:lineRule="auto"/>
        <w:ind w:left="1080"/>
        <w:rPr>
          <w:lang w:val="en-US"/>
        </w:rPr>
      </w:pPr>
    </w:p>
    <w:p w:rsidR="00D06B15" w:rsidRPr="00244954" w:rsidRDefault="00D06B15" w:rsidP="005A4507">
      <w:pPr>
        <w:pStyle w:val="ListParagraph"/>
        <w:spacing w:after="0" w:line="240" w:lineRule="auto"/>
        <w:ind w:left="1080"/>
        <w:rPr>
          <w:lang w:val="en-US"/>
        </w:rPr>
      </w:pPr>
    </w:p>
    <w:p w:rsidR="005A4507" w:rsidRPr="00F220B8" w:rsidRDefault="005A4507" w:rsidP="005A4507">
      <w:pPr>
        <w:pStyle w:val="ListParagraph"/>
        <w:numPr>
          <w:ilvl w:val="0"/>
          <w:numId w:val="13"/>
        </w:numPr>
        <w:spacing w:after="0" w:line="240" w:lineRule="auto"/>
        <w:ind w:left="360"/>
        <w:rPr>
          <w:lang w:val="en-US"/>
        </w:rPr>
      </w:pPr>
      <w:r w:rsidRPr="00F220B8">
        <w:rPr>
          <w:lang w:val="en-US"/>
        </w:rPr>
        <w:t xml:space="preserve">The Structure Plan – Land Use Development Concept </w:t>
      </w:r>
    </w:p>
    <w:p w:rsidR="005A4507" w:rsidRDefault="005A4507" w:rsidP="005A4507">
      <w:pPr>
        <w:pStyle w:val="ListParagraph"/>
        <w:spacing w:after="0" w:line="240" w:lineRule="auto"/>
        <w:rPr>
          <w:b/>
          <w:lang w:val="en-US"/>
        </w:rPr>
      </w:pPr>
    </w:p>
    <w:p w:rsidR="00D06B15" w:rsidRPr="00F220B8" w:rsidRDefault="00D06B15" w:rsidP="005A4507">
      <w:pPr>
        <w:pStyle w:val="ListParagraph"/>
        <w:spacing w:after="0" w:line="240" w:lineRule="auto"/>
        <w:rPr>
          <w:b/>
          <w:lang w:val="en-US"/>
        </w:rPr>
      </w:pPr>
    </w:p>
    <w:p w:rsidR="005A4507" w:rsidRPr="00F220B8" w:rsidRDefault="005A4507" w:rsidP="005A4507">
      <w:pPr>
        <w:pStyle w:val="NormalWeb"/>
        <w:spacing w:before="0" w:beforeAutospacing="0" w:after="0"/>
        <w:jc w:val="both"/>
        <w:rPr>
          <w:rFonts w:asciiTheme="minorHAnsi" w:hAnsiTheme="minorHAnsi"/>
          <w:sz w:val="22"/>
          <w:szCs w:val="22"/>
        </w:rPr>
      </w:pPr>
      <w:r w:rsidRPr="00F220B8">
        <w:rPr>
          <w:rFonts w:asciiTheme="minorHAnsi" w:hAnsiTheme="minorHAnsi"/>
          <w:sz w:val="22"/>
          <w:szCs w:val="22"/>
        </w:rPr>
        <w:t>The spatial strategy adopted in the previous Comprehensive Land Use Plan is quoted from Chapter 5 of the document and reproduced below.</w:t>
      </w:r>
    </w:p>
    <w:p w:rsidR="005A4507" w:rsidRPr="00F220B8" w:rsidRDefault="005A4507" w:rsidP="005A4507">
      <w:pPr>
        <w:spacing w:after="0" w:line="240" w:lineRule="auto"/>
        <w:ind w:left="720"/>
        <w:jc w:val="both"/>
        <w:rPr>
          <w:rFonts w:eastAsia="Times New Roman" w:cs="Times New Roman"/>
          <w:lang w:val="en-US"/>
        </w:rPr>
      </w:pPr>
    </w:p>
    <w:p w:rsidR="005A4507" w:rsidRPr="00F220B8" w:rsidRDefault="005A4507" w:rsidP="005A4507">
      <w:pPr>
        <w:spacing w:after="0" w:line="240" w:lineRule="auto"/>
        <w:jc w:val="both"/>
        <w:rPr>
          <w:rFonts w:eastAsia="Times New Roman" w:cs="Times New Roman"/>
          <w:lang w:val="en-US"/>
        </w:rPr>
      </w:pPr>
      <w:r w:rsidRPr="00F220B8">
        <w:rPr>
          <w:rFonts w:eastAsia="Times New Roman" w:cs="Times New Roman"/>
          <w:lang w:val="en-US"/>
        </w:rPr>
        <w:t xml:space="preserve">“The Development Concept optimizes the opportunity for urban growth in the coastal lowland corridor and the development of growth centers in the upland rural area. The bulk of the development in the lowland corridor will be in the form of three villages/districts, separated by green buffers worked around the rivers, which naturally dissect the area in a west-east direction. At the same time, the Concept ensures the retention of a mainly open landscape in the center/south of the lowland corridor.  The intention here is to provide an appropriate context for visitor/tourism development in the </w:t>
      </w:r>
      <w:proofErr w:type="spellStart"/>
      <w:r w:rsidRPr="00F220B8">
        <w:rPr>
          <w:rFonts w:eastAsia="Times New Roman" w:cs="Times New Roman"/>
          <w:lang w:val="en-US"/>
        </w:rPr>
        <w:t>Buluangan</w:t>
      </w:r>
      <w:proofErr w:type="spellEnd"/>
      <w:r w:rsidRPr="00F220B8">
        <w:rPr>
          <w:rFonts w:eastAsia="Times New Roman" w:cs="Times New Roman"/>
          <w:lang w:val="en-US"/>
        </w:rPr>
        <w:t xml:space="preserve"> area and to avoid a totally urban concept for the coastal lowland.  It also provides long-term flexibility in land management. </w:t>
      </w:r>
    </w:p>
    <w:p w:rsidR="005A4507" w:rsidRPr="00F220B8" w:rsidRDefault="005A4507" w:rsidP="005A4507">
      <w:pPr>
        <w:spacing w:after="0" w:line="240" w:lineRule="auto"/>
        <w:ind w:left="720"/>
        <w:jc w:val="both"/>
        <w:rPr>
          <w:rFonts w:eastAsia="Times New Roman" w:cs="Times New Roman"/>
          <w:lang w:val="en-US"/>
        </w:rPr>
      </w:pPr>
    </w:p>
    <w:p w:rsidR="005A4507" w:rsidRPr="00F220B8" w:rsidRDefault="005A4507" w:rsidP="005A4507">
      <w:pPr>
        <w:spacing w:after="0" w:line="240" w:lineRule="auto"/>
        <w:jc w:val="both"/>
        <w:rPr>
          <w:rFonts w:eastAsia="Times New Roman" w:cs="Times New Roman"/>
          <w:lang w:val="en-US"/>
        </w:rPr>
      </w:pPr>
      <w:r w:rsidRPr="00F220B8">
        <w:rPr>
          <w:rFonts w:eastAsia="Times New Roman" w:cs="Times New Roman"/>
          <w:lang w:val="en-US"/>
        </w:rPr>
        <w:t xml:space="preserve">As a response to the City government’s objective of decentralization it is envisaged that the proposed urban growth will take on a second long-term phase through the development and expansion of the Rural Growth Center in </w:t>
      </w:r>
      <w:proofErr w:type="spellStart"/>
      <w:r w:rsidRPr="00F220B8">
        <w:rPr>
          <w:rFonts w:eastAsia="Times New Roman" w:cs="Times New Roman"/>
          <w:lang w:val="en-US"/>
        </w:rPr>
        <w:t>Prosperidad</w:t>
      </w:r>
      <w:proofErr w:type="spellEnd"/>
      <w:r w:rsidRPr="00F220B8">
        <w:rPr>
          <w:rFonts w:eastAsia="Times New Roman" w:cs="Times New Roman"/>
          <w:lang w:val="en-US"/>
        </w:rPr>
        <w:t xml:space="preserve">. </w:t>
      </w:r>
      <w:r>
        <w:rPr>
          <w:rFonts w:eastAsia="Times New Roman" w:cs="Times New Roman"/>
          <w:lang w:val="en-US"/>
        </w:rPr>
        <w:t>O</w:t>
      </w:r>
      <w:r w:rsidRPr="00F220B8">
        <w:rPr>
          <w:rFonts w:eastAsia="Times New Roman" w:cs="Times New Roman"/>
          <w:lang w:val="en-US"/>
        </w:rPr>
        <w:t xml:space="preserve">nce the Trans-Link Highway to Bacolod is complete, this community will form a nodal point in the upland plateau area. There is already evidence of its growth potential through unregulated development alongside the Trans-Link Highway.  </w:t>
      </w:r>
    </w:p>
    <w:p w:rsidR="005A4507" w:rsidRPr="00F220B8" w:rsidRDefault="005A4507" w:rsidP="005A4507">
      <w:pPr>
        <w:spacing w:after="0" w:line="240" w:lineRule="auto"/>
        <w:ind w:left="720"/>
        <w:jc w:val="both"/>
        <w:rPr>
          <w:rFonts w:eastAsia="Times New Roman" w:cs="Times New Roman"/>
          <w:lang w:val="en-US"/>
        </w:rPr>
      </w:pPr>
    </w:p>
    <w:p w:rsidR="005A4507" w:rsidRPr="00F220B8" w:rsidRDefault="005A4507" w:rsidP="005A4507">
      <w:pPr>
        <w:spacing w:after="0" w:line="240" w:lineRule="auto"/>
        <w:jc w:val="both"/>
        <w:rPr>
          <w:rFonts w:eastAsia="Times New Roman" w:cs="Times New Roman"/>
          <w:lang w:val="en-US"/>
        </w:rPr>
      </w:pPr>
      <w:r w:rsidRPr="00F220B8">
        <w:rPr>
          <w:rFonts w:eastAsia="Times New Roman" w:cs="Times New Roman"/>
          <w:lang w:val="en-US"/>
        </w:rPr>
        <w:t>Elsewhere, the Concept supports the City government’s objectives of rural growth through a strong emphasis on a program of agricultural and forestry development and the development of the Rural Growth Cente</w:t>
      </w:r>
      <w:r>
        <w:rPr>
          <w:rFonts w:eastAsia="Times New Roman" w:cs="Times New Roman"/>
          <w:lang w:val="en-US"/>
        </w:rPr>
        <w:t>r</w:t>
      </w:r>
      <w:r w:rsidRPr="00F220B8">
        <w:rPr>
          <w:rFonts w:eastAsia="Times New Roman" w:cs="Times New Roman"/>
          <w:lang w:val="en-US"/>
        </w:rPr>
        <w:t xml:space="preserve"> concept.</w:t>
      </w:r>
    </w:p>
    <w:p w:rsidR="005A4507" w:rsidRPr="00F220B8" w:rsidRDefault="005A4507" w:rsidP="005A4507">
      <w:pPr>
        <w:spacing w:after="0" w:line="240" w:lineRule="auto"/>
        <w:ind w:left="720"/>
        <w:jc w:val="both"/>
        <w:rPr>
          <w:rFonts w:eastAsia="Times New Roman" w:cs="Times New Roman"/>
          <w:lang w:val="en-US"/>
        </w:rPr>
      </w:pPr>
    </w:p>
    <w:p w:rsidR="005A4507" w:rsidRPr="00F220B8" w:rsidRDefault="005A4507" w:rsidP="005A4507">
      <w:pPr>
        <w:widowControl w:val="0"/>
        <w:spacing w:after="0" w:line="240" w:lineRule="auto"/>
        <w:jc w:val="both"/>
        <w:rPr>
          <w:rFonts w:eastAsia="Times New Roman" w:cs="Times New Roman"/>
          <w:spacing w:val="-5"/>
          <w:lang w:val="en-US"/>
        </w:rPr>
      </w:pPr>
      <w:r w:rsidRPr="00F220B8">
        <w:rPr>
          <w:rFonts w:eastAsia="Times New Roman" w:cs="Times New Roman"/>
          <w:spacing w:val="-5"/>
          <w:lang w:val="en-US"/>
        </w:rPr>
        <w:t xml:space="preserve">Recreation and Tourism development is also proposed through a triangular development strategy based on three interlinked </w:t>
      </w:r>
      <w:r>
        <w:rPr>
          <w:rFonts w:eastAsia="Times New Roman" w:cs="Times New Roman"/>
          <w:spacing w:val="-5"/>
          <w:lang w:val="en-US"/>
        </w:rPr>
        <w:t xml:space="preserve">areas, namely, </w:t>
      </w:r>
      <w:r w:rsidRPr="00F220B8">
        <w:rPr>
          <w:rFonts w:eastAsia="Times New Roman" w:cs="Times New Roman"/>
          <w:spacing w:val="-5"/>
          <w:lang w:val="en-US"/>
        </w:rPr>
        <w:t>Hacienda Fortuna (</w:t>
      </w:r>
      <w:proofErr w:type="spellStart"/>
      <w:r w:rsidRPr="00F220B8">
        <w:rPr>
          <w:rFonts w:eastAsia="Times New Roman" w:cs="Times New Roman"/>
          <w:spacing w:val="-5"/>
          <w:lang w:val="en-US"/>
        </w:rPr>
        <w:t>Brgy</w:t>
      </w:r>
      <w:proofErr w:type="spellEnd"/>
      <w:r w:rsidRPr="00F220B8">
        <w:rPr>
          <w:rFonts w:eastAsia="Times New Roman" w:cs="Times New Roman"/>
          <w:spacing w:val="-5"/>
          <w:lang w:val="en-US"/>
        </w:rPr>
        <w:t xml:space="preserve">. </w:t>
      </w:r>
      <w:proofErr w:type="spellStart"/>
      <w:r w:rsidRPr="00F220B8">
        <w:rPr>
          <w:rFonts w:eastAsia="Times New Roman" w:cs="Times New Roman"/>
          <w:spacing w:val="-5"/>
          <w:lang w:val="en-US"/>
        </w:rPr>
        <w:t>Buluangan</w:t>
      </w:r>
      <w:proofErr w:type="spellEnd"/>
      <w:r w:rsidRPr="00F220B8">
        <w:rPr>
          <w:rFonts w:eastAsia="Times New Roman" w:cs="Times New Roman"/>
          <w:spacing w:val="-5"/>
          <w:lang w:val="en-US"/>
        </w:rPr>
        <w:t xml:space="preserve">), the Rizal-Palampas upland area and on </w:t>
      </w:r>
      <w:r w:rsidR="00265A62">
        <w:rPr>
          <w:rFonts w:eastAsia="Times New Roman" w:cs="Times New Roman"/>
          <w:spacing w:val="-5"/>
          <w:lang w:val="en-US"/>
        </w:rPr>
        <w:t>Refugio (Sipaway) Island</w:t>
      </w:r>
      <w:r w:rsidRPr="00F220B8">
        <w:rPr>
          <w:rFonts w:eastAsia="Times New Roman" w:cs="Times New Roman"/>
          <w:spacing w:val="-5"/>
          <w:lang w:val="en-US"/>
        </w:rPr>
        <w:t xml:space="preserve">. </w:t>
      </w:r>
    </w:p>
    <w:p w:rsidR="005A4507" w:rsidRPr="00F220B8" w:rsidRDefault="005A4507" w:rsidP="005A4507">
      <w:pPr>
        <w:spacing w:after="0" w:line="240" w:lineRule="auto"/>
        <w:ind w:left="720"/>
        <w:jc w:val="both"/>
        <w:rPr>
          <w:rFonts w:eastAsia="Times New Roman" w:cs="Times New Roman"/>
          <w:lang w:val="en-US"/>
        </w:rPr>
      </w:pPr>
    </w:p>
    <w:p w:rsidR="005A4507" w:rsidRPr="00F220B8" w:rsidRDefault="005A4507" w:rsidP="005A4507">
      <w:pPr>
        <w:spacing w:after="0" w:line="240" w:lineRule="auto"/>
        <w:jc w:val="both"/>
        <w:rPr>
          <w:rFonts w:eastAsia="Times New Roman" w:cs="Times New Roman"/>
          <w:lang w:val="en-US"/>
        </w:rPr>
      </w:pPr>
      <w:r w:rsidRPr="00F220B8">
        <w:rPr>
          <w:rFonts w:eastAsia="Times New Roman" w:cs="Times New Roman"/>
          <w:lang w:val="en-US"/>
        </w:rPr>
        <w:t>Critical factors in developing the Concept have been locations for the proposed cargo Port and the proposed Airport. In the short-term, improved facilities at the existing port location will be used for both passenger and cargo traffic. The area will be served by the proposed new port access road, which avoids the main built-up areas of the Poblacion. In the longer term, as a response to the development of the Special Economic Zone (SEZ), it is envisaged there will be a need for a separate cargo port, which is recommended to take advantage of a good deep-water location at San Antonio.  The airport is recommended to be located mainly on abandoned fishponds north of the Poblacion. The locati</w:t>
      </w:r>
      <w:r>
        <w:rPr>
          <w:rFonts w:eastAsia="Times New Roman" w:cs="Times New Roman"/>
          <w:lang w:val="en-US"/>
        </w:rPr>
        <w:t xml:space="preserve">on of the proposed power plant is yet to be designated. </w:t>
      </w:r>
    </w:p>
    <w:p w:rsidR="005A4507" w:rsidRDefault="005A4507" w:rsidP="005A4507">
      <w:pPr>
        <w:spacing w:after="0" w:line="240" w:lineRule="auto"/>
        <w:ind w:left="720"/>
        <w:jc w:val="both"/>
        <w:rPr>
          <w:rFonts w:eastAsia="Times New Roman" w:cs="Times New Roman"/>
          <w:lang w:val="en-US"/>
        </w:rPr>
      </w:pPr>
    </w:p>
    <w:p w:rsidR="00D06B15" w:rsidRPr="00F220B8" w:rsidRDefault="00D06B15" w:rsidP="005A4507">
      <w:pPr>
        <w:spacing w:after="0" w:line="240" w:lineRule="auto"/>
        <w:ind w:left="720"/>
        <w:jc w:val="both"/>
        <w:rPr>
          <w:rFonts w:eastAsia="Times New Roman" w:cs="Times New Roman"/>
          <w:lang w:val="en-US"/>
        </w:rPr>
      </w:pPr>
    </w:p>
    <w:p w:rsidR="005A4507" w:rsidRPr="00F220B8" w:rsidRDefault="005A4507" w:rsidP="005A4507">
      <w:pPr>
        <w:spacing w:after="0" w:line="240" w:lineRule="auto"/>
        <w:jc w:val="both"/>
        <w:rPr>
          <w:rFonts w:eastAsia="Times New Roman" w:cs="Times New Roman"/>
          <w:lang w:val="en-US"/>
        </w:rPr>
      </w:pPr>
      <w:r w:rsidRPr="00F220B8">
        <w:rPr>
          <w:rFonts w:eastAsia="Times New Roman" w:cs="Times New Roman"/>
          <w:lang w:val="en-US"/>
        </w:rPr>
        <w:t xml:space="preserve">The increased traffic loads in the lowland corridor will be accommodated initially on a dedicated primary transport corridor utilizing the existing planned road west of City Hall.  In the longer term it is expected that a north-south by-pass will be required outside of the built-up area and a preliminary </w:t>
      </w:r>
      <w:r w:rsidRPr="00F220B8">
        <w:rPr>
          <w:rFonts w:eastAsia="Times New Roman" w:cs="Times New Roman"/>
          <w:lang w:val="en-US"/>
        </w:rPr>
        <w:lastRenderedPageBreak/>
        <w:t xml:space="preserve">alignment is provided for this on plan.  It is absolutely essential that both roads are of limited access nature. </w:t>
      </w:r>
    </w:p>
    <w:p w:rsidR="005A4507" w:rsidRDefault="005A4507" w:rsidP="005A4507">
      <w:pPr>
        <w:spacing w:after="0" w:line="240" w:lineRule="auto"/>
        <w:ind w:left="720"/>
        <w:jc w:val="both"/>
        <w:rPr>
          <w:rFonts w:eastAsia="Times New Roman" w:cs="Times New Roman"/>
          <w:lang w:val="en-US"/>
        </w:rPr>
      </w:pPr>
    </w:p>
    <w:p w:rsidR="00D06B15" w:rsidRPr="00F220B8" w:rsidRDefault="00D06B15" w:rsidP="005A4507">
      <w:pPr>
        <w:spacing w:after="0" w:line="240" w:lineRule="auto"/>
        <w:ind w:left="720"/>
        <w:jc w:val="both"/>
        <w:rPr>
          <w:rFonts w:eastAsia="Times New Roman" w:cs="Times New Roman"/>
          <w:lang w:val="en-US"/>
        </w:rPr>
      </w:pPr>
    </w:p>
    <w:p w:rsidR="005A4507" w:rsidRPr="00F220B8" w:rsidRDefault="005A4507" w:rsidP="005A4507">
      <w:pPr>
        <w:spacing w:after="0" w:line="240" w:lineRule="auto"/>
        <w:jc w:val="both"/>
        <w:rPr>
          <w:rFonts w:eastAsia="Times New Roman" w:cs="Times New Roman"/>
          <w:lang w:val="en-US"/>
        </w:rPr>
      </w:pPr>
      <w:r w:rsidRPr="00F220B8">
        <w:rPr>
          <w:rFonts w:eastAsia="Times New Roman" w:cs="Times New Roman"/>
          <w:lang w:val="en-US"/>
        </w:rPr>
        <w:t xml:space="preserve">Finally, the Concept acknowledges the need for the conservation of attractive landscapes and environmentally sensitive areas. Mt. </w:t>
      </w:r>
      <w:proofErr w:type="spellStart"/>
      <w:r w:rsidRPr="00F220B8">
        <w:rPr>
          <w:rFonts w:eastAsia="Times New Roman" w:cs="Times New Roman"/>
          <w:lang w:val="en-US"/>
        </w:rPr>
        <w:t>Kanlaon</w:t>
      </w:r>
      <w:proofErr w:type="spellEnd"/>
      <w:r w:rsidRPr="00F220B8">
        <w:rPr>
          <w:rFonts w:eastAsia="Times New Roman" w:cs="Times New Roman"/>
          <w:lang w:val="en-US"/>
        </w:rPr>
        <w:t xml:space="preserve"> National Park and Northern Negros Forest Reserve (NNFR) will not be affected by the development proposals.  Sensitive coastal environments will be protected.”</w:t>
      </w:r>
    </w:p>
    <w:p w:rsidR="005A4507" w:rsidRPr="00F220B8" w:rsidRDefault="005A4507" w:rsidP="005A4507">
      <w:pPr>
        <w:spacing w:after="0" w:line="240" w:lineRule="auto"/>
        <w:jc w:val="both"/>
        <w:rPr>
          <w:rFonts w:eastAsia="Times New Roman" w:cs="Times New Roman"/>
          <w:lang w:val="en-US"/>
        </w:rPr>
      </w:pPr>
    </w:p>
    <w:p w:rsidR="005A4507" w:rsidRPr="00F220B8" w:rsidRDefault="005A4507" w:rsidP="005A4507">
      <w:pPr>
        <w:pStyle w:val="ListParagraph"/>
        <w:numPr>
          <w:ilvl w:val="0"/>
          <w:numId w:val="13"/>
        </w:numPr>
        <w:spacing w:after="0" w:line="240" w:lineRule="auto"/>
        <w:ind w:left="360"/>
        <w:jc w:val="both"/>
        <w:rPr>
          <w:rFonts w:eastAsia="Times New Roman" w:cs="Times New Roman"/>
          <w:lang w:val="en-US"/>
        </w:rPr>
      </w:pPr>
      <w:r w:rsidRPr="00F220B8">
        <w:rPr>
          <w:rFonts w:eastAsia="Times New Roman" w:cs="Times New Roman"/>
          <w:lang w:val="en-US"/>
        </w:rPr>
        <w:t>The San Carlos Development Corridor</w:t>
      </w:r>
    </w:p>
    <w:p w:rsidR="005A4507" w:rsidRPr="00F220B8" w:rsidRDefault="005A4507" w:rsidP="005A4507">
      <w:pPr>
        <w:tabs>
          <w:tab w:val="left" w:pos="4500"/>
        </w:tabs>
        <w:spacing w:after="0" w:line="240" w:lineRule="auto"/>
        <w:ind w:left="720"/>
        <w:jc w:val="both"/>
        <w:rPr>
          <w:rFonts w:eastAsia="Times New Roman" w:cs="Times New Roman"/>
          <w:lang w:val="en-US"/>
        </w:rPr>
      </w:pPr>
    </w:p>
    <w:p w:rsidR="005A4507" w:rsidRPr="00F220B8" w:rsidRDefault="005A4507" w:rsidP="005A4507">
      <w:pPr>
        <w:pStyle w:val="BodyText2"/>
        <w:rPr>
          <w:rFonts w:asciiTheme="minorHAnsi" w:hAnsiTheme="minorHAnsi"/>
          <w:szCs w:val="22"/>
        </w:rPr>
      </w:pPr>
      <w:r w:rsidRPr="00F220B8">
        <w:rPr>
          <w:rFonts w:asciiTheme="minorHAnsi" w:hAnsiTheme="minorHAnsi"/>
          <w:szCs w:val="22"/>
        </w:rPr>
        <w:t>The key development area in the previous CLUP is the San Carlos Development Corridor. The previous CLUP’s concept for the San Carlos Development Corridor is also presented below:</w:t>
      </w:r>
    </w:p>
    <w:p w:rsidR="005A4507" w:rsidRPr="00F220B8" w:rsidRDefault="005A4507" w:rsidP="005A4507">
      <w:pPr>
        <w:pStyle w:val="BodyText2"/>
        <w:rPr>
          <w:rFonts w:asciiTheme="minorHAnsi" w:hAnsiTheme="minorHAnsi"/>
          <w:szCs w:val="22"/>
        </w:rPr>
      </w:pPr>
    </w:p>
    <w:p w:rsidR="005A4507" w:rsidRPr="00F220B8" w:rsidRDefault="005A4507" w:rsidP="005A4507">
      <w:pPr>
        <w:pStyle w:val="BodyText2"/>
        <w:rPr>
          <w:rFonts w:asciiTheme="minorHAnsi" w:hAnsiTheme="minorHAnsi"/>
          <w:szCs w:val="22"/>
        </w:rPr>
      </w:pPr>
      <w:r w:rsidRPr="00F220B8">
        <w:rPr>
          <w:rFonts w:asciiTheme="minorHAnsi" w:hAnsiTheme="minorHAnsi"/>
          <w:szCs w:val="22"/>
        </w:rPr>
        <w:t xml:space="preserve">“The San Carlos Corridor Development Plan illustrates several key land use principles and urban design principles, for subsequent interpretation in the preparation of detailed plans and development of the urban area. </w:t>
      </w:r>
    </w:p>
    <w:p w:rsidR="005A4507" w:rsidRPr="00F220B8" w:rsidRDefault="005A4507" w:rsidP="005A4507">
      <w:pPr>
        <w:pStyle w:val="BodyText2"/>
        <w:ind w:left="720"/>
        <w:rPr>
          <w:rFonts w:asciiTheme="minorHAnsi" w:hAnsiTheme="minorHAnsi"/>
          <w:szCs w:val="22"/>
        </w:rPr>
      </w:pPr>
    </w:p>
    <w:p w:rsidR="005A4507" w:rsidRPr="00F220B8" w:rsidRDefault="005A4507" w:rsidP="005A4507">
      <w:pPr>
        <w:pStyle w:val="BodyText2"/>
        <w:numPr>
          <w:ilvl w:val="0"/>
          <w:numId w:val="14"/>
        </w:numPr>
        <w:ind w:left="720" w:right="11"/>
        <w:rPr>
          <w:rFonts w:asciiTheme="minorHAnsi" w:hAnsiTheme="minorHAnsi"/>
          <w:szCs w:val="22"/>
        </w:rPr>
      </w:pPr>
      <w:r w:rsidRPr="00F220B8">
        <w:rPr>
          <w:rFonts w:asciiTheme="minorHAnsi" w:hAnsiTheme="minorHAnsi"/>
          <w:szCs w:val="22"/>
        </w:rPr>
        <w:t xml:space="preserve">Urban development in the Corridor will be in the form of three </w:t>
      </w:r>
      <w:r w:rsidRPr="00F220B8">
        <w:rPr>
          <w:rFonts w:asciiTheme="minorHAnsi" w:hAnsiTheme="minorHAnsi"/>
          <w:i/>
          <w:szCs w:val="22"/>
        </w:rPr>
        <w:t>villages</w:t>
      </w:r>
      <w:r w:rsidRPr="00F220B8">
        <w:rPr>
          <w:rFonts w:asciiTheme="minorHAnsi" w:hAnsiTheme="minorHAnsi"/>
          <w:szCs w:val="22"/>
        </w:rPr>
        <w:t>, each with a distinct character and separated by a parkland environment, built around the rivers which traverse the area in a west-east direction.</w:t>
      </w:r>
    </w:p>
    <w:p w:rsidR="005A4507" w:rsidRPr="00F220B8" w:rsidRDefault="005A4507" w:rsidP="005A4507">
      <w:pPr>
        <w:pStyle w:val="BodyText2"/>
        <w:tabs>
          <w:tab w:val="left" w:pos="360"/>
        </w:tabs>
        <w:ind w:left="720" w:right="11" w:hanging="360"/>
        <w:rPr>
          <w:rFonts w:asciiTheme="minorHAnsi" w:hAnsiTheme="minorHAnsi"/>
          <w:szCs w:val="22"/>
        </w:rPr>
      </w:pPr>
    </w:p>
    <w:p w:rsidR="005A4507" w:rsidRPr="00F220B8" w:rsidRDefault="005A4507" w:rsidP="005A4507">
      <w:pPr>
        <w:pStyle w:val="BodyText2"/>
        <w:numPr>
          <w:ilvl w:val="0"/>
          <w:numId w:val="14"/>
        </w:numPr>
        <w:ind w:left="720" w:right="11"/>
        <w:rPr>
          <w:rFonts w:asciiTheme="minorHAnsi" w:hAnsiTheme="minorHAnsi"/>
          <w:szCs w:val="22"/>
        </w:rPr>
      </w:pPr>
      <w:r w:rsidRPr="00F220B8">
        <w:rPr>
          <w:rFonts w:asciiTheme="minorHAnsi" w:hAnsiTheme="minorHAnsi"/>
          <w:szCs w:val="22"/>
        </w:rPr>
        <w:t xml:space="preserve">The planning of the residential areas should accommodate an appropriate mix of </w:t>
      </w:r>
      <w:r w:rsidRPr="00F220B8">
        <w:rPr>
          <w:rFonts w:asciiTheme="minorHAnsi" w:hAnsiTheme="minorHAnsi"/>
          <w:i/>
          <w:szCs w:val="22"/>
        </w:rPr>
        <w:t>housing types</w:t>
      </w:r>
      <w:r w:rsidRPr="00F220B8">
        <w:rPr>
          <w:rFonts w:asciiTheme="minorHAnsi" w:hAnsiTheme="minorHAnsi"/>
          <w:szCs w:val="22"/>
        </w:rPr>
        <w:t>, including sufficient provision for the low-income market. The City government has already allocated some 20</w:t>
      </w:r>
      <w:r w:rsidRPr="00F220B8">
        <w:rPr>
          <w:rFonts w:asciiTheme="minorHAnsi" w:hAnsiTheme="minorHAnsi"/>
          <w:b/>
          <w:szCs w:val="22"/>
        </w:rPr>
        <w:t xml:space="preserve"> </w:t>
      </w:r>
      <w:r w:rsidRPr="00F220B8">
        <w:rPr>
          <w:rFonts w:asciiTheme="minorHAnsi" w:hAnsiTheme="minorHAnsi"/>
          <w:szCs w:val="22"/>
        </w:rPr>
        <w:t>hectares in Palampas for this purpose and in anticipation of immediate needs.</w:t>
      </w:r>
    </w:p>
    <w:p w:rsidR="005A4507" w:rsidRPr="00F220B8" w:rsidRDefault="005A4507" w:rsidP="005A4507">
      <w:pPr>
        <w:pStyle w:val="BodyText2"/>
        <w:tabs>
          <w:tab w:val="left" w:pos="360"/>
        </w:tabs>
        <w:ind w:left="720" w:right="11" w:hanging="360"/>
        <w:rPr>
          <w:rFonts w:asciiTheme="minorHAnsi" w:hAnsiTheme="minorHAnsi"/>
          <w:szCs w:val="22"/>
        </w:rPr>
      </w:pPr>
    </w:p>
    <w:p w:rsidR="005A4507" w:rsidRPr="00F220B8" w:rsidRDefault="005A4507" w:rsidP="005A4507">
      <w:pPr>
        <w:pStyle w:val="BodyText2"/>
        <w:numPr>
          <w:ilvl w:val="0"/>
          <w:numId w:val="14"/>
        </w:numPr>
        <w:ind w:left="720" w:right="11"/>
        <w:rPr>
          <w:rFonts w:asciiTheme="minorHAnsi" w:hAnsiTheme="minorHAnsi"/>
          <w:szCs w:val="22"/>
        </w:rPr>
      </w:pPr>
      <w:r w:rsidRPr="00F220B8">
        <w:rPr>
          <w:rFonts w:asciiTheme="minorHAnsi" w:hAnsiTheme="minorHAnsi"/>
          <w:szCs w:val="22"/>
        </w:rPr>
        <w:t xml:space="preserve">The residential areas will be sub-divided into a series of </w:t>
      </w:r>
      <w:r w:rsidRPr="00F220B8">
        <w:rPr>
          <w:rFonts w:asciiTheme="minorHAnsi" w:hAnsiTheme="minorHAnsi"/>
          <w:i/>
          <w:szCs w:val="22"/>
        </w:rPr>
        <w:t>neighborhoods</w:t>
      </w:r>
      <w:r w:rsidRPr="00F220B8">
        <w:rPr>
          <w:rFonts w:asciiTheme="minorHAnsi" w:hAnsiTheme="minorHAnsi"/>
          <w:szCs w:val="22"/>
        </w:rPr>
        <w:t>, which will be developed to a scale and population that will encourage community spirit.  Each neighborhood may be appropriate for barangay status.</w:t>
      </w:r>
    </w:p>
    <w:p w:rsidR="005A4507" w:rsidRPr="00F220B8" w:rsidRDefault="005A4507" w:rsidP="005A4507">
      <w:pPr>
        <w:pStyle w:val="BodyText2"/>
        <w:tabs>
          <w:tab w:val="left" w:pos="360"/>
        </w:tabs>
        <w:ind w:left="720" w:right="11" w:hanging="360"/>
        <w:rPr>
          <w:rFonts w:asciiTheme="minorHAnsi" w:hAnsiTheme="minorHAnsi"/>
          <w:szCs w:val="22"/>
        </w:rPr>
      </w:pPr>
    </w:p>
    <w:p w:rsidR="005A4507" w:rsidRPr="00F220B8" w:rsidRDefault="005A4507" w:rsidP="005A4507">
      <w:pPr>
        <w:pStyle w:val="BodyText2"/>
        <w:numPr>
          <w:ilvl w:val="0"/>
          <w:numId w:val="14"/>
        </w:numPr>
        <w:ind w:left="720" w:right="11"/>
        <w:rPr>
          <w:rFonts w:asciiTheme="minorHAnsi" w:hAnsiTheme="minorHAnsi"/>
          <w:szCs w:val="22"/>
        </w:rPr>
      </w:pPr>
      <w:r w:rsidRPr="00F220B8">
        <w:rPr>
          <w:rFonts w:asciiTheme="minorHAnsi" w:hAnsiTheme="minorHAnsi"/>
          <w:szCs w:val="22"/>
        </w:rPr>
        <w:t xml:space="preserve">There will be a </w:t>
      </w:r>
      <w:r w:rsidRPr="00F220B8">
        <w:rPr>
          <w:rFonts w:asciiTheme="minorHAnsi" w:hAnsiTheme="minorHAnsi"/>
          <w:i/>
          <w:szCs w:val="22"/>
        </w:rPr>
        <w:t xml:space="preserve">hierarchy </w:t>
      </w:r>
      <w:r w:rsidRPr="00F220B8">
        <w:rPr>
          <w:rFonts w:asciiTheme="minorHAnsi" w:hAnsiTheme="minorHAnsi"/>
          <w:szCs w:val="22"/>
        </w:rPr>
        <w:t>in the provision of commercial, community and open space provision. The Core Village will contain the Central Business District (CBD) and the associated commercial and community facilities serving the entire City. The other two villages will contain District Centers</w:t>
      </w:r>
      <w:proofErr w:type="gramStart"/>
      <w:r w:rsidRPr="00F220B8">
        <w:rPr>
          <w:rFonts w:asciiTheme="minorHAnsi" w:hAnsiTheme="minorHAnsi"/>
          <w:szCs w:val="22"/>
        </w:rPr>
        <w:t xml:space="preserve">, </w:t>
      </w:r>
      <w:r>
        <w:rPr>
          <w:rFonts w:asciiTheme="minorHAnsi" w:hAnsiTheme="minorHAnsi"/>
          <w:szCs w:val="22"/>
        </w:rPr>
        <w:t xml:space="preserve"> …</w:t>
      </w:r>
      <w:proofErr w:type="gramEnd"/>
      <w:r w:rsidRPr="00F220B8">
        <w:rPr>
          <w:rFonts w:asciiTheme="minorHAnsi" w:hAnsiTheme="minorHAnsi"/>
          <w:szCs w:val="22"/>
        </w:rPr>
        <w:t xml:space="preserve"> structured with an appropriate range of commercial and community facilities.  Each of the neighborhoods will also have centers, containing local shopping and community facility provision.   </w:t>
      </w:r>
    </w:p>
    <w:p w:rsidR="005A4507" w:rsidRPr="00F220B8" w:rsidRDefault="005A4507" w:rsidP="005A4507">
      <w:pPr>
        <w:pStyle w:val="BodyText2"/>
        <w:ind w:left="720" w:right="11"/>
        <w:rPr>
          <w:rFonts w:asciiTheme="minorHAnsi" w:hAnsiTheme="minorHAnsi"/>
          <w:szCs w:val="22"/>
        </w:rPr>
      </w:pPr>
    </w:p>
    <w:p w:rsidR="005A4507" w:rsidRPr="00F220B8" w:rsidRDefault="005A4507" w:rsidP="005A4507">
      <w:pPr>
        <w:pStyle w:val="BodyText2"/>
        <w:numPr>
          <w:ilvl w:val="0"/>
          <w:numId w:val="14"/>
        </w:numPr>
        <w:ind w:left="720" w:right="11"/>
        <w:rPr>
          <w:rFonts w:asciiTheme="minorHAnsi" w:hAnsiTheme="minorHAnsi"/>
          <w:szCs w:val="22"/>
        </w:rPr>
      </w:pPr>
      <w:r w:rsidRPr="00F220B8">
        <w:rPr>
          <w:rFonts w:asciiTheme="minorHAnsi" w:hAnsiTheme="minorHAnsi"/>
          <w:i/>
          <w:szCs w:val="22"/>
        </w:rPr>
        <w:t>Open space</w:t>
      </w:r>
      <w:r w:rsidRPr="00F220B8">
        <w:rPr>
          <w:rFonts w:asciiTheme="minorHAnsi" w:hAnsiTheme="minorHAnsi"/>
          <w:szCs w:val="22"/>
        </w:rPr>
        <w:t xml:space="preserve"> provision will also be provided on the basis of a legible hierarchy, stepping down from provision to serve the whole City to neighborhood and street level provision. Open space should ideally be located around the CBD, the district and neighborhood centers. Provision will be supplemented by the City government’s waterfront park and the river-parks which will serve as landscape buffers between the villages and will be integral to the development of the floodways.  </w:t>
      </w:r>
    </w:p>
    <w:p w:rsidR="005A4507" w:rsidRPr="00F220B8" w:rsidRDefault="005A4507" w:rsidP="005A4507">
      <w:pPr>
        <w:pStyle w:val="BodyText2"/>
        <w:tabs>
          <w:tab w:val="left" w:pos="360"/>
          <w:tab w:val="left" w:pos="720"/>
        </w:tabs>
        <w:ind w:left="720" w:right="11" w:hanging="360"/>
        <w:rPr>
          <w:rFonts w:asciiTheme="minorHAnsi" w:hAnsiTheme="minorHAnsi"/>
          <w:i/>
          <w:szCs w:val="22"/>
        </w:rPr>
      </w:pPr>
    </w:p>
    <w:p w:rsidR="005A4507" w:rsidRPr="00F220B8" w:rsidRDefault="005A4507" w:rsidP="005A4507">
      <w:pPr>
        <w:pStyle w:val="BodyText2"/>
        <w:numPr>
          <w:ilvl w:val="0"/>
          <w:numId w:val="14"/>
        </w:numPr>
        <w:ind w:left="720" w:right="11"/>
        <w:rPr>
          <w:rFonts w:asciiTheme="minorHAnsi" w:hAnsiTheme="minorHAnsi"/>
          <w:szCs w:val="22"/>
        </w:rPr>
      </w:pPr>
      <w:r w:rsidRPr="00F220B8">
        <w:rPr>
          <w:rFonts w:asciiTheme="minorHAnsi" w:hAnsiTheme="minorHAnsi"/>
          <w:szCs w:val="22"/>
        </w:rPr>
        <w:t xml:space="preserve">There should be clear </w:t>
      </w:r>
      <w:r w:rsidRPr="00F220B8">
        <w:rPr>
          <w:rFonts w:asciiTheme="minorHAnsi" w:hAnsiTheme="minorHAnsi"/>
          <w:i/>
          <w:szCs w:val="22"/>
        </w:rPr>
        <w:t>road hierarchy</w:t>
      </w:r>
      <w:r w:rsidRPr="00F220B8">
        <w:rPr>
          <w:rFonts w:asciiTheme="minorHAnsi" w:hAnsiTheme="minorHAnsi"/>
          <w:szCs w:val="22"/>
        </w:rPr>
        <w:t xml:space="preserve"> and maximization of the potential for </w:t>
      </w:r>
      <w:r w:rsidRPr="00F220B8">
        <w:rPr>
          <w:rFonts w:asciiTheme="minorHAnsi" w:hAnsiTheme="minorHAnsi"/>
          <w:i/>
          <w:szCs w:val="22"/>
        </w:rPr>
        <w:t>vehicular and pedestrian segregation.</w:t>
      </w:r>
      <w:r w:rsidRPr="00F220B8">
        <w:rPr>
          <w:rFonts w:asciiTheme="minorHAnsi" w:hAnsiTheme="minorHAnsi"/>
          <w:szCs w:val="22"/>
        </w:rPr>
        <w:t xml:space="preserve"> Pedestrian priority should be an integral part of the planning of the residential areas, and particularly in the district and neighborhood centers. </w:t>
      </w:r>
    </w:p>
    <w:p w:rsidR="005A4507" w:rsidRPr="00F220B8" w:rsidRDefault="005A4507" w:rsidP="005A4507">
      <w:pPr>
        <w:pStyle w:val="BodyText2"/>
        <w:tabs>
          <w:tab w:val="left" w:pos="900"/>
        </w:tabs>
        <w:ind w:left="1260" w:right="540" w:hanging="360"/>
        <w:rPr>
          <w:rFonts w:asciiTheme="minorHAnsi" w:hAnsiTheme="minorHAnsi"/>
          <w:szCs w:val="22"/>
        </w:rPr>
      </w:pPr>
    </w:p>
    <w:p w:rsidR="005A4507" w:rsidRDefault="005A4507" w:rsidP="005A4507">
      <w:pPr>
        <w:pStyle w:val="BodyText2"/>
        <w:numPr>
          <w:ilvl w:val="0"/>
          <w:numId w:val="14"/>
        </w:numPr>
        <w:ind w:left="720" w:right="11"/>
        <w:rPr>
          <w:rFonts w:asciiTheme="minorHAnsi" w:hAnsiTheme="minorHAnsi"/>
          <w:szCs w:val="22"/>
        </w:rPr>
      </w:pPr>
      <w:r w:rsidRPr="00F220B8">
        <w:rPr>
          <w:rFonts w:asciiTheme="minorHAnsi" w:hAnsiTheme="minorHAnsi"/>
          <w:szCs w:val="22"/>
        </w:rPr>
        <w:t>Strategic roads, including the proposed western by-pass route, the interim by-pass and the port access road, should have restricted access in the interests of reducing traffic congestion and vehicular/pedestrian conflict.”</w:t>
      </w:r>
    </w:p>
    <w:p w:rsidR="00DC6F7A" w:rsidRPr="00DC6F7A" w:rsidRDefault="00DC6F7A" w:rsidP="00DC6F7A">
      <w:pPr>
        <w:pStyle w:val="BodyText2"/>
        <w:ind w:left="720" w:right="11"/>
        <w:rPr>
          <w:rFonts w:asciiTheme="minorHAnsi" w:hAnsiTheme="minorHAnsi"/>
          <w:szCs w:val="22"/>
        </w:rPr>
      </w:pPr>
    </w:p>
    <w:p w:rsidR="005A4507" w:rsidRPr="00244954" w:rsidRDefault="005A4507" w:rsidP="005A4507">
      <w:pPr>
        <w:pStyle w:val="ListParagraph"/>
        <w:numPr>
          <w:ilvl w:val="0"/>
          <w:numId w:val="13"/>
        </w:numPr>
        <w:spacing w:after="0" w:line="240" w:lineRule="auto"/>
        <w:ind w:left="360"/>
        <w:jc w:val="both"/>
        <w:rPr>
          <w:rFonts w:eastAsia="Times New Roman" w:cs="Times New Roman"/>
          <w:lang w:val="en-US"/>
        </w:rPr>
      </w:pPr>
      <w:r w:rsidRPr="00244954">
        <w:rPr>
          <w:rFonts w:eastAsia="Times New Roman" w:cs="Times New Roman"/>
          <w:lang w:val="en-US"/>
        </w:rPr>
        <w:lastRenderedPageBreak/>
        <w:t>Rural Growth Centers</w:t>
      </w:r>
    </w:p>
    <w:p w:rsidR="005A4507" w:rsidRPr="00F220B8" w:rsidRDefault="005A4507" w:rsidP="005A4507">
      <w:pPr>
        <w:spacing w:after="0" w:line="240" w:lineRule="auto"/>
        <w:jc w:val="both"/>
        <w:rPr>
          <w:rFonts w:eastAsia="Times New Roman" w:cs="Times New Roman"/>
          <w:lang w:val="en-US"/>
        </w:rPr>
      </w:pPr>
    </w:p>
    <w:p w:rsidR="005A4507" w:rsidRPr="00F220B8" w:rsidRDefault="005A4507" w:rsidP="005A4507">
      <w:pPr>
        <w:spacing w:after="0" w:line="240" w:lineRule="auto"/>
        <w:jc w:val="both"/>
        <w:rPr>
          <w:rFonts w:eastAsia="Times New Roman" w:cs="Times New Roman"/>
          <w:lang w:val="en-US"/>
        </w:rPr>
      </w:pPr>
      <w:r w:rsidRPr="00F220B8">
        <w:rPr>
          <w:rFonts w:eastAsia="Times New Roman" w:cs="Times New Roman"/>
          <w:lang w:val="en-US"/>
        </w:rPr>
        <w:t>Three Rural Growth Centers (RGCs) were also identified in CLUP 2000 – 2020.  The envisioned developments for these are also quoted below:</w:t>
      </w:r>
    </w:p>
    <w:p w:rsidR="005A4507" w:rsidRPr="00F220B8" w:rsidRDefault="005A4507" w:rsidP="005A4507">
      <w:pPr>
        <w:spacing w:after="0" w:line="240" w:lineRule="auto"/>
        <w:jc w:val="both"/>
        <w:rPr>
          <w:rFonts w:eastAsia="Times New Roman" w:cs="Times New Roman"/>
          <w:lang w:val="en-US"/>
        </w:rPr>
      </w:pPr>
    </w:p>
    <w:p w:rsidR="005A4507" w:rsidRPr="00F220B8" w:rsidRDefault="005A4507" w:rsidP="005A4507">
      <w:pPr>
        <w:spacing w:after="0" w:line="240" w:lineRule="auto"/>
        <w:jc w:val="both"/>
        <w:rPr>
          <w:rFonts w:eastAsia="Times New Roman" w:cs="Times New Roman"/>
          <w:lang w:val="en-US"/>
        </w:rPr>
      </w:pPr>
      <w:r w:rsidRPr="00F220B8">
        <w:rPr>
          <w:rFonts w:eastAsia="Times New Roman" w:cs="Times New Roman"/>
          <w:lang w:val="en-US"/>
        </w:rPr>
        <w:t xml:space="preserve">“The Plan proposes the prioritization of three of the Rural Growth Centers (RGC) proposed in the City’s Comprehensive Land Use Plan for priority development and expansion in association with other projects.  These are </w:t>
      </w:r>
      <w:proofErr w:type="spellStart"/>
      <w:r w:rsidRPr="00F220B8">
        <w:rPr>
          <w:rFonts w:eastAsia="Times New Roman" w:cs="Times New Roman"/>
          <w:i/>
          <w:lang w:val="en-US"/>
        </w:rPr>
        <w:t>Prosperidad</w:t>
      </w:r>
      <w:proofErr w:type="spellEnd"/>
      <w:r w:rsidRPr="00F220B8">
        <w:rPr>
          <w:rFonts w:eastAsia="Times New Roman" w:cs="Times New Roman"/>
          <w:i/>
          <w:lang w:val="en-US"/>
        </w:rPr>
        <w:t>, Quezon-</w:t>
      </w:r>
      <w:proofErr w:type="spellStart"/>
      <w:r w:rsidRPr="00F220B8">
        <w:rPr>
          <w:rFonts w:eastAsia="Times New Roman" w:cs="Times New Roman"/>
          <w:i/>
          <w:lang w:val="en-US"/>
        </w:rPr>
        <w:t>Codcod</w:t>
      </w:r>
      <w:proofErr w:type="spellEnd"/>
      <w:r w:rsidRPr="00F220B8">
        <w:rPr>
          <w:rFonts w:eastAsia="Times New Roman" w:cs="Times New Roman"/>
          <w:i/>
          <w:lang w:val="en-US"/>
        </w:rPr>
        <w:t xml:space="preserve"> </w:t>
      </w:r>
      <w:r w:rsidRPr="00F220B8">
        <w:rPr>
          <w:rFonts w:eastAsia="Times New Roman" w:cs="Times New Roman"/>
          <w:lang w:val="en-US"/>
        </w:rPr>
        <w:t>and</w:t>
      </w:r>
      <w:r w:rsidRPr="00F220B8">
        <w:rPr>
          <w:rFonts w:eastAsia="Times New Roman" w:cs="Times New Roman"/>
          <w:i/>
          <w:lang w:val="en-US"/>
        </w:rPr>
        <w:t xml:space="preserve"> </w:t>
      </w:r>
      <w:proofErr w:type="spellStart"/>
      <w:r w:rsidRPr="00F220B8">
        <w:rPr>
          <w:rFonts w:eastAsia="Times New Roman" w:cs="Times New Roman"/>
          <w:i/>
          <w:lang w:val="en-US"/>
        </w:rPr>
        <w:t>Bagonbon</w:t>
      </w:r>
      <w:proofErr w:type="spellEnd"/>
      <w:r w:rsidRPr="00F220B8">
        <w:rPr>
          <w:rFonts w:eastAsia="Times New Roman" w:cs="Times New Roman"/>
          <w:i/>
          <w:lang w:val="en-US"/>
        </w:rPr>
        <w:t>.</w:t>
      </w:r>
      <w:r w:rsidRPr="00F220B8">
        <w:rPr>
          <w:rFonts w:eastAsia="Times New Roman" w:cs="Times New Roman"/>
          <w:lang w:val="en-US"/>
        </w:rPr>
        <w:t xml:space="preserve">  It is envisaged, that in addition to their existing function as centers for community facilities and local housing, the RGCs will serve as centers for the proposed Agricultural Priority Areas and will therefore house the Agri-business Centers.</w:t>
      </w:r>
    </w:p>
    <w:p w:rsidR="005A4507" w:rsidRPr="00F220B8" w:rsidRDefault="005A4507" w:rsidP="005A4507">
      <w:pPr>
        <w:spacing w:after="0" w:line="240" w:lineRule="auto"/>
        <w:ind w:left="720"/>
        <w:jc w:val="both"/>
        <w:rPr>
          <w:rFonts w:eastAsia="Times New Roman" w:cs="Times New Roman"/>
          <w:lang w:val="en-US"/>
        </w:rPr>
      </w:pPr>
    </w:p>
    <w:p w:rsidR="005A4507" w:rsidRPr="00F220B8" w:rsidRDefault="005A4507" w:rsidP="005A4507">
      <w:pPr>
        <w:spacing w:after="0" w:line="240" w:lineRule="auto"/>
        <w:jc w:val="both"/>
        <w:rPr>
          <w:rFonts w:eastAsia="Times New Roman" w:cs="Times New Roman"/>
          <w:lang w:val="en-US"/>
        </w:rPr>
      </w:pPr>
      <w:r w:rsidRPr="00F220B8">
        <w:rPr>
          <w:rFonts w:eastAsia="Times New Roman" w:cs="Times New Roman"/>
          <w:lang w:val="en-US"/>
        </w:rPr>
        <w:t xml:space="preserve">The future of </w:t>
      </w:r>
      <w:proofErr w:type="spellStart"/>
      <w:r w:rsidRPr="00F220B8">
        <w:rPr>
          <w:rFonts w:eastAsia="Times New Roman" w:cs="Times New Roman"/>
          <w:lang w:val="en-US"/>
        </w:rPr>
        <w:t>Prosperidad</w:t>
      </w:r>
      <w:proofErr w:type="spellEnd"/>
      <w:r w:rsidRPr="00F220B8">
        <w:rPr>
          <w:rFonts w:eastAsia="Times New Roman" w:cs="Times New Roman"/>
          <w:lang w:val="en-US"/>
        </w:rPr>
        <w:t xml:space="preserve"> is seen in the light of both agricultural and subsequently a wider range of uses.  Its long-term future is as a secondary growth point to the main urban core in the lowland corridor.  At Quezon, there is an opportunity to combine the RGC concept with the implementation of the proposed Upland Agriculture Project.</w:t>
      </w:r>
      <w:r w:rsidRPr="00F220B8">
        <w:rPr>
          <w:rFonts w:eastAsia="Times New Roman" w:cs="Times New Roman"/>
          <w:b/>
          <w:lang w:val="en-US"/>
        </w:rPr>
        <w:t xml:space="preserve">  </w:t>
      </w:r>
      <w:r w:rsidR="004327E4">
        <w:rPr>
          <w:rFonts w:eastAsia="Times New Roman" w:cs="Times New Roman"/>
          <w:lang w:val="en-US"/>
        </w:rPr>
        <w:t xml:space="preserve">At  </w:t>
      </w:r>
      <w:proofErr w:type="spellStart"/>
      <w:r w:rsidRPr="00F220B8">
        <w:rPr>
          <w:rFonts w:eastAsia="Times New Roman" w:cs="Times New Roman"/>
          <w:lang w:val="en-US"/>
        </w:rPr>
        <w:t>Bagonbon</w:t>
      </w:r>
      <w:proofErr w:type="spellEnd"/>
      <w:r w:rsidRPr="00F220B8">
        <w:rPr>
          <w:rFonts w:eastAsia="Times New Roman" w:cs="Times New Roman"/>
          <w:lang w:val="en-US"/>
        </w:rPr>
        <w:t xml:space="preserve">, there is the opportunity to make a similar linkage to the proposed Forestry Project. </w:t>
      </w:r>
      <w:bookmarkStart w:id="0" w:name="_GoBack"/>
      <w:bookmarkEnd w:id="0"/>
    </w:p>
    <w:p w:rsidR="005A4507" w:rsidRPr="00F220B8" w:rsidRDefault="005A4507" w:rsidP="005A4507">
      <w:pPr>
        <w:spacing w:after="0" w:line="240" w:lineRule="auto"/>
        <w:ind w:left="720"/>
        <w:jc w:val="both"/>
        <w:rPr>
          <w:rFonts w:eastAsia="Times New Roman" w:cs="Times New Roman"/>
          <w:lang w:val="en-US"/>
        </w:rPr>
      </w:pPr>
    </w:p>
    <w:p w:rsidR="005A4507" w:rsidRPr="00F220B8" w:rsidRDefault="005A4507" w:rsidP="005A4507">
      <w:pPr>
        <w:spacing w:after="0" w:line="240" w:lineRule="auto"/>
        <w:jc w:val="both"/>
        <w:rPr>
          <w:rFonts w:eastAsia="Times New Roman" w:cs="Times New Roman"/>
          <w:lang w:val="en-US"/>
        </w:rPr>
      </w:pPr>
      <w:r w:rsidRPr="00F220B8">
        <w:rPr>
          <w:rFonts w:eastAsia="Times New Roman" w:cs="Times New Roman"/>
          <w:lang w:val="en-US"/>
        </w:rPr>
        <w:t xml:space="preserve">Further farm-to-market road improvement will be an important support initiative to the proposed RGC initiatives. In this respect the current initiatives of the City government to upgrade the </w:t>
      </w:r>
      <w:proofErr w:type="spellStart"/>
      <w:r w:rsidRPr="00F220B8">
        <w:rPr>
          <w:rFonts w:eastAsia="Times New Roman" w:cs="Times New Roman"/>
          <w:lang w:val="en-US"/>
        </w:rPr>
        <w:t>Prosperidad</w:t>
      </w:r>
      <w:proofErr w:type="spellEnd"/>
      <w:r w:rsidRPr="00F220B8">
        <w:rPr>
          <w:rFonts w:eastAsia="Times New Roman" w:cs="Times New Roman"/>
          <w:lang w:val="en-US"/>
        </w:rPr>
        <w:t>-Quezon and the Quezon-</w:t>
      </w:r>
      <w:proofErr w:type="spellStart"/>
      <w:r w:rsidRPr="00F220B8">
        <w:rPr>
          <w:rFonts w:eastAsia="Times New Roman" w:cs="Times New Roman"/>
          <w:lang w:val="en-US"/>
        </w:rPr>
        <w:t>Kanlaon</w:t>
      </w:r>
      <w:proofErr w:type="spellEnd"/>
      <w:r w:rsidRPr="00F220B8">
        <w:rPr>
          <w:rFonts w:eastAsia="Times New Roman" w:cs="Times New Roman"/>
          <w:b/>
          <w:lang w:val="en-US"/>
        </w:rPr>
        <w:t xml:space="preserve"> </w:t>
      </w:r>
      <w:r w:rsidRPr="00F220B8">
        <w:rPr>
          <w:rFonts w:eastAsia="Times New Roman" w:cs="Times New Roman"/>
          <w:lang w:val="en-US"/>
        </w:rPr>
        <w:t xml:space="preserve">routes to a standard for inclusion in the national highway network is endorsed. The potential of the RGCs will be enhanced by sealed surface road connections to the coastal lowland and the Trans-Link highway. This will improve the movement of agricultural produce and open the potential for regular public transport services to the Poblacion”.   </w:t>
      </w:r>
    </w:p>
    <w:p w:rsidR="005A4507" w:rsidRPr="00F220B8" w:rsidRDefault="005A4507" w:rsidP="005A4507">
      <w:pPr>
        <w:pStyle w:val="ListParagraph"/>
        <w:spacing w:after="0" w:line="240" w:lineRule="auto"/>
        <w:rPr>
          <w:b/>
          <w:lang w:val="en-US"/>
        </w:rPr>
      </w:pPr>
    </w:p>
    <w:p w:rsidR="005A4507" w:rsidRPr="00A43166" w:rsidRDefault="005A4507" w:rsidP="005A4507">
      <w:pPr>
        <w:pStyle w:val="ListParagraph"/>
        <w:numPr>
          <w:ilvl w:val="2"/>
          <w:numId w:val="32"/>
        </w:numPr>
        <w:pBdr>
          <w:top w:val="dotted" w:sz="4" w:space="1" w:color="auto"/>
          <w:bottom w:val="dotted" w:sz="4" w:space="1" w:color="auto"/>
        </w:pBdr>
        <w:spacing w:after="0"/>
        <w:ind w:left="1440"/>
        <w:rPr>
          <w:rFonts w:asciiTheme="majorHAnsi" w:hAnsiTheme="majorHAnsi"/>
          <w:b/>
          <w:bCs/>
          <w:i/>
          <w:color w:val="808080" w:themeColor="background1" w:themeShade="80"/>
          <w:sz w:val="24"/>
          <w:szCs w:val="24"/>
          <w:lang w:val="en-US"/>
        </w:rPr>
      </w:pPr>
      <w:r w:rsidRPr="00A43166">
        <w:rPr>
          <w:rFonts w:asciiTheme="majorHAnsi" w:hAnsiTheme="majorHAnsi"/>
          <w:b/>
          <w:bCs/>
          <w:i/>
          <w:color w:val="808080" w:themeColor="background1" w:themeShade="80"/>
          <w:sz w:val="24"/>
          <w:szCs w:val="24"/>
          <w:lang w:val="en-US"/>
        </w:rPr>
        <w:t>LAND USE CLASSIFICATION</w:t>
      </w:r>
    </w:p>
    <w:p w:rsidR="005A4507" w:rsidRPr="00F220B8" w:rsidRDefault="005A4507" w:rsidP="005A4507">
      <w:pPr>
        <w:pStyle w:val="ListParagraph"/>
        <w:spacing w:after="0" w:line="240" w:lineRule="auto"/>
        <w:rPr>
          <w:b/>
          <w:lang w:val="en-US"/>
        </w:rPr>
      </w:pPr>
    </w:p>
    <w:p w:rsidR="005A4507" w:rsidRPr="00F220B8" w:rsidRDefault="005A4507" w:rsidP="005A4507">
      <w:pPr>
        <w:spacing w:after="0" w:line="240" w:lineRule="auto"/>
        <w:jc w:val="both"/>
        <w:rPr>
          <w:lang w:val="en-US"/>
        </w:rPr>
      </w:pPr>
      <w:r w:rsidRPr="00F220B8">
        <w:rPr>
          <w:lang w:val="en-US"/>
        </w:rPr>
        <w:t>The overall land use development concept was translated into a “comprehensive and integrated land use structure” which entailed the classification of proposed land uses into broad Policy Areas.  As necessary, some Policy Areas were further divided into Secondary Policy Areas.  This classification structure became the bases of land use regulations provided in the Zoning Ordinance that implemented CLUP 2000 – 2020.  The land use classification in CLUP 2000 – 2020 is presented in the table below:</w:t>
      </w:r>
    </w:p>
    <w:p w:rsidR="005A4507" w:rsidRDefault="005A4507" w:rsidP="005A4507">
      <w:pPr>
        <w:pStyle w:val="ListParagraph"/>
        <w:spacing w:after="0"/>
        <w:ind w:left="0"/>
        <w:rPr>
          <w:b/>
          <w:lang w:val="en-US"/>
        </w:rPr>
      </w:pPr>
    </w:p>
    <w:p w:rsidR="00D06B15" w:rsidRPr="00F220B8" w:rsidRDefault="00D06B15" w:rsidP="005A4507">
      <w:pPr>
        <w:pStyle w:val="ListParagraph"/>
        <w:spacing w:after="0"/>
        <w:ind w:left="0"/>
        <w:rPr>
          <w:b/>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1620"/>
        <w:gridCol w:w="1440"/>
        <w:gridCol w:w="1440"/>
      </w:tblGrid>
      <w:tr w:rsidR="005A4507" w:rsidRPr="00F220B8" w:rsidTr="006B3693">
        <w:trPr>
          <w:cantSplit/>
        </w:trPr>
        <w:tc>
          <w:tcPr>
            <w:tcW w:w="8730" w:type="dxa"/>
            <w:gridSpan w:val="4"/>
            <w:tcBorders>
              <w:top w:val="nil"/>
              <w:left w:val="nil"/>
              <w:bottom w:val="single" w:sz="4" w:space="0" w:color="auto"/>
              <w:right w:val="nil"/>
            </w:tcBorders>
          </w:tcPr>
          <w:p w:rsidR="005A4507" w:rsidRPr="00F220B8" w:rsidRDefault="005A4507" w:rsidP="006B3693">
            <w:pPr>
              <w:spacing w:after="120"/>
              <w:jc w:val="center"/>
              <w:rPr>
                <w:rFonts w:asciiTheme="majorHAnsi" w:hAnsiTheme="majorHAnsi"/>
                <w:b/>
                <w:bCs/>
                <w:iCs/>
                <w:color w:val="0D0D0D"/>
                <w:sz w:val="18"/>
                <w:szCs w:val="18"/>
                <w:lang w:val="en-US"/>
              </w:rPr>
            </w:pPr>
            <w:r w:rsidRPr="00F220B8">
              <w:rPr>
                <w:rFonts w:asciiTheme="majorHAnsi" w:hAnsiTheme="majorHAnsi"/>
                <w:b/>
                <w:bCs/>
                <w:iCs/>
                <w:color w:val="0D0D0D"/>
                <w:sz w:val="18"/>
                <w:szCs w:val="18"/>
                <w:lang w:val="en-US"/>
              </w:rPr>
              <w:t>TABLE 2.</w:t>
            </w:r>
            <w:r>
              <w:rPr>
                <w:rFonts w:asciiTheme="majorHAnsi" w:hAnsiTheme="majorHAnsi"/>
                <w:b/>
                <w:bCs/>
                <w:iCs/>
                <w:color w:val="0D0D0D"/>
                <w:sz w:val="18"/>
                <w:szCs w:val="18"/>
                <w:lang w:val="en-US"/>
              </w:rPr>
              <w:t>25</w:t>
            </w:r>
            <w:r w:rsidRPr="00F220B8">
              <w:rPr>
                <w:rFonts w:asciiTheme="majorHAnsi" w:hAnsiTheme="majorHAnsi"/>
                <w:b/>
                <w:bCs/>
                <w:iCs/>
                <w:color w:val="0D0D0D"/>
                <w:sz w:val="18"/>
                <w:szCs w:val="18"/>
                <w:lang w:val="en-US"/>
              </w:rPr>
              <w:t>: LAND USE CLASSIFICATION IN CLUP 2000 - 2020</w:t>
            </w:r>
          </w:p>
        </w:tc>
      </w:tr>
      <w:tr w:rsidR="005A4507" w:rsidRPr="00F220B8" w:rsidTr="006B3693">
        <w:trPr>
          <w:cantSplit/>
        </w:trPr>
        <w:tc>
          <w:tcPr>
            <w:tcW w:w="4230" w:type="dxa"/>
            <w:tcBorders>
              <w:top w:val="single" w:sz="4" w:space="0" w:color="auto"/>
            </w:tcBorders>
            <w:shd w:val="clear" w:color="auto" w:fill="BFBFBF" w:themeFill="background1" w:themeFillShade="BF"/>
            <w:vAlign w:val="center"/>
          </w:tcPr>
          <w:p w:rsidR="005A4507" w:rsidRPr="00F220B8" w:rsidRDefault="005A4507" w:rsidP="006B3693">
            <w:pPr>
              <w:spacing w:after="0"/>
              <w:jc w:val="center"/>
              <w:rPr>
                <w:b/>
                <w:bCs/>
                <w:iCs/>
                <w:color w:val="0D0D0D"/>
                <w:sz w:val="20"/>
                <w:szCs w:val="20"/>
                <w:lang w:val="en-US"/>
              </w:rPr>
            </w:pPr>
            <w:r w:rsidRPr="00F220B8">
              <w:rPr>
                <w:b/>
                <w:bCs/>
                <w:iCs/>
                <w:color w:val="0D0D0D"/>
                <w:sz w:val="20"/>
                <w:szCs w:val="20"/>
                <w:lang w:val="en-US"/>
              </w:rPr>
              <w:t>LAND USE CLASSIFICATION</w:t>
            </w:r>
          </w:p>
        </w:tc>
        <w:tc>
          <w:tcPr>
            <w:tcW w:w="3060" w:type="dxa"/>
            <w:gridSpan w:val="2"/>
            <w:tcBorders>
              <w:top w:val="single" w:sz="4" w:space="0" w:color="auto"/>
            </w:tcBorders>
            <w:shd w:val="clear" w:color="auto" w:fill="BFBFBF" w:themeFill="background1" w:themeFillShade="BF"/>
            <w:vAlign w:val="center"/>
          </w:tcPr>
          <w:p w:rsidR="005A4507" w:rsidRPr="00F220B8" w:rsidRDefault="005A4507" w:rsidP="006B3693">
            <w:pPr>
              <w:spacing w:after="0"/>
              <w:jc w:val="center"/>
              <w:rPr>
                <w:b/>
                <w:bCs/>
                <w:iCs/>
                <w:color w:val="0D0D0D"/>
                <w:sz w:val="20"/>
                <w:szCs w:val="20"/>
                <w:lang w:val="en-US"/>
              </w:rPr>
            </w:pPr>
            <w:r w:rsidRPr="00F220B8">
              <w:rPr>
                <w:b/>
                <w:bCs/>
                <w:iCs/>
                <w:color w:val="0D0D0D"/>
                <w:sz w:val="20"/>
                <w:szCs w:val="20"/>
                <w:lang w:val="en-US"/>
              </w:rPr>
              <w:t>AREA (HA)</w:t>
            </w:r>
          </w:p>
        </w:tc>
        <w:tc>
          <w:tcPr>
            <w:tcW w:w="1440" w:type="dxa"/>
            <w:tcBorders>
              <w:top w:val="single" w:sz="4" w:space="0" w:color="auto"/>
            </w:tcBorders>
            <w:shd w:val="clear" w:color="auto" w:fill="BFBFBF" w:themeFill="background1" w:themeFillShade="BF"/>
            <w:vAlign w:val="center"/>
          </w:tcPr>
          <w:p w:rsidR="005A4507" w:rsidRPr="00F220B8" w:rsidRDefault="005A4507" w:rsidP="006B3693">
            <w:pPr>
              <w:spacing w:after="0"/>
              <w:jc w:val="center"/>
              <w:rPr>
                <w:b/>
                <w:bCs/>
                <w:iCs/>
                <w:color w:val="0D0D0D"/>
                <w:sz w:val="20"/>
                <w:szCs w:val="20"/>
                <w:lang w:val="en-US"/>
              </w:rPr>
            </w:pPr>
            <w:r w:rsidRPr="00F220B8">
              <w:rPr>
                <w:b/>
                <w:bCs/>
                <w:iCs/>
                <w:color w:val="0D0D0D"/>
                <w:sz w:val="20"/>
                <w:szCs w:val="20"/>
                <w:lang w:val="en-US"/>
              </w:rPr>
              <w:t>SHARE %</w:t>
            </w:r>
          </w:p>
        </w:tc>
      </w:tr>
      <w:tr w:rsidR="005A4507" w:rsidRPr="00F220B8" w:rsidTr="006B3693">
        <w:tc>
          <w:tcPr>
            <w:tcW w:w="4230" w:type="dxa"/>
            <w:shd w:val="clear" w:color="auto" w:fill="D9D9D9" w:themeFill="background1" w:themeFillShade="D9"/>
            <w:vAlign w:val="center"/>
          </w:tcPr>
          <w:p w:rsidR="005A4507" w:rsidRPr="00F220B8" w:rsidRDefault="005A4507" w:rsidP="006B3693">
            <w:pPr>
              <w:spacing w:after="0"/>
              <w:rPr>
                <w:b/>
                <w:color w:val="0D0D0D"/>
                <w:sz w:val="20"/>
                <w:szCs w:val="20"/>
                <w:lang w:val="en-US"/>
              </w:rPr>
            </w:pPr>
            <w:r w:rsidRPr="00F220B8">
              <w:rPr>
                <w:b/>
                <w:color w:val="0D0D0D"/>
                <w:sz w:val="20"/>
                <w:szCs w:val="20"/>
                <w:lang w:val="en-US"/>
              </w:rPr>
              <w:t>I. FOREST PROTECTION AREA</w:t>
            </w:r>
          </w:p>
        </w:tc>
        <w:tc>
          <w:tcPr>
            <w:tcW w:w="1620" w:type="dxa"/>
            <w:shd w:val="clear" w:color="auto" w:fill="D9D9D9" w:themeFill="background1" w:themeFillShade="D9"/>
            <w:vAlign w:val="center"/>
          </w:tcPr>
          <w:p w:rsidR="005A4507" w:rsidRPr="00F220B8" w:rsidRDefault="005A4507" w:rsidP="006B3693">
            <w:pPr>
              <w:spacing w:after="0"/>
              <w:jc w:val="center"/>
              <w:rPr>
                <w:b/>
                <w:bCs/>
                <w:color w:val="0D0D0D"/>
                <w:sz w:val="20"/>
                <w:szCs w:val="20"/>
                <w:lang w:val="en-US"/>
              </w:rPr>
            </w:pPr>
          </w:p>
        </w:tc>
        <w:tc>
          <w:tcPr>
            <w:tcW w:w="1440" w:type="dxa"/>
            <w:shd w:val="clear" w:color="auto" w:fill="D9D9D9" w:themeFill="background1" w:themeFillShade="D9"/>
            <w:vAlign w:val="center"/>
          </w:tcPr>
          <w:p w:rsidR="005A4507" w:rsidRPr="00F220B8" w:rsidRDefault="005A4507" w:rsidP="006B3693">
            <w:pPr>
              <w:spacing w:after="0"/>
              <w:jc w:val="center"/>
              <w:rPr>
                <w:b/>
                <w:color w:val="0D0D0D"/>
                <w:sz w:val="20"/>
                <w:szCs w:val="20"/>
                <w:lang w:val="en-US"/>
              </w:rPr>
            </w:pPr>
            <w:r w:rsidRPr="00F220B8">
              <w:rPr>
                <w:b/>
                <w:color w:val="0D0D0D"/>
                <w:sz w:val="20"/>
                <w:szCs w:val="20"/>
                <w:lang w:val="en-US"/>
              </w:rPr>
              <w:t>9,400.00</w:t>
            </w:r>
          </w:p>
        </w:tc>
        <w:tc>
          <w:tcPr>
            <w:tcW w:w="1440" w:type="dxa"/>
            <w:shd w:val="clear" w:color="auto" w:fill="D9D9D9" w:themeFill="background1" w:themeFillShade="D9"/>
            <w:vAlign w:val="center"/>
          </w:tcPr>
          <w:p w:rsidR="005A4507" w:rsidRPr="00F220B8" w:rsidRDefault="005A4507" w:rsidP="006B3693">
            <w:pPr>
              <w:spacing w:after="0"/>
              <w:jc w:val="center"/>
              <w:rPr>
                <w:b/>
                <w:color w:val="0D0D0D"/>
                <w:sz w:val="20"/>
                <w:szCs w:val="20"/>
                <w:lang w:val="en-US"/>
              </w:rPr>
            </w:pPr>
            <w:r w:rsidRPr="00F220B8">
              <w:rPr>
                <w:b/>
                <w:color w:val="0D0D0D"/>
                <w:sz w:val="20"/>
                <w:szCs w:val="20"/>
                <w:lang w:val="en-US"/>
              </w:rPr>
              <w:t>20.82</w:t>
            </w: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b/>
                <w:bCs/>
                <w:color w:val="0D0D0D"/>
                <w:sz w:val="20"/>
                <w:szCs w:val="20"/>
                <w:lang w:val="en-US"/>
              </w:rPr>
              <w:t xml:space="preserve">   a. </w:t>
            </w:r>
            <w:r w:rsidRPr="00F220B8">
              <w:rPr>
                <w:color w:val="0D0D0D"/>
                <w:sz w:val="20"/>
                <w:szCs w:val="20"/>
                <w:lang w:val="en-US"/>
              </w:rPr>
              <w:t xml:space="preserve">Mt. </w:t>
            </w:r>
            <w:proofErr w:type="spellStart"/>
            <w:r w:rsidRPr="00F220B8">
              <w:rPr>
                <w:color w:val="0D0D0D"/>
                <w:sz w:val="20"/>
                <w:szCs w:val="20"/>
                <w:lang w:val="en-US"/>
              </w:rPr>
              <w:t>Kanlaon</w:t>
            </w:r>
            <w:proofErr w:type="spellEnd"/>
            <w:r w:rsidRPr="00F220B8">
              <w:rPr>
                <w:color w:val="0D0D0D"/>
                <w:sz w:val="20"/>
                <w:szCs w:val="20"/>
                <w:lang w:val="en-US"/>
              </w:rPr>
              <w:t xml:space="preserve"> National Park</w:t>
            </w:r>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2,165.00</w:t>
            </w:r>
          </w:p>
        </w:tc>
        <w:tc>
          <w:tcPr>
            <w:tcW w:w="1440" w:type="dxa"/>
            <w:vAlign w:val="center"/>
          </w:tcPr>
          <w:p w:rsidR="005A4507" w:rsidRPr="00F220B8" w:rsidRDefault="005A4507" w:rsidP="006B3693">
            <w:pPr>
              <w:spacing w:after="0"/>
              <w:jc w:val="center"/>
              <w:rPr>
                <w:b/>
                <w:bCs/>
                <w:color w:val="0D0D0D"/>
                <w:sz w:val="20"/>
                <w:szCs w:val="20"/>
                <w:lang w:val="en-US"/>
              </w:rPr>
            </w:pPr>
          </w:p>
        </w:tc>
        <w:tc>
          <w:tcPr>
            <w:tcW w:w="1440" w:type="dxa"/>
            <w:vAlign w:val="center"/>
          </w:tcPr>
          <w:p w:rsidR="005A4507" w:rsidRPr="00F220B8" w:rsidRDefault="005A4507" w:rsidP="006B3693">
            <w:pPr>
              <w:spacing w:after="0"/>
              <w:jc w:val="center"/>
              <w:rPr>
                <w:b/>
                <w:bCs/>
                <w:color w:val="0D0D0D"/>
                <w:sz w:val="20"/>
                <w:szCs w:val="20"/>
                <w:lang w:val="en-US"/>
              </w:rPr>
            </w:pP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b. North Negros Forest Reservation</w:t>
            </w:r>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7,235.00</w:t>
            </w:r>
          </w:p>
        </w:tc>
        <w:tc>
          <w:tcPr>
            <w:tcW w:w="1440" w:type="dxa"/>
            <w:vAlign w:val="center"/>
          </w:tcPr>
          <w:p w:rsidR="005A4507" w:rsidRPr="00F220B8" w:rsidRDefault="005A4507" w:rsidP="006B3693">
            <w:pPr>
              <w:spacing w:after="0"/>
              <w:jc w:val="center"/>
              <w:rPr>
                <w:b/>
                <w:bCs/>
                <w:color w:val="0D0D0D"/>
                <w:sz w:val="20"/>
                <w:szCs w:val="20"/>
                <w:lang w:val="en-US"/>
              </w:rPr>
            </w:pPr>
          </w:p>
        </w:tc>
        <w:tc>
          <w:tcPr>
            <w:tcW w:w="1440" w:type="dxa"/>
            <w:vAlign w:val="center"/>
          </w:tcPr>
          <w:p w:rsidR="005A4507" w:rsidRPr="00F220B8" w:rsidRDefault="005A4507" w:rsidP="006B3693">
            <w:pPr>
              <w:spacing w:after="0"/>
              <w:jc w:val="center"/>
              <w:rPr>
                <w:b/>
                <w:bCs/>
                <w:color w:val="0D0D0D"/>
                <w:sz w:val="20"/>
                <w:szCs w:val="20"/>
                <w:lang w:val="en-US"/>
              </w:rPr>
            </w:pPr>
          </w:p>
        </w:tc>
      </w:tr>
      <w:tr w:rsidR="005A4507" w:rsidRPr="00F220B8" w:rsidTr="006B3693">
        <w:tc>
          <w:tcPr>
            <w:tcW w:w="4230" w:type="dxa"/>
            <w:shd w:val="clear" w:color="auto" w:fill="D9D9D9" w:themeFill="background1" w:themeFillShade="D9"/>
            <w:vAlign w:val="center"/>
          </w:tcPr>
          <w:p w:rsidR="005A4507" w:rsidRPr="00F220B8" w:rsidRDefault="005A4507" w:rsidP="006B3693">
            <w:pPr>
              <w:spacing w:after="0"/>
              <w:rPr>
                <w:b/>
                <w:color w:val="0D0D0D"/>
                <w:sz w:val="20"/>
                <w:szCs w:val="20"/>
                <w:lang w:val="en-US"/>
              </w:rPr>
            </w:pPr>
            <w:r w:rsidRPr="00F220B8">
              <w:rPr>
                <w:b/>
                <w:color w:val="0D0D0D"/>
                <w:sz w:val="20"/>
                <w:szCs w:val="20"/>
                <w:lang w:val="en-US"/>
              </w:rPr>
              <w:t>II. FOREST AND MULTIPLE AGRICULTURE PRODUCTION AREA</w:t>
            </w:r>
          </w:p>
        </w:tc>
        <w:tc>
          <w:tcPr>
            <w:tcW w:w="1620" w:type="dxa"/>
            <w:shd w:val="clear" w:color="auto" w:fill="D9D9D9" w:themeFill="background1" w:themeFillShade="D9"/>
            <w:vAlign w:val="center"/>
          </w:tcPr>
          <w:p w:rsidR="005A4507" w:rsidRPr="00F220B8" w:rsidRDefault="005A4507" w:rsidP="006B3693">
            <w:pPr>
              <w:spacing w:after="0"/>
              <w:jc w:val="center"/>
              <w:rPr>
                <w:b/>
                <w:bCs/>
                <w:color w:val="0D0D0D"/>
                <w:sz w:val="20"/>
                <w:szCs w:val="20"/>
                <w:lang w:val="en-US"/>
              </w:rPr>
            </w:pPr>
          </w:p>
          <w:p w:rsidR="005A4507" w:rsidRPr="00F220B8" w:rsidRDefault="005A4507" w:rsidP="006B3693">
            <w:pPr>
              <w:spacing w:after="0"/>
              <w:jc w:val="center"/>
              <w:rPr>
                <w:b/>
                <w:bCs/>
                <w:color w:val="0D0D0D"/>
                <w:sz w:val="20"/>
                <w:szCs w:val="20"/>
                <w:lang w:val="en-US"/>
              </w:rPr>
            </w:pPr>
          </w:p>
        </w:tc>
        <w:tc>
          <w:tcPr>
            <w:tcW w:w="1440" w:type="dxa"/>
            <w:shd w:val="clear" w:color="auto" w:fill="D9D9D9" w:themeFill="background1" w:themeFillShade="D9"/>
            <w:vAlign w:val="center"/>
          </w:tcPr>
          <w:p w:rsidR="005A4507" w:rsidRPr="00F220B8" w:rsidRDefault="005A4507" w:rsidP="006B3693">
            <w:pPr>
              <w:spacing w:after="0"/>
              <w:jc w:val="center"/>
              <w:rPr>
                <w:b/>
                <w:bCs/>
                <w:color w:val="0D0D0D"/>
                <w:sz w:val="20"/>
                <w:szCs w:val="20"/>
                <w:lang w:val="en-US"/>
              </w:rPr>
            </w:pPr>
          </w:p>
          <w:p w:rsidR="005A4507" w:rsidRPr="00F220B8" w:rsidRDefault="005A4507" w:rsidP="006B3693">
            <w:pPr>
              <w:spacing w:after="0"/>
              <w:jc w:val="center"/>
              <w:rPr>
                <w:b/>
                <w:color w:val="0D0D0D"/>
                <w:sz w:val="20"/>
                <w:szCs w:val="20"/>
                <w:lang w:val="en-US"/>
              </w:rPr>
            </w:pPr>
            <w:r w:rsidRPr="00F220B8">
              <w:rPr>
                <w:b/>
                <w:color w:val="0D0D0D"/>
                <w:sz w:val="20"/>
                <w:szCs w:val="20"/>
                <w:lang w:val="en-US"/>
              </w:rPr>
              <w:t>10,668.00</w:t>
            </w:r>
          </w:p>
        </w:tc>
        <w:tc>
          <w:tcPr>
            <w:tcW w:w="1440" w:type="dxa"/>
            <w:shd w:val="clear" w:color="auto" w:fill="D9D9D9" w:themeFill="background1" w:themeFillShade="D9"/>
            <w:vAlign w:val="center"/>
          </w:tcPr>
          <w:p w:rsidR="005A4507" w:rsidRPr="00F220B8" w:rsidRDefault="005A4507" w:rsidP="006B3693">
            <w:pPr>
              <w:spacing w:after="0"/>
              <w:jc w:val="center"/>
              <w:rPr>
                <w:b/>
                <w:bCs/>
                <w:color w:val="0D0D0D"/>
                <w:sz w:val="20"/>
                <w:szCs w:val="20"/>
                <w:lang w:val="en-US"/>
              </w:rPr>
            </w:pPr>
          </w:p>
          <w:p w:rsidR="005A4507" w:rsidRPr="00F220B8" w:rsidRDefault="005A4507" w:rsidP="006B3693">
            <w:pPr>
              <w:spacing w:after="0"/>
              <w:jc w:val="center"/>
              <w:rPr>
                <w:b/>
                <w:color w:val="0D0D0D"/>
                <w:sz w:val="20"/>
                <w:szCs w:val="20"/>
                <w:lang w:val="en-US"/>
              </w:rPr>
            </w:pPr>
            <w:r w:rsidRPr="00F220B8">
              <w:rPr>
                <w:b/>
                <w:color w:val="0D0D0D"/>
                <w:sz w:val="20"/>
                <w:szCs w:val="20"/>
                <w:lang w:val="en-US"/>
              </w:rPr>
              <w:t>23.63</w:t>
            </w: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a. Mt. </w:t>
            </w:r>
            <w:proofErr w:type="spellStart"/>
            <w:r w:rsidRPr="00F220B8">
              <w:rPr>
                <w:color w:val="0D0D0D"/>
                <w:sz w:val="20"/>
                <w:szCs w:val="20"/>
                <w:lang w:val="en-US"/>
              </w:rPr>
              <w:t>Kanlaon</w:t>
            </w:r>
            <w:proofErr w:type="spellEnd"/>
            <w:r w:rsidRPr="00F220B8">
              <w:rPr>
                <w:color w:val="0D0D0D"/>
                <w:sz w:val="20"/>
                <w:szCs w:val="20"/>
                <w:lang w:val="en-US"/>
              </w:rPr>
              <w:t xml:space="preserve"> National Park</w:t>
            </w:r>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4,965.00</w:t>
            </w:r>
          </w:p>
        </w:tc>
        <w:tc>
          <w:tcPr>
            <w:tcW w:w="1440" w:type="dxa"/>
            <w:vAlign w:val="center"/>
          </w:tcPr>
          <w:p w:rsidR="005A4507" w:rsidRPr="00F220B8" w:rsidRDefault="005A4507" w:rsidP="006B3693">
            <w:pPr>
              <w:spacing w:after="0"/>
              <w:jc w:val="center"/>
              <w:rPr>
                <w:b/>
                <w:bCs/>
                <w:color w:val="0D0D0D"/>
                <w:sz w:val="20"/>
                <w:szCs w:val="20"/>
                <w:lang w:val="en-US"/>
              </w:rPr>
            </w:pPr>
          </w:p>
        </w:tc>
        <w:tc>
          <w:tcPr>
            <w:tcW w:w="1440" w:type="dxa"/>
            <w:vAlign w:val="center"/>
          </w:tcPr>
          <w:p w:rsidR="005A4507" w:rsidRPr="00F220B8" w:rsidRDefault="005A4507" w:rsidP="006B3693">
            <w:pPr>
              <w:spacing w:after="0"/>
              <w:jc w:val="center"/>
              <w:rPr>
                <w:b/>
                <w:bCs/>
                <w:color w:val="0D0D0D"/>
                <w:sz w:val="20"/>
                <w:szCs w:val="20"/>
                <w:lang w:val="en-US"/>
              </w:rPr>
            </w:pP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b. North Negros Forest Reservation</w:t>
            </w:r>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5,703.00</w:t>
            </w:r>
          </w:p>
        </w:tc>
        <w:tc>
          <w:tcPr>
            <w:tcW w:w="1440" w:type="dxa"/>
            <w:vAlign w:val="center"/>
          </w:tcPr>
          <w:p w:rsidR="005A4507" w:rsidRPr="00F220B8" w:rsidRDefault="005A4507" w:rsidP="006B3693">
            <w:pPr>
              <w:spacing w:after="0"/>
              <w:jc w:val="center"/>
              <w:rPr>
                <w:b/>
                <w:bCs/>
                <w:color w:val="0D0D0D"/>
                <w:sz w:val="20"/>
                <w:szCs w:val="20"/>
                <w:lang w:val="en-US"/>
              </w:rPr>
            </w:pPr>
          </w:p>
        </w:tc>
        <w:tc>
          <w:tcPr>
            <w:tcW w:w="1440" w:type="dxa"/>
            <w:vAlign w:val="center"/>
          </w:tcPr>
          <w:p w:rsidR="005A4507" w:rsidRPr="00F220B8" w:rsidRDefault="005A4507" w:rsidP="006B3693">
            <w:pPr>
              <w:spacing w:after="0"/>
              <w:jc w:val="center"/>
              <w:rPr>
                <w:b/>
                <w:bCs/>
                <w:color w:val="0D0D0D"/>
                <w:sz w:val="20"/>
                <w:szCs w:val="20"/>
                <w:lang w:val="en-US"/>
              </w:rPr>
            </w:pPr>
          </w:p>
        </w:tc>
      </w:tr>
      <w:tr w:rsidR="005A4507" w:rsidRPr="00F220B8" w:rsidTr="006B3693">
        <w:tc>
          <w:tcPr>
            <w:tcW w:w="4230" w:type="dxa"/>
            <w:shd w:val="clear" w:color="auto" w:fill="D9D9D9" w:themeFill="background1" w:themeFillShade="D9"/>
            <w:vAlign w:val="center"/>
          </w:tcPr>
          <w:p w:rsidR="005A4507" w:rsidRPr="00F220B8" w:rsidRDefault="005A4507" w:rsidP="006B3693">
            <w:pPr>
              <w:spacing w:after="0"/>
              <w:rPr>
                <w:b/>
                <w:color w:val="0D0D0D"/>
                <w:sz w:val="20"/>
                <w:szCs w:val="20"/>
                <w:lang w:val="en-US"/>
              </w:rPr>
            </w:pPr>
            <w:r w:rsidRPr="00F220B8">
              <w:rPr>
                <w:b/>
                <w:color w:val="0D0D0D"/>
                <w:sz w:val="20"/>
                <w:szCs w:val="20"/>
                <w:lang w:val="en-US"/>
              </w:rPr>
              <w:t>III. AGRICULTURE PRODUCTION AREA</w:t>
            </w:r>
          </w:p>
        </w:tc>
        <w:tc>
          <w:tcPr>
            <w:tcW w:w="1620" w:type="dxa"/>
            <w:shd w:val="clear" w:color="auto" w:fill="D9D9D9" w:themeFill="background1" w:themeFillShade="D9"/>
            <w:vAlign w:val="center"/>
          </w:tcPr>
          <w:p w:rsidR="005A4507" w:rsidRPr="00F220B8" w:rsidRDefault="005A4507" w:rsidP="006B3693">
            <w:pPr>
              <w:spacing w:after="0"/>
              <w:jc w:val="center"/>
              <w:rPr>
                <w:b/>
                <w:bCs/>
                <w:color w:val="0D0D0D"/>
                <w:sz w:val="20"/>
                <w:szCs w:val="20"/>
                <w:lang w:val="en-US"/>
              </w:rPr>
            </w:pPr>
          </w:p>
        </w:tc>
        <w:tc>
          <w:tcPr>
            <w:tcW w:w="1440" w:type="dxa"/>
            <w:shd w:val="clear" w:color="auto" w:fill="D9D9D9" w:themeFill="background1" w:themeFillShade="D9"/>
            <w:vAlign w:val="center"/>
          </w:tcPr>
          <w:p w:rsidR="005A4507" w:rsidRPr="00F220B8" w:rsidRDefault="005A4507" w:rsidP="006B3693">
            <w:pPr>
              <w:spacing w:after="0"/>
              <w:jc w:val="center"/>
              <w:rPr>
                <w:b/>
                <w:bCs/>
                <w:color w:val="0D0D0D"/>
                <w:sz w:val="20"/>
                <w:szCs w:val="20"/>
                <w:lang w:val="en-US"/>
              </w:rPr>
            </w:pPr>
            <w:r w:rsidRPr="00F220B8">
              <w:rPr>
                <w:b/>
                <w:bCs/>
                <w:color w:val="0D0D0D"/>
                <w:sz w:val="20"/>
                <w:szCs w:val="20"/>
                <w:lang w:val="en-US"/>
              </w:rPr>
              <w:t>15,898.34</w:t>
            </w:r>
          </w:p>
        </w:tc>
        <w:tc>
          <w:tcPr>
            <w:tcW w:w="1440" w:type="dxa"/>
            <w:shd w:val="clear" w:color="auto" w:fill="D9D9D9" w:themeFill="background1" w:themeFillShade="D9"/>
            <w:vAlign w:val="center"/>
          </w:tcPr>
          <w:p w:rsidR="005A4507" w:rsidRPr="00F220B8" w:rsidRDefault="005A4507" w:rsidP="006B3693">
            <w:pPr>
              <w:spacing w:after="0"/>
              <w:jc w:val="center"/>
              <w:rPr>
                <w:b/>
                <w:bCs/>
                <w:color w:val="0D0D0D"/>
                <w:sz w:val="20"/>
                <w:szCs w:val="20"/>
                <w:lang w:val="en-US"/>
              </w:rPr>
            </w:pPr>
            <w:r w:rsidRPr="00F220B8">
              <w:rPr>
                <w:b/>
                <w:bCs/>
                <w:color w:val="0D0D0D"/>
                <w:sz w:val="20"/>
                <w:szCs w:val="20"/>
                <w:lang w:val="en-US"/>
              </w:rPr>
              <w:t>35.21</w:t>
            </w: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a. Rice</w:t>
            </w:r>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5,000.00</w:t>
            </w:r>
          </w:p>
        </w:tc>
        <w:tc>
          <w:tcPr>
            <w:tcW w:w="1440" w:type="dxa"/>
            <w:vAlign w:val="center"/>
          </w:tcPr>
          <w:p w:rsidR="005A4507" w:rsidRPr="00F220B8" w:rsidRDefault="005A4507" w:rsidP="006B3693">
            <w:pPr>
              <w:spacing w:after="0"/>
              <w:jc w:val="center"/>
              <w:rPr>
                <w:b/>
                <w:bCs/>
                <w:color w:val="0D0D0D"/>
                <w:sz w:val="20"/>
                <w:szCs w:val="20"/>
                <w:lang w:val="en-US"/>
              </w:rPr>
            </w:pPr>
          </w:p>
        </w:tc>
        <w:tc>
          <w:tcPr>
            <w:tcW w:w="1440" w:type="dxa"/>
            <w:vAlign w:val="center"/>
          </w:tcPr>
          <w:p w:rsidR="005A4507" w:rsidRPr="00F220B8" w:rsidRDefault="005A4507" w:rsidP="006B3693">
            <w:pPr>
              <w:spacing w:after="0"/>
              <w:jc w:val="center"/>
              <w:rPr>
                <w:b/>
                <w:bCs/>
                <w:color w:val="0D0D0D"/>
                <w:sz w:val="20"/>
                <w:szCs w:val="20"/>
                <w:lang w:val="en-US"/>
              </w:rPr>
            </w:pP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b. Corn</w:t>
            </w:r>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3,000.00</w:t>
            </w:r>
          </w:p>
        </w:tc>
        <w:tc>
          <w:tcPr>
            <w:tcW w:w="1440" w:type="dxa"/>
            <w:vAlign w:val="center"/>
          </w:tcPr>
          <w:p w:rsidR="005A4507" w:rsidRPr="00F220B8" w:rsidRDefault="005A4507" w:rsidP="006B3693">
            <w:pPr>
              <w:spacing w:after="0"/>
              <w:jc w:val="center"/>
              <w:rPr>
                <w:b/>
                <w:bCs/>
                <w:color w:val="0D0D0D"/>
                <w:sz w:val="20"/>
                <w:szCs w:val="20"/>
                <w:lang w:val="en-US"/>
              </w:rPr>
            </w:pPr>
          </w:p>
        </w:tc>
        <w:tc>
          <w:tcPr>
            <w:tcW w:w="1440" w:type="dxa"/>
            <w:vAlign w:val="center"/>
          </w:tcPr>
          <w:p w:rsidR="005A4507" w:rsidRPr="00F220B8" w:rsidRDefault="005A4507" w:rsidP="006B3693">
            <w:pPr>
              <w:spacing w:after="0"/>
              <w:jc w:val="center"/>
              <w:rPr>
                <w:b/>
                <w:bCs/>
                <w:color w:val="0D0D0D"/>
                <w:sz w:val="20"/>
                <w:szCs w:val="20"/>
                <w:lang w:val="en-US"/>
              </w:rPr>
            </w:pP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c. Cassava</w:t>
            </w:r>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2,000.00</w:t>
            </w:r>
          </w:p>
        </w:tc>
        <w:tc>
          <w:tcPr>
            <w:tcW w:w="1440" w:type="dxa"/>
            <w:vAlign w:val="center"/>
          </w:tcPr>
          <w:p w:rsidR="005A4507" w:rsidRPr="00F220B8" w:rsidRDefault="005A4507" w:rsidP="006B3693">
            <w:pPr>
              <w:spacing w:after="0"/>
              <w:jc w:val="center"/>
              <w:rPr>
                <w:b/>
                <w:bCs/>
                <w:color w:val="0D0D0D"/>
                <w:sz w:val="20"/>
                <w:szCs w:val="20"/>
                <w:lang w:val="en-US"/>
              </w:rPr>
            </w:pPr>
          </w:p>
        </w:tc>
        <w:tc>
          <w:tcPr>
            <w:tcW w:w="1440" w:type="dxa"/>
            <w:vAlign w:val="center"/>
          </w:tcPr>
          <w:p w:rsidR="005A4507" w:rsidRPr="00F220B8" w:rsidRDefault="005A4507" w:rsidP="006B3693">
            <w:pPr>
              <w:spacing w:after="0"/>
              <w:jc w:val="center"/>
              <w:rPr>
                <w:b/>
                <w:bCs/>
                <w:color w:val="0D0D0D"/>
                <w:sz w:val="20"/>
                <w:szCs w:val="20"/>
                <w:lang w:val="en-US"/>
              </w:rPr>
            </w:pP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d. Various Crops</w:t>
            </w:r>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5,898.34</w:t>
            </w:r>
          </w:p>
        </w:tc>
        <w:tc>
          <w:tcPr>
            <w:tcW w:w="1440" w:type="dxa"/>
            <w:vAlign w:val="center"/>
          </w:tcPr>
          <w:p w:rsidR="005A4507" w:rsidRPr="00F220B8" w:rsidRDefault="005A4507" w:rsidP="006B3693">
            <w:pPr>
              <w:spacing w:after="0"/>
              <w:jc w:val="center"/>
              <w:rPr>
                <w:b/>
                <w:bCs/>
                <w:color w:val="0D0D0D"/>
                <w:sz w:val="20"/>
                <w:szCs w:val="20"/>
                <w:lang w:val="en-US"/>
              </w:rPr>
            </w:pPr>
          </w:p>
        </w:tc>
        <w:tc>
          <w:tcPr>
            <w:tcW w:w="1440" w:type="dxa"/>
            <w:vAlign w:val="center"/>
          </w:tcPr>
          <w:p w:rsidR="005A4507" w:rsidRPr="00F220B8" w:rsidRDefault="005A4507" w:rsidP="006B3693">
            <w:pPr>
              <w:spacing w:after="0"/>
              <w:jc w:val="center"/>
              <w:rPr>
                <w:b/>
                <w:bCs/>
                <w:color w:val="0D0D0D"/>
                <w:sz w:val="20"/>
                <w:szCs w:val="20"/>
                <w:lang w:val="en-US"/>
              </w:rPr>
            </w:pPr>
          </w:p>
        </w:tc>
      </w:tr>
      <w:tr w:rsidR="005A4507" w:rsidRPr="00F220B8" w:rsidTr="006B3693">
        <w:tc>
          <w:tcPr>
            <w:tcW w:w="4230" w:type="dxa"/>
            <w:shd w:val="clear" w:color="auto" w:fill="D9D9D9" w:themeFill="background1" w:themeFillShade="D9"/>
            <w:vAlign w:val="center"/>
          </w:tcPr>
          <w:p w:rsidR="005A4507" w:rsidRPr="00F220B8" w:rsidRDefault="005A4507" w:rsidP="006B3693">
            <w:pPr>
              <w:spacing w:after="0"/>
              <w:rPr>
                <w:b/>
                <w:color w:val="0D0D0D"/>
                <w:sz w:val="20"/>
                <w:szCs w:val="20"/>
                <w:lang w:val="en-US"/>
              </w:rPr>
            </w:pPr>
            <w:r w:rsidRPr="00F220B8">
              <w:rPr>
                <w:b/>
                <w:color w:val="0D0D0D"/>
                <w:sz w:val="20"/>
                <w:szCs w:val="20"/>
                <w:lang w:val="en-US"/>
              </w:rPr>
              <w:lastRenderedPageBreak/>
              <w:t>IV. STRATEGIC AGRICULTURE AND FISHERIES DEVELOPMENT ZONE</w:t>
            </w:r>
          </w:p>
        </w:tc>
        <w:tc>
          <w:tcPr>
            <w:tcW w:w="1620" w:type="dxa"/>
            <w:shd w:val="clear" w:color="auto" w:fill="D9D9D9" w:themeFill="background1" w:themeFillShade="D9"/>
            <w:vAlign w:val="center"/>
          </w:tcPr>
          <w:p w:rsidR="005A4507" w:rsidRPr="00F220B8" w:rsidRDefault="005A4507" w:rsidP="006B3693">
            <w:pPr>
              <w:spacing w:after="0"/>
              <w:jc w:val="center"/>
              <w:rPr>
                <w:b/>
                <w:bCs/>
                <w:color w:val="0D0D0D"/>
                <w:sz w:val="20"/>
                <w:szCs w:val="20"/>
                <w:lang w:val="en-US"/>
              </w:rPr>
            </w:pPr>
          </w:p>
        </w:tc>
        <w:tc>
          <w:tcPr>
            <w:tcW w:w="1440" w:type="dxa"/>
            <w:shd w:val="clear" w:color="auto" w:fill="D9D9D9" w:themeFill="background1" w:themeFillShade="D9"/>
            <w:vAlign w:val="center"/>
          </w:tcPr>
          <w:p w:rsidR="005A4507" w:rsidRPr="00F220B8" w:rsidRDefault="005A4507" w:rsidP="006B3693">
            <w:pPr>
              <w:spacing w:after="0"/>
              <w:jc w:val="center"/>
              <w:rPr>
                <w:b/>
                <w:bCs/>
                <w:color w:val="0D0D0D"/>
                <w:sz w:val="20"/>
                <w:szCs w:val="20"/>
                <w:lang w:val="en-US"/>
              </w:rPr>
            </w:pPr>
          </w:p>
          <w:p w:rsidR="005A4507" w:rsidRPr="00F220B8" w:rsidRDefault="005A4507" w:rsidP="006B3693">
            <w:pPr>
              <w:spacing w:after="0"/>
              <w:jc w:val="center"/>
              <w:rPr>
                <w:b/>
                <w:color w:val="0D0D0D"/>
                <w:sz w:val="20"/>
                <w:szCs w:val="20"/>
                <w:lang w:val="en-US"/>
              </w:rPr>
            </w:pPr>
            <w:r w:rsidRPr="00F220B8">
              <w:rPr>
                <w:b/>
                <w:color w:val="0D0D0D"/>
                <w:sz w:val="20"/>
                <w:szCs w:val="20"/>
                <w:lang w:val="en-US"/>
              </w:rPr>
              <w:t>2,535.16</w:t>
            </w:r>
          </w:p>
        </w:tc>
        <w:tc>
          <w:tcPr>
            <w:tcW w:w="1440" w:type="dxa"/>
            <w:shd w:val="clear" w:color="auto" w:fill="D9D9D9" w:themeFill="background1" w:themeFillShade="D9"/>
            <w:vAlign w:val="center"/>
          </w:tcPr>
          <w:p w:rsidR="005A4507" w:rsidRPr="00F220B8" w:rsidRDefault="005A4507" w:rsidP="006B3693">
            <w:pPr>
              <w:spacing w:after="0"/>
              <w:jc w:val="center"/>
              <w:rPr>
                <w:b/>
                <w:bCs/>
                <w:color w:val="0D0D0D"/>
                <w:sz w:val="20"/>
                <w:szCs w:val="20"/>
                <w:lang w:val="en-US"/>
              </w:rPr>
            </w:pPr>
          </w:p>
          <w:p w:rsidR="005A4507" w:rsidRPr="00F220B8" w:rsidRDefault="005A4507" w:rsidP="006B3693">
            <w:pPr>
              <w:spacing w:after="0"/>
              <w:jc w:val="center"/>
              <w:rPr>
                <w:b/>
                <w:color w:val="0D0D0D"/>
                <w:sz w:val="20"/>
                <w:szCs w:val="20"/>
                <w:lang w:val="en-US"/>
              </w:rPr>
            </w:pPr>
            <w:r w:rsidRPr="00F220B8">
              <w:rPr>
                <w:b/>
                <w:color w:val="0D0D0D"/>
                <w:sz w:val="20"/>
                <w:szCs w:val="20"/>
                <w:lang w:val="en-US"/>
              </w:rPr>
              <w:t>5.62</w:t>
            </w: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a. Barangay </w:t>
            </w:r>
            <w:proofErr w:type="spellStart"/>
            <w:r w:rsidRPr="00F220B8">
              <w:rPr>
                <w:color w:val="0D0D0D"/>
                <w:sz w:val="20"/>
                <w:szCs w:val="20"/>
                <w:lang w:val="en-US"/>
              </w:rPr>
              <w:t>Codcod</w:t>
            </w:r>
            <w:proofErr w:type="spellEnd"/>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400.62</w:t>
            </w:r>
          </w:p>
        </w:tc>
        <w:tc>
          <w:tcPr>
            <w:tcW w:w="1440" w:type="dxa"/>
            <w:vAlign w:val="center"/>
          </w:tcPr>
          <w:p w:rsidR="005A4507" w:rsidRPr="00F220B8" w:rsidRDefault="005A4507" w:rsidP="006B3693">
            <w:pPr>
              <w:spacing w:after="0"/>
              <w:jc w:val="center"/>
              <w:rPr>
                <w:b/>
                <w:bCs/>
                <w:color w:val="0D0D0D"/>
                <w:sz w:val="20"/>
                <w:szCs w:val="20"/>
                <w:lang w:val="en-US"/>
              </w:rPr>
            </w:pPr>
          </w:p>
        </w:tc>
        <w:tc>
          <w:tcPr>
            <w:tcW w:w="1440" w:type="dxa"/>
            <w:vAlign w:val="center"/>
          </w:tcPr>
          <w:p w:rsidR="005A4507" w:rsidRPr="00F220B8" w:rsidRDefault="005A4507" w:rsidP="006B3693">
            <w:pPr>
              <w:spacing w:after="0"/>
              <w:jc w:val="center"/>
              <w:rPr>
                <w:b/>
                <w:bCs/>
                <w:color w:val="0D0D0D"/>
                <w:sz w:val="20"/>
                <w:szCs w:val="20"/>
                <w:lang w:val="en-US"/>
              </w:rPr>
            </w:pP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b. Barangay Quezon</w:t>
            </w:r>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1,713.55</w:t>
            </w:r>
          </w:p>
        </w:tc>
        <w:tc>
          <w:tcPr>
            <w:tcW w:w="1440" w:type="dxa"/>
            <w:vAlign w:val="center"/>
          </w:tcPr>
          <w:p w:rsidR="005A4507" w:rsidRPr="00F220B8" w:rsidRDefault="005A4507" w:rsidP="006B3693">
            <w:pPr>
              <w:spacing w:after="0"/>
              <w:jc w:val="center"/>
              <w:rPr>
                <w:b/>
                <w:bCs/>
                <w:color w:val="0D0D0D"/>
                <w:sz w:val="20"/>
                <w:szCs w:val="20"/>
                <w:lang w:val="en-US"/>
              </w:rPr>
            </w:pPr>
          </w:p>
        </w:tc>
        <w:tc>
          <w:tcPr>
            <w:tcW w:w="1440" w:type="dxa"/>
            <w:vAlign w:val="center"/>
          </w:tcPr>
          <w:p w:rsidR="005A4507" w:rsidRPr="00F220B8" w:rsidRDefault="005A4507" w:rsidP="006B3693">
            <w:pPr>
              <w:spacing w:after="0"/>
              <w:jc w:val="center"/>
              <w:rPr>
                <w:b/>
                <w:bCs/>
                <w:color w:val="0D0D0D"/>
                <w:sz w:val="20"/>
                <w:szCs w:val="20"/>
                <w:lang w:val="en-US"/>
              </w:rPr>
            </w:pP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c. Barangay </w:t>
            </w:r>
            <w:proofErr w:type="spellStart"/>
            <w:r w:rsidRPr="00F220B8">
              <w:rPr>
                <w:color w:val="0D0D0D"/>
                <w:sz w:val="20"/>
                <w:szCs w:val="20"/>
                <w:lang w:val="en-US"/>
              </w:rPr>
              <w:t>Prosperidad</w:t>
            </w:r>
            <w:proofErr w:type="spellEnd"/>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342.19</w:t>
            </w:r>
          </w:p>
        </w:tc>
        <w:tc>
          <w:tcPr>
            <w:tcW w:w="1440" w:type="dxa"/>
            <w:vAlign w:val="center"/>
          </w:tcPr>
          <w:p w:rsidR="005A4507" w:rsidRPr="00F220B8" w:rsidRDefault="005A4507" w:rsidP="006B3693">
            <w:pPr>
              <w:spacing w:after="0"/>
              <w:jc w:val="center"/>
              <w:rPr>
                <w:b/>
                <w:bCs/>
                <w:color w:val="0D0D0D"/>
                <w:sz w:val="20"/>
                <w:szCs w:val="20"/>
                <w:lang w:val="en-US"/>
              </w:rPr>
            </w:pPr>
          </w:p>
        </w:tc>
        <w:tc>
          <w:tcPr>
            <w:tcW w:w="1440" w:type="dxa"/>
            <w:vAlign w:val="center"/>
          </w:tcPr>
          <w:p w:rsidR="005A4507" w:rsidRPr="00F220B8" w:rsidRDefault="005A4507" w:rsidP="006B3693">
            <w:pPr>
              <w:spacing w:after="0"/>
              <w:jc w:val="center"/>
              <w:rPr>
                <w:b/>
                <w:bCs/>
                <w:color w:val="0D0D0D"/>
                <w:sz w:val="20"/>
                <w:szCs w:val="20"/>
                <w:lang w:val="en-US"/>
              </w:rPr>
            </w:pP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d. Barangay </w:t>
            </w:r>
            <w:proofErr w:type="spellStart"/>
            <w:r w:rsidRPr="00F220B8">
              <w:rPr>
                <w:color w:val="0D0D0D"/>
                <w:sz w:val="20"/>
                <w:szCs w:val="20"/>
                <w:lang w:val="en-US"/>
              </w:rPr>
              <w:t>Bagonbon</w:t>
            </w:r>
            <w:proofErr w:type="spellEnd"/>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78.80</w:t>
            </w:r>
          </w:p>
        </w:tc>
        <w:tc>
          <w:tcPr>
            <w:tcW w:w="1440" w:type="dxa"/>
            <w:vAlign w:val="center"/>
          </w:tcPr>
          <w:p w:rsidR="005A4507" w:rsidRPr="00F220B8" w:rsidRDefault="005A4507" w:rsidP="006B3693">
            <w:pPr>
              <w:spacing w:after="0"/>
              <w:jc w:val="center"/>
              <w:rPr>
                <w:b/>
                <w:bCs/>
                <w:color w:val="0D0D0D"/>
                <w:sz w:val="20"/>
                <w:szCs w:val="20"/>
                <w:lang w:val="en-US"/>
              </w:rPr>
            </w:pPr>
          </w:p>
        </w:tc>
        <w:tc>
          <w:tcPr>
            <w:tcW w:w="1440" w:type="dxa"/>
            <w:vAlign w:val="center"/>
          </w:tcPr>
          <w:p w:rsidR="005A4507" w:rsidRPr="00F220B8" w:rsidRDefault="005A4507" w:rsidP="006B3693">
            <w:pPr>
              <w:spacing w:after="0"/>
              <w:jc w:val="center"/>
              <w:rPr>
                <w:b/>
                <w:bCs/>
                <w:color w:val="0D0D0D"/>
                <w:sz w:val="20"/>
                <w:szCs w:val="20"/>
                <w:lang w:val="en-US"/>
              </w:rPr>
            </w:pPr>
          </w:p>
        </w:tc>
      </w:tr>
      <w:tr w:rsidR="005A4507" w:rsidRPr="00F220B8" w:rsidTr="006B3693">
        <w:tc>
          <w:tcPr>
            <w:tcW w:w="4230" w:type="dxa"/>
            <w:shd w:val="clear" w:color="auto" w:fill="D9D9D9" w:themeFill="background1" w:themeFillShade="D9"/>
            <w:vAlign w:val="center"/>
          </w:tcPr>
          <w:p w:rsidR="005A4507" w:rsidRPr="00F220B8" w:rsidRDefault="005A4507" w:rsidP="006B3693">
            <w:pPr>
              <w:spacing w:after="0"/>
              <w:rPr>
                <w:b/>
                <w:color w:val="0D0D0D"/>
                <w:sz w:val="20"/>
                <w:szCs w:val="20"/>
                <w:lang w:val="en-US"/>
              </w:rPr>
            </w:pPr>
            <w:r w:rsidRPr="00F220B8">
              <w:rPr>
                <w:b/>
                <w:color w:val="0D0D0D"/>
                <w:sz w:val="20"/>
                <w:szCs w:val="20"/>
                <w:lang w:val="en-US"/>
              </w:rPr>
              <w:t>V. RURAL SETTLEMENT AREA</w:t>
            </w:r>
          </w:p>
        </w:tc>
        <w:tc>
          <w:tcPr>
            <w:tcW w:w="1620" w:type="dxa"/>
            <w:shd w:val="clear" w:color="auto" w:fill="D9D9D9" w:themeFill="background1" w:themeFillShade="D9"/>
            <w:vAlign w:val="center"/>
          </w:tcPr>
          <w:p w:rsidR="005A4507" w:rsidRPr="00F220B8" w:rsidRDefault="005A4507" w:rsidP="006B3693">
            <w:pPr>
              <w:spacing w:after="0"/>
              <w:jc w:val="center"/>
              <w:rPr>
                <w:b/>
                <w:bCs/>
                <w:color w:val="0D0D0D"/>
                <w:sz w:val="20"/>
                <w:szCs w:val="20"/>
                <w:lang w:val="en-US"/>
              </w:rPr>
            </w:pPr>
          </w:p>
        </w:tc>
        <w:tc>
          <w:tcPr>
            <w:tcW w:w="1440" w:type="dxa"/>
            <w:shd w:val="clear" w:color="auto" w:fill="D9D9D9" w:themeFill="background1" w:themeFillShade="D9"/>
            <w:vAlign w:val="center"/>
          </w:tcPr>
          <w:p w:rsidR="005A4507" w:rsidRPr="00F220B8" w:rsidRDefault="005A4507" w:rsidP="006B3693">
            <w:pPr>
              <w:spacing w:after="0"/>
              <w:jc w:val="center"/>
              <w:rPr>
                <w:b/>
                <w:color w:val="0D0D0D"/>
                <w:sz w:val="20"/>
                <w:szCs w:val="20"/>
                <w:lang w:val="en-US"/>
              </w:rPr>
            </w:pPr>
            <w:r w:rsidRPr="00F220B8">
              <w:rPr>
                <w:b/>
                <w:color w:val="0D0D0D"/>
                <w:sz w:val="20"/>
                <w:szCs w:val="20"/>
                <w:lang w:val="en-US"/>
              </w:rPr>
              <w:t>505.89</w:t>
            </w:r>
          </w:p>
        </w:tc>
        <w:tc>
          <w:tcPr>
            <w:tcW w:w="1440" w:type="dxa"/>
            <w:shd w:val="clear" w:color="auto" w:fill="D9D9D9" w:themeFill="background1" w:themeFillShade="D9"/>
            <w:vAlign w:val="center"/>
          </w:tcPr>
          <w:p w:rsidR="005A4507" w:rsidRPr="00F220B8" w:rsidRDefault="005A4507" w:rsidP="006B3693">
            <w:pPr>
              <w:spacing w:after="0"/>
              <w:jc w:val="center"/>
              <w:rPr>
                <w:b/>
                <w:color w:val="0D0D0D"/>
                <w:sz w:val="20"/>
                <w:szCs w:val="20"/>
                <w:lang w:val="en-US"/>
              </w:rPr>
            </w:pPr>
            <w:r w:rsidRPr="00F220B8">
              <w:rPr>
                <w:b/>
                <w:color w:val="0D0D0D"/>
                <w:sz w:val="20"/>
                <w:szCs w:val="20"/>
                <w:lang w:val="en-US"/>
              </w:rPr>
              <w:t>1.12</w:t>
            </w: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a. Barangay </w:t>
            </w:r>
            <w:proofErr w:type="spellStart"/>
            <w:r w:rsidRPr="00F220B8">
              <w:rPr>
                <w:color w:val="0D0D0D"/>
                <w:sz w:val="20"/>
                <w:szCs w:val="20"/>
                <w:lang w:val="en-US"/>
              </w:rPr>
              <w:t>Codcod</w:t>
            </w:r>
            <w:proofErr w:type="spellEnd"/>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49.25</w:t>
            </w:r>
          </w:p>
        </w:tc>
        <w:tc>
          <w:tcPr>
            <w:tcW w:w="1440" w:type="dxa"/>
            <w:vAlign w:val="center"/>
          </w:tcPr>
          <w:p w:rsidR="005A4507" w:rsidRPr="00F220B8" w:rsidRDefault="005A4507" w:rsidP="006B3693">
            <w:pPr>
              <w:spacing w:after="0"/>
              <w:jc w:val="center"/>
              <w:rPr>
                <w:b/>
                <w:bCs/>
                <w:color w:val="0D0D0D"/>
                <w:sz w:val="20"/>
                <w:szCs w:val="20"/>
                <w:lang w:val="en-US"/>
              </w:rPr>
            </w:pPr>
          </w:p>
        </w:tc>
        <w:tc>
          <w:tcPr>
            <w:tcW w:w="1440" w:type="dxa"/>
            <w:vAlign w:val="center"/>
          </w:tcPr>
          <w:p w:rsidR="005A4507" w:rsidRPr="00F220B8" w:rsidRDefault="005A4507" w:rsidP="006B3693">
            <w:pPr>
              <w:spacing w:after="0"/>
              <w:jc w:val="center"/>
              <w:rPr>
                <w:b/>
                <w:bCs/>
                <w:color w:val="0D0D0D"/>
                <w:sz w:val="20"/>
                <w:szCs w:val="20"/>
                <w:lang w:val="en-US"/>
              </w:rPr>
            </w:pP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b. Barangay Quezon</w:t>
            </w:r>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153.96</w:t>
            </w:r>
          </w:p>
        </w:tc>
        <w:tc>
          <w:tcPr>
            <w:tcW w:w="1440" w:type="dxa"/>
            <w:vAlign w:val="center"/>
          </w:tcPr>
          <w:p w:rsidR="005A4507" w:rsidRPr="00F220B8" w:rsidRDefault="005A4507" w:rsidP="006B3693">
            <w:pPr>
              <w:spacing w:after="0"/>
              <w:jc w:val="center"/>
              <w:rPr>
                <w:b/>
                <w:bCs/>
                <w:color w:val="0D0D0D"/>
                <w:sz w:val="20"/>
                <w:szCs w:val="20"/>
                <w:lang w:val="en-US"/>
              </w:rPr>
            </w:pPr>
          </w:p>
        </w:tc>
        <w:tc>
          <w:tcPr>
            <w:tcW w:w="1440" w:type="dxa"/>
            <w:vAlign w:val="center"/>
          </w:tcPr>
          <w:p w:rsidR="005A4507" w:rsidRPr="00F220B8" w:rsidRDefault="005A4507" w:rsidP="006B3693">
            <w:pPr>
              <w:spacing w:after="0"/>
              <w:jc w:val="center"/>
              <w:rPr>
                <w:b/>
                <w:bCs/>
                <w:color w:val="0D0D0D"/>
                <w:sz w:val="20"/>
                <w:szCs w:val="20"/>
                <w:lang w:val="en-US"/>
              </w:rPr>
            </w:pP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c. Barangay </w:t>
            </w:r>
            <w:proofErr w:type="spellStart"/>
            <w:r w:rsidRPr="00F220B8">
              <w:rPr>
                <w:color w:val="0D0D0D"/>
                <w:sz w:val="20"/>
                <w:szCs w:val="20"/>
                <w:lang w:val="en-US"/>
              </w:rPr>
              <w:t>Nataban</w:t>
            </w:r>
            <w:proofErr w:type="spellEnd"/>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94.12</w:t>
            </w:r>
          </w:p>
        </w:tc>
        <w:tc>
          <w:tcPr>
            <w:tcW w:w="1440" w:type="dxa"/>
            <w:vAlign w:val="center"/>
          </w:tcPr>
          <w:p w:rsidR="005A4507" w:rsidRPr="00F220B8" w:rsidRDefault="005A4507" w:rsidP="006B3693">
            <w:pPr>
              <w:spacing w:after="0"/>
              <w:jc w:val="center"/>
              <w:rPr>
                <w:color w:val="0D0D0D"/>
                <w:sz w:val="20"/>
                <w:szCs w:val="20"/>
                <w:lang w:val="en-US"/>
              </w:rPr>
            </w:pPr>
          </w:p>
        </w:tc>
        <w:tc>
          <w:tcPr>
            <w:tcW w:w="1440" w:type="dxa"/>
            <w:vAlign w:val="center"/>
          </w:tcPr>
          <w:p w:rsidR="005A4507" w:rsidRPr="00F220B8" w:rsidRDefault="005A4507" w:rsidP="006B3693">
            <w:pPr>
              <w:spacing w:after="0"/>
              <w:jc w:val="center"/>
              <w:rPr>
                <w:color w:val="0D0D0D"/>
                <w:sz w:val="20"/>
                <w:szCs w:val="20"/>
                <w:lang w:val="en-US"/>
              </w:rPr>
            </w:pP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d. Barangay </w:t>
            </w:r>
            <w:proofErr w:type="spellStart"/>
            <w:r w:rsidRPr="00F220B8">
              <w:rPr>
                <w:color w:val="0D0D0D"/>
                <w:sz w:val="20"/>
                <w:szCs w:val="20"/>
                <w:lang w:val="en-US"/>
              </w:rPr>
              <w:t>Prosperidad</w:t>
            </w:r>
            <w:proofErr w:type="spellEnd"/>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176.83</w:t>
            </w:r>
          </w:p>
        </w:tc>
        <w:tc>
          <w:tcPr>
            <w:tcW w:w="1440" w:type="dxa"/>
            <w:vAlign w:val="center"/>
          </w:tcPr>
          <w:p w:rsidR="005A4507" w:rsidRPr="00F220B8" w:rsidRDefault="005A4507" w:rsidP="006B3693">
            <w:pPr>
              <w:spacing w:after="0"/>
              <w:jc w:val="center"/>
              <w:rPr>
                <w:color w:val="0D0D0D"/>
                <w:sz w:val="20"/>
                <w:szCs w:val="20"/>
                <w:lang w:val="en-US"/>
              </w:rPr>
            </w:pPr>
          </w:p>
        </w:tc>
        <w:tc>
          <w:tcPr>
            <w:tcW w:w="1440" w:type="dxa"/>
            <w:vAlign w:val="center"/>
          </w:tcPr>
          <w:p w:rsidR="005A4507" w:rsidRPr="00F220B8" w:rsidRDefault="005A4507" w:rsidP="006B3693">
            <w:pPr>
              <w:spacing w:after="0"/>
              <w:jc w:val="center"/>
              <w:rPr>
                <w:color w:val="0D0D0D"/>
                <w:sz w:val="20"/>
                <w:szCs w:val="20"/>
                <w:lang w:val="en-US"/>
              </w:rPr>
            </w:pP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e. Barangay </w:t>
            </w:r>
            <w:proofErr w:type="spellStart"/>
            <w:r w:rsidRPr="00F220B8">
              <w:rPr>
                <w:color w:val="0D0D0D"/>
                <w:sz w:val="20"/>
                <w:szCs w:val="20"/>
                <w:lang w:val="en-US"/>
              </w:rPr>
              <w:t>Bagonbon</w:t>
            </w:r>
            <w:proofErr w:type="spellEnd"/>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31.73</w:t>
            </w:r>
          </w:p>
        </w:tc>
        <w:tc>
          <w:tcPr>
            <w:tcW w:w="1440" w:type="dxa"/>
            <w:vAlign w:val="center"/>
          </w:tcPr>
          <w:p w:rsidR="005A4507" w:rsidRPr="00F220B8" w:rsidRDefault="005A4507" w:rsidP="006B3693">
            <w:pPr>
              <w:spacing w:after="0"/>
              <w:jc w:val="center"/>
              <w:rPr>
                <w:color w:val="0D0D0D"/>
                <w:sz w:val="20"/>
                <w:szCs w:val="20"/>
                <w:lang w:val="en-US"/>
              </w:rPr>
            </w:pPr>
          </w:p>
        </w:tc>
        <w:tc>
          <w:tcPr>
            <w:tcW w:w="1440" w:type="dxa"/>
            <w:vAlign w:val="center"/>
          </w:tcPr>
          <w:p w:rsidR="005A4507" w:rsidRPr="00F220B8" w:rsidRDefault="005A4507" w:rsidP="006B3693">
            <w:pPr>
              <w:spacing w:after="0"/>
              <w:jc w:val="center"/>
              <w:rPr>
                <w:color w:val="0D0D0D"/>
                <w:sz w:val="20"/>
                <w:szCs w:val="20"/>
                <w:lang w:val="en-US"/>
              </w:rPr>
            </w:pPr>
          </w:p>
        </w:tc>
      </w:tr>
      <w:tr w:rsidR="005A4507" w:rsidRPr="00F220B8" w:rsidTr="006B3693">
        <w:tc>
          <w:tcPr>
            <w:tcW w:w="4230" w:type="dxa"/>
            <w:shd w:val="clear" w:color="auto" w:fill="D9D9D9" w:themeFill="background1" w:themeFillShade="D9"/>
            <w:vAlign w:val="center"/>
          </w:tcPr>
          <w:p w:rsidR="005A4507" w:rsidRPr="00F220B8" w:rsidRDefault="005A4507" w:rsidP="006B3693">
            <w:pPr>
              <w:spacing w:after="0"/>
              <w:rPr>
                <w:b/>
                <w:color w:val="0D0D0D"/>
                <w:sz w:val="20"/>
                <w:szCs w:val="20"/>
                <w:lang w:val="en-US"/>
              </w:rPr>
            </w:pPr>
            <w:r w:rsidRPr="00F220B8">
              <w:rPr>
                <w:b/>
                <w:color w:val="0D0D0D"/>
                <w:sz w:val="20"/>
                <w:szCs w:val="20"/>
                <w:lang w:val="en-US"/>
              </w:rPr>
              <w:t>VI. SPECIAL DEVELOPMENT AREA</w:t>
            </w:r>
          </w:p>
        </w:tc>
        <w:tc>
          <w:tcPr>
            <w:tcW w:w="1620" w:type="dxa"/>
            <w:shd w:val="clear" w:color="auto" w:fill="D9D9D9" w:themeFill="background1" w:themeFillShade="D9"/>
            <w:vAlign w:val="center"/>
          </w:tcPr>
          <w:p w:rsidR="005A4507" w:rsidRPr="00F220B8" w:rsidRDefault="005A4507" w:rsidP="006B3693">
            <w:pPr>
              <w:spacing w:after="0"/>
              <w:jc w:val="center"/>
              <w:rPr>
                <w:b/>
                <w:color w:val="0D0D0D"/>
                <w:sz w:val="20"/>
                <w:szCs w:val="20"/>
                <w:lang w:val="en-US"/>
              </w:rPr>
            </w:pPr>
          </w:p>
        </w:tc>
        <w:tc>
          <w:tcPr>
            <w:tcW w:w="1440" w:type="dxa"/>
            <w:shd w:val="clear" w:color="auto" w:fill="D9D9D9" w:themeFill="background1" w:themeFillShade="D9"/>
            <w:vAlign w:val="center"/>
          </w:tcPr>
          <w:p w:rsidR="005A4507" w:rsidRPr="00F220B8" w:rsidRDefault="005A4507" w:rsidP="006B3693">
            <w:pPr>
              <w:spacing w:after="0"/>
              <w:jc w:val="center"/>
              <w:rPr>
                <w:b/>
                <w:color w:val="0D0D0D"/>
                <w:sz w:val="20"/>
                <w:szCs w:val="20"/>
                <w:lang w:val="en-US"/>
              </w:rPr>
            </w:pPr>
            <w:r w:rsidRPr="00F220B8">
              <w:rPr>
                <w:b/>
                <w:color w:val="0D0D0D"/>
                <w:sz w:val="20"/>
                <w:szCs w:val="20"/>
                <w:lang w:val="en-US"/>
              </w:rPr>
              <w:t>5,631.22</w:t>
            </w:r>
          </w:p>
        </w:tc>
        <w:tc>
          <w:tcPr>
            <w:tcW w:w="1440" w:type="dxa"/>
            <w:shd w:val="clear" w:color="auto" w:fill="D9D9D9" w:themeFill="background1" w:themeFillShade="D9"/>
            <w:vAlign w:val="center"/>
          </w:tcPr>
          <w:p w:rsidR="005A4507" w:rsidRPr="00F220B8" w:rsidRDefault="005A4507" w:rsidP="006B3693">
            <w:pPr>
              <w:spacing w:after="0"/>
              <w:jc w:val="center"/>
              <w:rPr>
                <w:b/>
                <w:color w:val="0D0D0D"/>
                <w:sz w:val="20"/>
                <w:szCs w:val="20"/>
                <w:lang w:val="en-US"/>
              </w:rPr>
            </w:pPr>
            <w:r w:rsidRPr="00F220B8">
              <w:rPr>
                <w:b/>
                <w:color w:val="0D0D0D"/>
                <w:sz w:val="20"/>
                <w:szCs w:val="20"/>
                <w:lang w:val="en-US"/>
              </w:rPr>
              <w:t>12.47</w:t>
            </w: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a. Growth Management Zone 1</w:t>
            </w:r>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362.63</w:t>
            </w:r>
          </w:p>
        </w:tc>
        <w:tc>
          <w:tcPr>
            <w:tcW w:w="1440" w:type="dxa"/>
            <w:vAlign w:val="center"/>
          </w:tcPr>
          <w:p w:rsidR="005A4507" w:rsidRPr="00F220B8" w:rsidRDefault="005A4507" w:rsidP="006B3693">
            <w:pPr>
              <w:spacing w:after="0"/>
              <w:jc w:val="center"/>
              <w:rPr>
                <w:color w:val="0D0D0D"/>
                <w:sz w:val="20"/>
                <w:szCs w:val="20"/>
                <w:lang w:val="en-US"/>
              </w:rPr>
            </w:pPr>
          </w:p>
        </w:tc>
        <w:tc>
          <w:tcPr>
            <w:tcW w:w="1440" w:type="dxa"/>
            <w:vAlign w:val="center"/>
          </w:tcPr>
          <w:p w:rsidR="005A4507" w:rsidRPr="00F220B8" w:rsidRDefault="005A4507" w:rsidP="006B3693">
            <w:pPr>
              <w:spacing w:after="0"/>
              <w:jc w:val="center"/>
              <w:rPr>
                <w:color w:val="0D0D0D"/>
                <w:sz w:val="20"/>
                <w:szCs w:val="20"/>
                <w:lang w:val="en-US"/>
              </w:rPr>
            </w:pP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b. Growth Management Zone 2</w:t>
            </w:r>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237.36</w:t>
            </w:r>
          </w:p>
        </w:tc>
        <w:tc>
          <w:tcPr>
            <w:tcW w:w="1440" w:type="dxa"/>
            <w:vAlign w:val="center"/>
          </w:tcPr>
          <w:p w:rsidR="005A4507" w:rsidRPr="00F220B8" w:rsidRDefault="005A4507" w:rsidP="006B3693">
            <w:pPr>
              <w:spacing w:after="0"/>
              <w:jc w:val="center"/>
              <w:rPr>
                <w:color w:val="0D0D0D"/>
                <w:sz w:val="20"/>
                <w:szCs w:val="20"/>
                <w:lang w:val="en-US"/>
              </w:rPr>
            </w:pPr>
          </w:p>
        </w:tc>
        <w:tc>
          <w:tcPr>
            <w:tcW w:w="1440" w:type="dxa"/>
            <w:vAlign w:val="center"/>
          </w:tcPr>
          <w:p w:rsidR="005A4507" w:rsidRPr="00F220B8" w:rsidRDefault="005A4507" w:rsidP="006B3693">
            <w:pPr>
              <w:spacing w:after="0"/>
              <w:jc w:val="center"/>
              <w:rPr>
                <w:color w:val="0D0D0D"/>
                <w:sz w:val="20"/>
                <w:szCs w:val="20"/>
                <w:lang w:val="en-US"/>
              </w:rPr>
            </w:pP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c. Growth Management Zone 3</w:t>
            </w:r>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3,315.37</w:t>
            </w:r>
          </w:p>
        </w:tc>
        <w:tc>
          <w:tcPr>
            <w:tcW w:w="1440" w:type="dxa"/>
            <w:vAlign w:val="center"/>
          </w:tcPr>
          <w:p w:rsidR="005A4507" w:rsidRPr="00F220B8" w:rsidRDefault="005A4507" w:rsidP="006B3693">
            <w:pPr>
              <w:spacing w:after="0"/>
              <w:jc w:val="center"/>
              <w:rPr>
                <w:color w:val="0D0D0D"/>
                <w:sz w:val="20"/>
                <w:szCs w:val="20"/>
                <w:lang w:val="en-US"/>
              </w:rPr>
            </w:pPr>
          </w:p>
        </w:tc>
        <w:tc>
          <w:tcPr>
            <w:tcW w:w="1440" w:type="dxa"/>
            <w:vAlign w:val="center"/>
          </w:tcPr>
          <w:p w:rsidR="005A4507" w:rsidRPr="00F220B8" w:rsidRDefault="005A4507" w:rsidP="006B3693">
            <w:pPr>
              <w:spacing w:after="0"/>
              <w:jc w:val="center"/>
              <w:rPr>
                <w:color w:val="0D0D0D"/>
                <w:sz w:val="20"/>
                <w:szCs w:val="20"/>
                <w:lang w:val="en-US"/>
              </w:rPr>
            </w:pP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d. Urban Management Zone</w:t>
            </w:r>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687.36</w:t>
            </w:r>
          </w:p>
        </w:tc>
        <w:tc>
          <w:tcPr>
            <w:tcW w:w="1440" w:type="dxa"/>
            <w:vAlign w:val="center"/>
          </w:tcPr>
          <w:p w:rsidR="005A4507" w:rsidRPr="00F220B8" w:rsidRDefault="005A4507" w:rsidP="006B3693">
            <w:pPr>
              <w:spacing w:after="0"/>
              <w:jc w:val="center"/>
              <w:rPr>
                <w:color w:val="0D0D0D"/>
                <w:sz w:val="20"/>
                <w:szCs w:val="20"/>
                <w:lang w:val="en-US"/>
              </w:rPr>
            </w:pPr>
          </w:p>
        </w:tc>
        <w:tc>
          <w:tcPr>
            <w:tcW w:w="1440" w:type="dxa"/>
            <w:vAlign w:val="center"/>
          </w:tcPr>
          <w:p w:rsidR="005A4507" w:rsidRPr="00F220B8" w:rsidRDefault="005A4507" w:rsidP="006B3693">
            <w:pPr>
              <w:spacing w:after="0"/>
              <w:jc w:val="center"/>
              <w:rPr>
                <w:color w:val="0D0D0D"/>
                <w:sz w:val="20"/>
                <w:szCs w:val="20"/>
                <w:lang w:val="en-US"/>
              </w:rPr>
            </w:pPr>
          </w:p>
        </w:tc>
      </w:tr>
      <w:tr w:rsidR="005A4507" w:rsidRPr="00F220B8" w:rsidTr="006B3693">
        <w:tc>
          <w:tcPr>
            <w:tcW w:w="4230" w:type="dxa"/>
            <w:vAlign w:val="center"/>
          </w:tcPr>
          <w:p w:rsidR="005A4507" w:rsidRPr="00F220B8" w:rsidRDefault="005A4507" w:rsidP="006B3693">
            <w:pPr>
              <w:spacing w:after="0"/>
              <w:rPr>
                <w:color w:val="0D0D0D"/>
                <w:sz w:val="20"/>
                <w:szCs w:val="20"/>
                <w:lang w:val="en-US"/>
              </w:rPr>
            </w:pPr>
            <w:r w:rsidRPr="00F220B8">
              <w:rPr>
                <w:color w:val="0D0D0D"/>
                <w:sz w:val="20"/>
                <w:szCs w:val="20"/>
                <w:lang w:val="en-US"/>
              </w:rPr>
              <w:t xml:space="preserve">   e. Special Economic Zone</w:t>
            </w:r>
          </w:p>
        </w:tc>
        <w:tc>
          <w:tcPr>
            <w:tcW w:w="1620" w:type="dxa"/>
            <w:vAlign w:val="center"/>
          </w:tcPr>
          <w:p w:rsidR="005A4507" w:rsidRPr="00F220B8" w:rsidRDefault="005A4507" w:rsidP="006B3693">
            <w:pPr>
              <w:spacing w:after="0"/>
              <w:jc w:val="center"/>
              <w:rPr>
                <w:color w:val="0D0D0D"/>
                <w:sz w:val="20"/>
                <w:szCs w:val="20"/>
                <w:lang w:val="en-US"/>
              </w:rPr>
            </w:pPr>
            <w:r w:rsidRPr="00F220B8">
              <w:rPr>
                <w:color w:val="0D0D0D"/>
                <w:sz w:val="20"/>
                <w:szCs w:val="20"/>
                <w:lang w:val="en-US"/>
              </w:rPr>
              <w:t>1,028.5</w:t>
            </w:r>
          </w:p>
        </w:tc>
        <w:tc>
          <w:tcPr>
            <w:tcW w:w="1440" w:type="dxa"/>
            <w:vAlign w:val="center"/>
          </w:tcPr>
          <w:p w:rsidR="005A4507" w:rsidRPr="00F220B8" w:rsidRDefault="005A4507" w:rsidP="006B3693">
            <w:pPr>
              <w:spacing w:after="0"/>
              <w:jc w:val="center"/>
              <w:rPr>
                <w:color w:val="0D0D0D"/>
                <w:sz w:val="20"/>
                <w:szCs w:val="20"/>
                <w:lang w:val="en-US"/>
              </w:rPr>
            </w:pPr>
          </w:p>
        </w:tc>
        <w:tc>
          <w:tcPr>
            <w:tcW w:w="1440" w:type="dxa"/>
            <w:vAlign w:val="center"/>
          </w:tcPr>
          <w:p w:rsidR="005A4507" w:rsidRPr="00F220B8" w:rsidRDefault="005A4507" w:rsidP="006B3693">
            <w:pPr>
              <w:spacing w:after="0"/>
              <w:jc w:val="center"/>
              <w:rPr>
                <w:color w:val="0D0D0D"/>
                <w:sz w:val="20"/>
                <w:szCs w:val="20"/>
                <w:lang w:val="en-US"/>
              </w:rPr>
            </w:pPr>
          </w:p>
        </w:tc>
      </w:tr>
      <w:tr w:rsidR="005A4507" w:rsidRPr="00F220B8" w:rsidTr="006B3693">
        <w:tc>
          <w:tcPr>
            <w:tcW w:w="4230" w:type="dxa"/>
            <w:shd w:val="clear" w:color="auto" w:fill="D9D9D9" w:themeFill="background1" w:themeFillShade="D9"/>
            <w:vAlign w:val="center"/>
          </w:tcPr>
          <w:p w:rsidR="005A4507" w:rsidRPr="00F220B8" w:rsidRDefault="005A4507" w:rsidP="006B3693">
            <w:pPr>
              <w:spacing w:after="0"/>
              <w:rPr>
                <w:b/>
                <w:color w:val="0D0D0D"/>
                <w:sz w:val="20"/>
                <w:szCs w:val="20"/>
                <w:lang w:val="en-US"/>
              </w:rPr>
            </w:pPr>
            <w:r w:rsidRPr="00F220B8">
              <w:rPr>
                <w:b/>
                <w:color w:val="0D0D0D"/>
                <w:sz w:val="20"/>
                <w:szCs w:val="20"/>
                <w:lang w:val="en-US"/>
              </w:rPr>
              <w:t>VII. COASTAL MANAGEMENT AREA</w:t>
            </w:r>
          </w:p>
        </w:tc>
        <w:tc>
          <w:tcPr>
            <w:tcW w:w="1620" w:type="dxa"/>
            <w:shd w:val="clear" w:color="auto" w:fill="D9D9D9" w:themeFill="background1" w:themeFillShade="D9"/>
            <w:vAlign w:val="center"/>
          </w:tcPr>
          <w:p w:rsidR="005A4507" w:rsidRPr="00F220B8" w:rsidRDefault="005A4507" w:rsidP="006B3693">
            <w:pPr>
              <w:spacing w:after="0"/>
              <w:jc w:val="center"/>
              <w:rPr>
                <w:b/>
                <w:color w:val="0D0D0D"/>
                <w:sz w:val="20"/>
                <w:szCs w:val="20"/>
                <w:lang w:val="en-US"/>
              </w:rPr>
            </w:pPr>
          </w:p>
        </w:tc>
        <w:tc>
          <w:tcPr>
            <w:tcW w:w="1440" w:type="dxa"/>
            <w:shd w:val="clear" w:color="auto" w:fill="D9D9D9" w:themeFill="background1" w:themeFillShade="D9"/>
            <w:vAlign w:val="center"/>
          </w:tcPr>
          <w:p w:rsidR="005A4507" w:rsidRPr="00F220B8" w:rsidRDefault="005A4507" w:rsidP="006B3693">
            <w:pPr>
              <w:spacing w:after="0"/>
              <w:jc w:val="center"/>
              <w:rPr>
                <w:b/>
                <w:color w:val="0D0D0D"/>
                <w:sz w:val="20"/>
                <w:szCs w:val="20"/>
                <w:lang w:val="en-US"/>
              </w:rPr>
            </w:pPr>
            <w:r w:rsidRPr="00F220B8">
              <w:rPr>
                <w:b/>
                <w:color w:val="0D0D0D"/>
                <w:sz w:val="20"/>
                <w:szCs w:val="20"/>
                <w:lang w:val="en-US"/>
              </w:rPr>
              <w:t>419.89</w:t>
            </w:r>
          </w:p>
        </w:tc>
        <w:tc>
          <w:tcPr>
            <w:tcW w:w="1440" w:type="dxa"/>
            <w:shd w:val="clear" w:color="auto" w:fill="D9D9D9" w:themeFill="background1" w:themeFillShade="D9"/>
            <w:vAlign w:val="center"/>
          </w:tcPr>
          <w:p w:rsidR="005A4507" w:rsidRPr="00F220B8" w:rsidRDefault="005A4507" w:rsidP="006B3693">
            <w:pPr>
              <w:spacing w:after="0"/>
              <w:jc w:val="center"/>
              <w:rPr>
                <w:b/>
                <w:color w:val="0D0D0D"/>
                <w:sz w:val="20"/>
                <w:szCs w:val="20"/>
                <w:lang w:val="en-US"/>
              </w:rPr>
            </w:pPr>
            <w:r w:rsidRPr="00F220B8">
              <w:rPr>
                <w:b/>
                <w:color w:val="0D0D0D"/>
                <w:sz w:val="20"/>
                <w:szCs w:val="20"/>
                <w:lang w:val="en-US"/>
              </w:rPr>
              <w:t>0.93</w:t>
            </w:r>
          </w:p>
        </w:tc>
      </w:tr>
      <w:tr w:rsidR="005A4507" w:rsidRPr="00F220B8" w:rsidTr="006B3693">
        <w:tc>
          <w:tcPr>
            <w:tcW w:w="4230" w:type="dxa"/>
            <w:shd w:val="clear" w:color="auto" w:fill="D9D9D9" w:themeFill="background1" w:themeFillShade="D9"/>
            <w:vAlign w:val="center"/>
          </w:tcPr>
          <w:p w:rsidR="005A4507" w:rsidRPr="00F220B8" w:rsidRDefault="005A4507" w:rsidP="006B3693">
            <w:pPr>
              <w:spacing w:after="0"/>
              <w:rPr>
                <w:b/>
                <w:color w:val="0D0D0D"/>
                <w:sz w:val="20"/>
                <w:szCs w:val="20"/>
                <w:lang w:val="en-US"/>
              </w:rPr>
            </w:pPr>
            <w:r w:rsidRPr="00F220B8">
              <w:rPr>
                <w:b/>
                <w:color w:val="0D0D0D"/>
                <w:sz w:val="20"/>
                <w:szCs w:val="20"/>
                <w:lang w:val="en-US"/>
              </w:rPr>
              <w:t>VIII. SOCIALISED HOUSING AREA</w:t>
            </w:r>
          </w:p>
        </w:tc>
        <w:tc>
          <w:tcPr>
            <w:tcW w:w="1620" w:type="dxa"/>
            <w:shd w:val="clear" w:color="auto" w:fill="D9D9D9" w:themeFill="background1" w:themeFillShade="D9"/>
            <w:vAlign w:val="center"/>
          </w:tcPr>
          <w:p w:rsidR="005A4507" w:rsidRPr="00F220B8" w:rsidRDefault="005A4507" w:rsidP="006B3693">
            <w:pPr>
              <w:spacing w:after="0"/>
              <w:jc w:val="center"/>
              <w:rPr>
                <w:b/>
                <w:color w:val="0D0D0D"/>
                <w:sz w:val="20"/>
                <w:szCs w:val="20"/>
                <w:lang w:val="en-US"/>
              </w:rPr>
            </w:pPr>
          </w:p>
        </w:tc>
        <w:tc>
          <w:tcPr>
            <w:tcW w:w="1440" w:type="dxa"/>
            <w:shd w:val="clear" w:color="auto" w:fill="D9D9D9" w:themeFill="background1" w:themeFillShade="D9"/>
            <w:vAlign w:val="center"/>
          </w:tcPr>
          <w:p w:rsidR="005A4507" w:rsidRPr="00F220B8" w:rsidRDefault="005A4507" w:rsidP="006B3693">
            <w:pPr>
              <w:spacing w:after="0"/>
              <w:jc w:val="center"/>
              <w:rPr>
                <w:b/>
                <w:color w:val="0D0D0D"/>
                <w:sz w:val="20"/>
                <w:szCs w:val="20"/>
                <w:lang w:val="en-US"/>
              </w:rPr>
            </w:pPr>
            <w:r w:rsidRPr="00F220B8">
              <w:rPr>
                <w:b/>
                <w:color w:val="0D0D0D"/>
                <w:sz w:val="20"/>
                <w:szCs w:val="20"/>
                <w:lang w:val="en-US"/>
              </w:rPr>
              <w:t>91.50</w:t>
            </w:r>
          </w:p>
        </w:tc>
        <w:tc>
          <w:tcPr>
            <w:tcW w:w="1440" w:type="dxa"/>
            <w:shd w:val="clear" w:color="auto" w:fill="D9D9D9" w:themeFill="background1" w:themeFillShade="D9"/>
            <w:vAlign w:val="center"/>
          </w:tcPr>
          <w:p w:rsidR="005A4507" w:rsidRPr="00F220B8" w:rsidRDefault="005A4507" w:rsidP="006B3693">
            <w:pPr>
              <w:spacing w:after="0"/>
              <w:jc w:val="center"/>
              <w:rPr>
                <w:b/>
                <w:color w:val="0D0D0D"/>
                <w:sz w:val="20"/>
                <w:szCs w:val="20"/>
                <w:lang w:val="en-US"/>
              </w:rPr>
            </w:pPr>
            <w:r w:rsidRPr="00F220B8">
              <w:rPr>
                <w:b/>
                <w:color w:val="0D0D0D"/>
                <w:sz w:val="20"/>
                <w:szCs w:val="20"/>
                <w:lang w:val="en-US"/>
              </w:rPr>
              <w:t>0.20</w:t>
            </w:r>
          </w:p>
        </w:tc>
      </w:tr>
      <w:tr w:rsidR="005A4507" w:rsidRPr="00F220B8" w:rsidTr="006B3693">
        <w:tc>
          <w:tcPr>
            <w:tcW w:w="4230" w:type="dxa"/>
            <w:tcBorders>
              <w:bottom w:val="single" w:sz="4" w:space="0" w:color="auto"/>
            </w:tcBorders>
            <w:vAlign w:val="center"/>
          </w:tcPr>
          <w:p w:rsidR="005A4507" w:rsidRPr="00F220B8" w:rsidRDefault="005A4507" w:rsidP="006B3693">
            <w:pPr>
              <w:spacing w:after="0"/>
              <w:jc w:val="center"/>
              <w:rPr>
                <w:b/>
                <w:bCs/>
                <w:iCs/>
                <w:color w:val="0D0D0D"/>
                <w:sz w:val="20"/>
                <w:szCs w:val="20"/>
                <w:lang w:val="en-US"/>
              </w:rPr>
            </w:pPr>
            <w:r w:rsidRPr="00F220B8">
              <w:rPr>
                <w:b/>
                <w:bCs/>
                <w:iCs/>
                <w:color w:val="0D0D0D"/>
                <w:sz w:val="20"/>
                <w:szCs w:val="20"/>
                <w:lang w:val="en-US"/>
              </w:rPr>
              <w:t>TOTAL</w:t>
            </w:r>
          </w:p>
        </w:tc>
        <w:tc>
          <w:tcPr>
            <w:tcW w:w="1620" w:type="dxa"/>
            <w:tcBorders>
              <w:bottom w:val="single" w:sz="4" w:space="0" w:color="auto"/>
            </w:tcBorders>
            <w:vAlign w:val="center"/>
          </w:tcPr>
          <w:p w:rsidR="005A4507" w:rsidRPr="00F220B8" w:rsidRDefault="005A4507" w:rsidP="006B3693">
            <w:pPr>
              <w:spacing w:after="0"/>
              <w:jc w:val="center"/>
              <w:rPr>
                <w:color w:val="0D0D0D"/>
                <w:sz w:val="20"/>
                <w:szCs w:val="20"/>
                <w:lang w:val="en-US"/>
              </w:rPr>
            </w:pPr>
          </w:p>
        </w:tc>
        <w:tc>
          <w:tcPr>
            <w:tcW w:w="1440" w:type="dxa"/>
            <w:tcBorders>
              <w:bottom w:val="single" w:sz="4" w:space="0" w:color="auto"/>
            </w:tcBorders>
            <w:vAlign w:val="center"/>
          </w:tcPr>
          <w:p w:rsidR="005A4507" w:rsidRPr="00F220B8" w:rsidRDefault="005A4507" w:rsidP="006B3693">
            <w:pPr>
              <w:spacing w:after="0"/>
              <w:jc w:val="center"/>
              <w:rPr>
                <w:b/>
                <w:bCs/>
                <w:color w:val="0D0D0D"/>
                <w:sz w:val="20"/>
                <w:szCs w:val="20"/>
                <w:lang w:val="en-US"/>
              </w:rPr>
            </w:pPr>
            <w:r w:rsidRPr="00F220B8">
              <w:rPr>
                <w:b/>
                <w:bCs/>
                <w:color w:val="0D0D0D"/>
                <w:sz w:val="20"/>
                <w:szCs w:val="20"/>
                <w:lang w:val="en-US"/>
              </w:rPr>
              <w:t>45,150.00</w:t>
            </w:r>
          </w:p>
        </w:tc>
        <w:tc>
          <w:tcPr>
            <w:tcW w:w="1440" w:type="dxa"/>
            <w:tcBorders>
              <w:bottom w:val="single" w:sz="4" w:space="0" w:color="auto"/>
            </w:tcBorders>
            <w:vAlign w:val="center"/>
          </w:tcPr>
          <w:p w:rsidR="005A4507" w:rsidRPr="00F220B8" w:rsidRDefault="005A4507" w:rsidP="006B3693">
            <w:pPr>
              <w:spacing w:after="0"/>
              <w:jc w:val="center"/>
              <w:rPr>
                <w:b/>
                <w:bCs/>
                <w:color w:val="0D0D0D"/>
                <w:sz w:val="20"/>
                <w:szCs w:val="20"/>
                <w:lang w:val="en-US"/>
              </w:rPr>
            </w:pPr>
            <w:r w:rsidRPr="00F220B8">
              <w:rPr>
                <w:b/>
                <w:bCs/>
                <w:color w:val="0D0D0D"/>
                <w:sz w:val="20"/>
                <w:szCs w:val="20"/>
                <w:lang w:val="en-US"/>
              </w:rPr>
              <w:t>100.00</w:t>
            </w:r>
          </w:p>
        </w:tc>
      </w:tr>
      <w:tr w:rsidR="005A4507" w:rsidRPr="00F220B8" w:rsidTr="006B3693">
        <w:tc>
          <w:tcPr>
            <w:tcW w:w="8730" w:type="dxa"/>
            <w:gridSpan w:val="4"/>
            <w:tcBorders>
              <w:top w:val="single" w:sz="4" w:space="0" w:color="auto"/>
              <w:left w:val="nil"/>
              <w:bottom w:val="nil"/>
              <w:right w:val="nil"/>
            </w:tcBorders>
            <w:vAlign w:val="center"/>
          </w:tcPr>
          <w:p w:rsidR="005A4507" w:rsidRPr="00F220B8" w:rsidRDefault="005A4507" w:rsidP="006B3693">
            <w:pPr>
              <w:spacing w:after="0"/>
              <w:rPr>
                <w:b/>
                <w:bCs/>
                <w:i/>
                <w:color w:val="0D0D0D"/>
                <w:sz w:val="20"/>
                <w:szCs w:val="20"/>
                <w:lang w:val="en-US"/>
              </w:rPr>
            </w:pPr>
            <w:r w:rsidRPr="00F220B8">
              <w:rPr>
                <w:i/>
                <w:color w:val="0D0D0D"/>
                <w:sz w:val="20"/>
                <w:szCs w:val="20"/>
                <w:lang w:val="en-US"/>
              </w:rPr>
              <w:t>Source: San Carlos City Comprehensive Land Use Plan, 2000 - 2020</w:t>
            </w:r>
          </w:p>
        </w:tc>
      </w:tr>
    </w:tbl>
    <w:p w:rsidR="005A4507" w:rsidRPr="00F220B8" w:rsidRDefault="005A4507" w:rsidP="005A4507">
      <w:pPr>
        <w:pStyle w:val="ListParagraph"/>
        <w:rPr>
          <w:b/>
          <w:lang w:val="en-US"/>
        </w:rPr>
      </w:pPr>
    </w:p>
    <w:p w:rsidR="005A4507" w:rsidRPr="00F220B8" w:rsidRDefault="005A4507" w:rsidP="005A4507">
      <w:pPr>
        <w:pStyle w:val="ListParagraph"/>
        <w:spacing w:after="0" w:line="240" w:lineRule="auto"/>
        <w:ind w:left="0"/>
        <w:jc w:val="both"/>
        <w:rPr>
          <w:lang w:val="en-US"/>
        </w:rPr>
      </w:pPr>
      <w:r w:rsidRPr="00F220B8">
        <w:rPr>
          <w:lang w:val="en-US"/>
        </w:rPr>
        <w:t>Each Policy Area and Secondary Area were briefly characterized and provided with respective Policy Directions and broad descriptions of Preferred Uses.  These facilitated the translation of the CLUP into zoning regulations</w:t>
      </w:r>
      <w:r w:rsidRPr="00F220B8">
        <w:rPr>
          <w:b/>
          <w:lang w:val="en-US"/>
        </w:rPr>
        <w:t>.  Figure 2.3</w:t>
      </w:r>
      <w:r w:rsidRPr="00F220B8">
        <w:rPr>
          <w:lang w:val="en-US"/>
        </w:rPr>
        <w:t xml:space="preserve"> presents the Proposed General Land Use Plan 2000 – 2020 while the succeeding </w:t>
      </w:r>
      <w:r w:rsidRPr="00F220B8">
        <w:rPr>
          <w:b/>
          <w:lang w:val="en-US"/>
        </w:rPr>
        <w:t>Figures 2.4 to 2.9</w:t>
      </w:r>
      <w:r w:rsidRPr="00F220B8">
        <w:rPr>
          <w:lang w:val="en-US"/>
        </w:rPr>
        <w:t xml:space="preserve"> show the breakdown of each Policy Area</w:t>
      </w:r>
    </w:p>
    <w:p w:rsidR="0050609B" w:rsidRPr="0050609B" w:rsidRDefault="0050609B" w:rsidP="0050609B">
      <w:pPr>
        <w:rPr>
          <w:b/>
          <w:lang w:val="en-US"/>
        </w:rPr>
        <w:sectPr w:rsidR="0050609B" w:rsidRPr="0050609B" w:rsidSect="006B3693">
          <w:footerReference w:type="default" r:id="rId10"/>
          <w:footerReference w:type="first" r:id="rId11"/>
          <w:pgSz w:w="11909" w:h="16834" w:code="9"/>
          <w:pgMar w:top="1440" w:right="1440" w:bottom="1440" w:left="1440" w:header="720" w:footer="720" w:gutter="0"/>
          <w:pgNumType w:start="0" w:chapStyle="2"/>
          <w:cols w:space="720"/>
          <w:titlePg/>
          <w:docGrid w:linePitch="360"/>
        </w:sectPr>
      </w:pPr>
    </w:p>
    <w:p w:rsidR="0050609B" w:rsidRPr="0050609B" w:rsidRDefault="003F102D" w:rsidP="0050609B">
      <w:pPr>
        <w:rPr>
          <w:b/>
          <w:lang w:val="en-US"/>
        </w:rPr>
      </w:pPr>
      <w:r>
        <w:rPr>
          <w:noProof/>
          <w:lang w:val="en-US"/>
        </w:rPr>
        <w:lastRenderedPageBreak/>
        <w:drawing>
          <wp:anchor distT="0" distB="0" distL="114300" distR="114300" simplePos="0" relativeHeight="251659264" behindDoc="1" locked="0" layoutInCell="1" allowOverlap="1">
            <wp:simplePos x="0" y="0"/>
            <wp:positionH relativeFrom="column">
              <wp:posOffset>-554545</wp:posOffset>
            </wp:positionH>
            <wp:positionV relativeFrom="paragraph">
              <wp:posOffset>-121285</wp:posOffset>
            </wp:positionV>
            <wp:extent cx="10438410" cy="7410203"/>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3 PGLU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38410" cy="7410203"/>
                    </a:xfrm>
                    <a:prstGeom prst="rect">
                      <a:avLst/>
                    </a:prstGeom>
                  </pic:spPr>
                </pic:pic>
              </a:graphicData>
            </a:graphic>
          </wp:anchor>
        </w:drawing>
      </w:r>
    </w:p>
    <w:p w:rsidR="0050609B" w:rsidRPr="0050609B" w:rsidRDefault="0050609B" w:rsidP="0050609B">
      <w:pPr>
        <w:rPr>
          <w:b/>
          <w:lang w:val="en-US"/>
        </w:rPr>
      </w:pPr>
    </w:p>
    <w:p w:rsidR="005D76F2" w:rsidRPr="00591AAF" w:rsidRDefault="005D76F2" w:rsidP="00591AAF">
      <w:pPr>
        <w:rPr>
          <w:b/>
          <w:lang w:val="en-US"/>
        </w:rPr>
      </w:pPr>
    </w:p>
    <w:p w:rsidR="005A4507" w:rsidRDefault="005A4507" w:rsidP="005D76F2">
      <w:pPr>
        <w:rPr>
          <w:b/>
          <w:lang w:val="en-US"/>
        </w:rPr>
      </w:pPr>
    </w:p>
    <w:p w:rsidR="005A4507" w:rsidRDefault="005A4507" w:rsidP="005D76F2">
      <w:pPr>
        <w:rPr>
          <w:b/>
          <w:lang w:val="en-US"/>
        </w:rPr>
      </w:pPr>
    </w:p>
    <w:p w:rsidR="005A4507" w:rsidRDefault="005A4507" w:rsidP="005D76F2">
      <w:pPr>
        <w:rPr>
          <w:b/>
          <w:lang w:val="en-US"/>
        </w:rPr>
      </w:pPr>
    </w:p>
    <w:p w:rsidR="005A4507" w:rsidRDefault="005A4507" w:rsidP="005D76F2">
      <w:pPr>
        <w:rPr>
          <w:b/>
          <w:lang w:val="en-US"/>
        </w:rPr>
      </w:pPr>
    </w:p>
    <w:p w:rsidR="005A4507" w:rsidRDefault="005A4507" w:rsidP="005D76F2">
      <w:pPr>
        <w:rPr>
          <w:b/>
          <w:lang w:val="en-US"/>
        </w:rPr>
      </w:pPr>
    </w:p>
    <w:p w:rsidR="005A4507" w:rsidRDefault="005A4507" w:rsidP="005D76F2">
      <w:pPr>
        <w:rPr>
          <w:b/>
          <w:lang w:val="en-US"/>
        </w:rPr>
      </w:pPr>
    </w:p>
    <w:p w:rsidR="005A4507" w:rsidRDefault="005A4507" w:rsidP="005D76F2">
      <w:pPr>
        <w:rPr>
          <w:b/>
          <w:lang w:val="en-US"/>
        </w:rPr>
      </w:pPr>
    </w:p>
    <w:p w:rsidR="005A4507" w:rsidRDefault="005A4507" w:rsidP="005D76F2">
      <w:pPr>
        <w:rPr>
          <w:b/>
          <w:lang w:val="en-US"/>
        </w:rPr>
      </w:pPr>
    </w:p>
    <w:p w:rsidR="005A4507" w:rsidRDefault="005A4507" w:rsidP="005D76F2">
      <w:pPr>
        <w:rPr>
          <w:b/>
          <w:lang w:val="en-US"/>
        </w:rPr>
      </w:pPr>
    </w:p>
    <w:p w:rsidR="005A4507" w:rsidRDefault="005A4507" w:rsidP="005D76F2">
      <w:pPr>
        <w:rPr>
          <w:b/>
          <w:lang w:val="en-US"/>
        </w:rPr>
      </w:pPr>
    </w:p>
    <w:p w:rsidR="005A4507" w:rsidRDefault="005A4507" w:rsidP="005D76F2">
      <w:pPr>
        <w:rPr>
          <w:b/>
          <w:lang w:val="en-US"/>
        </w:rPr>
      </w:pPr>
    </w:p>
    <w:p w:rsidR="005A4507" w:rsidRDefault="005A4507" w:rsidP="005D76F2">
      <w:pPr>
        <w:rPr>
          <w:b/>
          <w:lang w:val="en-US"/>
        </w:rPr>
      </w:pPr>
    </w:p>
    <w:p w:rsidR="005A4507" w:rsidRDefault="005A4507" w:rsidP="005D76F2">
      <w:pPr>
        <w:rPr>
          <w:b/>
          <w:lang w:val="en-US"/>
        </w:rPr>
      </w:pPr>
    </w:p>
    <w:p w:rsidR="005A4507" w:rsidRDefault="005A4507" w:rsidP="005D76F2">
      <w:pPr>
        <w:rPr>
          <w:b/>
          <w:lang w:val="en-US"/>
        </w:rPr>
      </w:pPr>
    </w:p>
    <w:p w:rsidR="005A4507" w:rsidRDefault="005A4507" w:rsidP="005D76F2">
      <w:pPr>
        <w:rPr>
          <w:b/>
          <w:lang w:val="en-US"/>
        </w:rPr>
      </w:pPr>
    </w:p>
    <w:p w:rsidR="005A4507" w:rsidRDefault="005A4507" w:rsidP="005D76F2">
      <w:pPr>
        <w:rPr>
          <w:b/>
          <w:lang w:val="en-US"/>
        </w:rPr>
      </w:pPr>
    </w:p>
    <w:p w:rsidR="005D76F2" w:rsidRPr="00F220B8" w:rsidRDefault="005A4507" w:rsidP="005D76F2">
      <w:pPr>
        <w:rPr>
          <w:b/>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sidR="005D76F2" w:rsidRPr="00F220B8">
        <w:rPr>
          <w:b/>
          <w:lang w:val="en-US"/>
        </w:rPr>
        <w:br w:type="page"/>
      </w:r>
    </w:p>
    <w:p w:rsidR="0050609B" w:rsidRDefault="00124D4E" w:rsidP="005D76F2">
      <w:pPr>
        <w:pStyle w:val="ListParagraph"/>
        <w:ind w:left="360"/>
        <w:rPr>
          <w:b/>
          <w:lang w:val="en-US"/>
        </w:rPr>
      </w:pPr>
      <w:r>
        <w:rPr>
          <w:b/>
          <w:noProof/>
          <w:lang w:val="en-US"/>
        </w:rPr>
        <w:lastRenderedPageBreak/>
        <w:drawing>
          <wp:anchor distT="0" distB="0" distL="114300" distR="114300" simplePos="0" relativeHeight="251660288" behindDoc="1" locked="0" layoutInCell="1" allowOverlap="1">
            <wp:simplePos x="0" y="0"/>
            <wp:positionH relativeFrom="column">
              <wp:posOffset>-518350</wp:posOffset>
            </wp:positionH>
            <wp:positionV relativeFrom="paragraph">
              <wp:posOffset>-85725</wp:posOffset>
            </wp:positionV>
            <wp:extent cx="10438410" cy="7279574"/>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4  PSD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38410" cy="7279574"/>
                    </a:xfrm>
                    <a:prstGeom prst="rect">
                      <a:avLst/>
                    </a:prstGeom>
                  </pic:spPr>
                </pic:pic>
              </a:graphicData>
            </a:graphic>
          </wp:anchor>
        </w:drawing>
      </w:r>
    </w:p>
    <w:p w:rsidR="0050609B" w:rsidRDefault="0050609B" w:rsidP="005D76F2">
      <w:pPr>
        <w:pStyle w:val="ListParagraph"/>
        <w:ind w:left="360"/>
        <w:rPr>
          <w:b/>
          <w:lang w:val="en-US"/>
        </w:rPr>
      </w:pPr>
    </w:p>
    <w:p w:rsidR="005D76F2" w:rsidRPr="00F220B8" w:rsidRDefault="005D76F2" w:rsidP="005D76F2">
      <w:pPr>
        <w:pStyle w:val="ListParagraph"/>
        <w:ind w:left="360"/>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0609B" w:rsidRDefault="0050609B" w:rsidP="005D76F2">
      <w:pPr>
        <w:rPr>
          <w:b/>
          <w:lang w:val="en-US"/>
        </w:rPr>
      </w:pPr>
    </w:p>
    <w:p w:rsidR="005D76F2" w:rsidRPr="00F220B8" w:rsidRDefault="005D5500" w:rsidP="005D76F2">
      <w:pPr>
        <w:rPr>
          <w:b/>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p>
    <w:p w:rsidR="0050609B" w:rsidRPr="006B3693" w:rsidRDefault="008E048C" w:rsidP="006B3693">
      <w:pPr>
        <w:rPr>
          <w:b/>
          <w:lang w:val="en-US"/>
        </w:rPr>
      </w:pPr>
      <w:r>
        <w:rPr>
          <w:b/>
          <w:noProof/>
          <w:lang w:val="en-US"/>
        </w:rPr>
        <w:lastRenderedPageBreak/>
        <w:drawing>
          <wp:anchor distT="0" distB="0" distL="114300" distR="114300" simplePos="0" relativeHeight="251661312" behindDoc="1" locked="0" layoutInCell="1" allowOverlap="1">
            <wp:simplePos x="0" y="0"/>
            <wp:positionH relativeFrom="column">
              <wp:posOffset>-543295</wp:posOffset>
            </wp:positionH>
            <wp:positionV relativeFrom="paragraph">
              <wp:posOffset>-157348</wp:posOffset>
            </wp:positionV>
            <wp:extent cx="10474036" cy="7374577"/>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5 PSDA MD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73698" cy="7374339"/>
                    </a:xfrm>
                    <a:prstGeom prst="rect">
                      <a:avLst/>
                    </a:prstGeom>
                  </pic:spPr>
                </pic:pic>
              </a:graphicData>
            </a:graphic>
          </wp:anchor>
        </w:drawing>
      </w:r>
    </w:p>
    <w:p w:rsidR="005D76F2" w:rsidRPr="00F220B8" w:rsidRDefault="005D76F2" w:rsidP="005D76F2">
      <w:pPr>
        <w:pStyle w:val="ListParagraph"/>
        <w:ind w:left="360"/>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p>
    <w:p w:rsidR="0050609B" w:rsidRPr="006B3693" w:rsidRDefault="00935E9F" w:rsidP="006B3693">
      <w:pPr>
        <w:rPr>
          <w:b/>
          <w:lang w:val="en-US"/>
        </w:rPr>
      </w:pPr>
      <w:r>
        <w:rPr>
          <w:b/>
          <w:noProof/>
          <w:lang w:val="en-US"/>
        </w:rPr>
        <w:lastRenderedPageBreak/>
        <w:drawing>
          <wp:anchor distT="0" distB="0" distL="114300" distR="114300" simplePos="0" relativeHeight="251662336" behindDoc="1" locked="0" layoutInCell="1" allowOverlap="1">
            <wp:simplePos x="0" y="0"/>
            <wp:positionH relativeFrom="column">
              <wp:posOffset>-567047</wp:posOffset>
            </wp:positionH>
            <wp:positionV relativeFrom="paragraph">
              <wp:posOffset>-109847</wp:posOffset>
            </wp:positionV>
            <wp:extent cx="10509663" cy="7243948"/>
            <wp:effectExtent l="0" t="0" r="0" b="0"/>
            <wp:wrapNone/>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 2.6 PUMA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509663" cy="7243948"/>
                    </a:xfrm>
                    <a:prstGeom prst="rect">
                      <a:avLst/>
                    </a:prstGeom>
                  </pic:spPr>
                </pic:pic>
              </a:graphicData>
            </a:graphic>
          </wp:anchor>
        </w:drawing>
      </w:r>
    </w:p>
    <w:p w:rsidR="005D76F2" w:rsidRPr="00F220B8" w:rsidRDefault="005D76F2" w:rsidP="005D76F2">
      <w:pPr>
        <w:pStyle w:val="ListParagraph"/>
        <w:ind w:left="360"/>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0609B" w:rsidRPr="006B3693" w:rsidRDefault="005D5500" w:rsidP="006B3693">
      <w:pPr>
        <w:rPr>
          <w:b/>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p>
    <w:p w:rsidR="006B3693" w:rsidRDefault="006B3693" w:rsidP="005D76F2">
      <w:pPr>
        <w:pStyle w:val="ListParagraph"/>
        <w:ind w:left="360"/>
        <w:rPr>
          <w:b/>
          <w:lang w:val="en-US"/>
        </w:rPr>
      </w:pPr>
    </w:p>
    <w:p w:rsidR="006B3693" w:rsidRDefault="006B3693" w:rsidP="005D76F2">
      <w:pPr>
        <w:pStyle w:val="ListParagraph"/>
        <w:ind w:left="360"/>
        <w:rPr>
          <w:b/>
          <w:lang w:val="en-US"/>
        </w:rPr>
      </w:pPr>
    </w:p>
    <w:p w:rsidR="006B3693" w:rsidRDefault="00935E9F" w:rsidP="005D76F2">
      <w:pPr>
        <w:pStyle w:val="ListParagraph"/>
        <w:ind w:left="360"/>
        <w:rPr>
          <w:b/>
          <w:lang w:val="en-US"/>
        </w:rPr>
      </w:pPr>
      <w:r>
        <w:rPr>
          <w:b/>
          <w:noProof/>
          <w:lang w:val="en-US"/>
        </w:rPr>
        <w:lastRenderedPageBreak/>
        <w:drawing>
          <wp:anchor distT="0" distB="0" distL="114300" distR="114300" simplePos="0" relativeHeight="251664384" behindDoc="1" locked="0" layoutInCell="1" allowOverlap="1">
            <wp:simplePos x="0" y="0"/>
            <wp:positionH relativeFrom="column">
              <wp:posOffset>-600710</wp:posOffset>
            </wp:positionH>
            <wp:positionV relativeFrom="paragraph">
              <wp:posOffset>-168465</wp:posOffset>
            </wp:positionV>
            <wp:extent cx="10509663" cy="7386452"/>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7 PRSA Bagonbo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09663" cy="7386452"/>
                    </a:xfrm>
                    <a:prstGeom prst="rect">
                      <a:avLst/>
                    </a:prstGeom>
                  </pic:spPr>
                </pic:pic>
              </a:graphicData>
            </a:graphic>
          </wp:anchor>
        </w:drawing>
      </w:r>
    </w:p>
    <w:p w:rsidR="005D76F2" w:rsidRPr="00F220B8" w:rsidRDefault="005D76F2" w:rsidP="005D76F2">
      <w:pPr>
        <w:pStyle w:val="ListParagraph"/>
        <w:ind w:left="360"/>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76F2" w:rsidRPr="00F220B8" w:rsidRDefault="005D5500" w:rsidP="005D76F2">
      <w:pPr>
        <w:rPr>
          <w:b/>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sidR="005D76F2" w:rsidRPr="00F220B8">
        <w:rPr>
          <w:b/>
          <w:lang w:val="en-US"/>
        </w:rPr>
        <w:br w:type="page"/>
      </w:r>
    </w:p>
    <w:p w:rsidR="0050609B" w:rsidRDefault="00935E9F" w:rsidP="005D76F2">
      <w:pPr>
        <w:pStyle w:val="ListParagraph"/>
        <w:ind w:left="360"/>
        <w:rPr>
          <w:b/>
          <w:lang w:val="en-US"/>
        </w:rPr>
      </w:pPr>
      <w:r>
        <w:rPr>
          <w:b/>
          <w:noProof/>
          <w:lang w:val="en-US"/>
        </w:rPr>
        <w:lastRenderedPageBreak/>
        <w:drawing>
          <wp:anchor distT="0" distB="0" distL="114300" distR="114300" simplePos="0" relativeHeight="251665408" behindDoc="1" locked="0" layoutInCell="1" allowOverlap="1">
            <wp:simplePos x="0" y="0"/>
            <wp:positionH relativeFrom="column">
              <wp:posOffset>-566610</wp:posOffset>
            </wp:positionH>
            <wp:positionV relativeFrom="paragraph">
              <wp:posOffset>-97790</wp:posOffset>
            </wp:positionV>
            <wp:extent cx="10533413" cy="6423870"/>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8 PRSA Pro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33413" cy="6423870"/>
                    </a:xfrm>
                    <a:prstGeom prst="rect">
                      <a:avLst/>
                    </a:prstGeom>
                  </pic:spPr>
                </pic:pic>
              </a:graphicData>
            </a:graphic>
          </wp:anchor>
        </w:drawing>
      </w:r>
    </w:p>
    <w:p w:rsidR="005D76F2" w:rsidRPr="00F220B8" w:rsidRDefault="005D76F2" w:rsidP="005D76F2">
      <w:pPr>
        <w:pStyle w:val="ListParagraph"/>
        <w:ind w:left="360"/>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p>
    <w:p w:rsidR="005D5500" w:rsidRDefault="005D5500" w:rsidP="005D76F2">
      <w:pPr>
        <w:rPr>
          <w:b/>
          <w:lang w:val="en-US"/>
        </w:rPr>
      </w:pP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p>
    <w:p w:rsidR="0050609B" w:rsidRPr="00F220B8" w:rsidRDefault="0050609B" w:rsidP="005D76F2">
      <w:pPr>
        <w:rPr>
          <w:b/>
          <w:lang w:val="en-US"/>
        </w:rPr>
      </w:pPr>
    </w:p>
    <w:p w:rsidR="006B3693" w:rsidRDefault="00935E9F" w:rsidP="005D76F2">
      <w:pPr>
        <w:pStyle w:val="ListParagraph"/>
        <w:ind w:left="360"/>
        <w:rPr>
          <w:b/>
          <w:lang w:val="en-US"/>
        </w:rPr>
      </w:pPr>
      <w:r>
        <w:rPr>
          <w:b/>
          <w:noProof/>
          <w:lang w:val="en-US"/>
        </w:rPr>
        <w:lastRenderedPageBreak/>
        <w:drawing>
          <wp:anchor distT="0" distB="0" distL="114300" distR="114300" simplePos="0" relativeHeight="251663360" behindDoc="1" locked="0" layoutInCell="1" allowOverlap="1">
            <wp:simplePos x="0" y="0"/>
            <wp:positionH relativeFrom="column">
              <wp:posOffset>-590550</wp:posOffset>
            </wp:positionH>
            <wp:positionV relativeFrom="paragraph">
              <wp:posOffset>9525</wp:posOffset>
            </wp:positionV>
            <wp:extent cx="10553699" cy="6267450"/>
            <wp:effectExtent l="0" t="0" r="0" b="0"/>
            <wp:wrapNone/>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g2.9 PRSA QueCo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54349" cy="6267836"/>
                    </a:xfrm>
                    <a:prstGeom prst="rect">
                      <a:avLst/>
                    </a:prstGeom>
                  </pic:spPr>
                </pic:pic>
              </a:graphicData>
            </a:graphic>
          </wp:anchor>
        </w:drawing>
      </w:r>
    </w:p>
    <w:p w:rsidR="005D76F2" w:rsidRPr="00F220B8" w:rsidRDefault="005D76F2" w:rsidP="005D76F2">
      <w:pPr>
        <w:pStyle w:val="ListParagraph"/>
        <w:ind w:left="360"/>
        <w:rPr>
          <w:b/>
          <w:lang w:val="en-US"/>
        </w:rPr>
      </w:pPr>
    </w:p>
    <w:p w:rsidR="005D76F2" w:rsidRDefault="005D76F2" w:rsidP="005D76F2"/>
    <w:p w:rsidR="005A4507" w:rsidRDefault="005A4507" w:rsidP="005D76F2"/>
    <w:p w:rsidR="005A4507" w:rsidRDefault="005A4507" w:rsidP="005D76F2"/>
    <w:p w:rsidR="005A4507" w:rsidRDefault="005A4507" w:rsidP="005D76F2"/>
    <w:p w:rsidR="005A4507" w:rsidRDefault="005A4507" w:rsidP="005D76F2"/>
    <w:p w:rsidR="005A4507" w:rsidRDefault="005A4507" w:rsidP="005D76F2"/>
    <w:p w:rsidR="005A4507" w:rsidRDefault="005A4507" w:rsidP="005D76F2"/>
    <w:p w:rsidR="005A4507" w:rsidRDefault="005A4507" w:rsidP="005D76F2"/>
    <w:p w:rsidR="005A4507" w:rsidRDefault="005A4507" w:rsidP="005D76F2"/>
    <w:p w:rsidR="005A4507" w:rsidRDefault="005A4507" w:rsidP="005D76F2"/>
    <w:p w:rsidR="005A4507" w:rsidRDefault="005A4507" w:rsidP="005D76F2"/>
    <w:p w:rsidR="005A4507" w:rsidRDefault="005A4507" w:rsidP="005D76F2"/>
    <w:p w:rsidR="005A4507" w:rsidRDefault="005A4507" w:rsidP="005D76F2"/>
    <w:p w:rsidR="005A4507" w:rsidRDefault="005A4507" w:rsidP="005D76F2"/>
    <w:p w:rsidR="005A4507" w:rsidRDefault="005A4507" w:rsidP="005D76F2"/>
    <w:p w:rsidR="005A4507" w:rsidRDefault="005A4507" w:rsidP="005D76F2"/>
    <w:p w:rsidR="005D5500" w:rsidRDefault="005A4507">
      <w:r>
        <w:tab/>
      </w:r>
      <w:r>
        <w:tab/>
      </w:r>
      <w:r>
        <w:tab/>
      </w:r>
      <w:r>
        <w:tab/>
      </w:r>
      <w:r>
        <w:tab/>
      </w:r>
      <w:r>
        <w:tab/>
      </w:r>
      <w:r>
        <w:tab/>
      </w:r>
      <w:r>
        <w:tab/>
      </w:r>
      <w:r>
        <w:tab/>
      </w:r>
      <w:r>
        <w:tab/>
      </w:r>
      <w:r>
        <w:tab/>
      </w:r>
      <w:r>
        <w:tab/>
      </w:r>
      <w:r>
        <w:tab/>
      </w:r>
      <w:r>
        <w:tab/>
      </w:r>
      <w:r>
        <w:tab/>
      </w:r>
      <w:r>
        <w:tab/>
      </w:r>
      <w:r>
        <w:tab/>
      </w:r>
    </w:p>
    <w:sectPr w:rsidR="005D5500" w:rsidSect="00E81DB7">
      <w:pgSz w:w="16834" w:h="11909" w:orient="landscape" w:code="9"/>
      <w:pgMar w:top="360" w:right="1080" w:bottom="540" w:left="1080" w:header="720" w:footer="720" w:gutter="0"/>
      <w:pgNumType w:chapStyle="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9AB" w:rsidRDefault="00E459AB" w:rsidP="005D76F2">
      <w:pPr>
        <w:spacing w:after="0" w:line="240" w:lineRule="auto"/>
      </w:pPr>
      <w:r>
        <w:separator/>
      </w:r>
    </w:p>
  </w:endnote>
  <w:endnote w:type="continuationSeparator" w:id="0">
    <w:p w:rsidR="00E459AB" w:rsidRDefault="00E459AB" w:rsidP="005D7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2251"/>
      <w:docPartObj>
        <w:docPartGallery w:val="Page Numbers (Bottom of Page)"/>
        <w:docPartUnique/>
      </w:docPartObj>
    </w:sdtPr>
    <w:sdtContent>
      <w:p w:rsidR="00E920D0" w:rsidRDefault="00E920D0">
        <w:pPr>
          <w:pStyle w:val="Footer"/>
          <w:jc w:val="right"/>
        </w:pPr>
        <w:r>
          <w:t>2-</w:t>
        </w:r>
        <w:r>
          <w:fldChar w:fldCharType="begin"/>
        </w:r>
        <w:r>
          <w:instrText xml:space="preserve"> PAGE   \* MERGEFORMAT </w:instrText>
        </w:r>
        <w:r>
          <w:fldChar w:fldCharType="separate"/>
        </w:r>
        <w:r w:rsidR="004327E4">
          <w:rPr>
            <w:noProof/>
          </w:rPr>
          <w:t>39</w:t>
        </w:r>
        <w:r>
          <w:rPr>
            <w:noProof/>
          </w:rPr>
          <w:fldChar w:fldCharType="end"/>
        </w:r>
      </w:p>
    </w:sdtContent>
  </w:sdt>
  <w:p w:rsidR="00E920D0" w:rsidRDefault="00E920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2248"/>
      <w:docPartObj>
        <w:docPartGallery w:val="Page Numbers (Bottom of Page)"/>
        <w:docPartUnique/>
      </w:docPartObj>
    </w:sdtPr>
    <w:sdtContent>
      <w:p w:rsidR="00E920D0" w:rsidRDefault="00E920D0">
        <w:pPr>
          <w:pStyle w:val="Footer"/>
          <w:jc w:val="right"/>
        </w:pPr>
        <w:r>
          <w:fldChar w:fldCharType="begin"/>
        </w:r>
        <w:r>
          <w:instrText xml:space="preserve"> PAGE   \* MERGEFORMAT </w:instrText>
        </w:r>
        <w:r>
          <w:fldChar w:fldCharType="separate"/>
        </w:r>
        <w:r w:rsidR="004327E4">
          <w:rPr>
            <w:noProof/>
          </w:rPr>
          <w:t>33</w:t>
        </w:r>
        <w:r>
          <w:rPr>
            <w:noProof/>
          </w:rPr>
          <w:fldChar w:fldCharType="end"/>
        </w:r>
      </w:p>
    </w:sdtContent>
  </w:sdt>
  <w:p w:rsidR="00E920D0" w:rsidRDefault="00E920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9AB" w:rsidRDefault="00E459AB" w:rsidP="005D76F2">
      <w:pPr>
        <w:spacing w:after="0" w:line="240" w:lineRule="auto"/>
      </w:pPr>
      <w:r>
        <w:separator/>
      </w:r>
    </w:p>
  </w:footnote>
  <w:footnote w:type="continuationSeparator" w:id="0">
    <w:p w:rsidR="00E459AB" w:rsidRDefault="00E459AB" w:rsidP="005D76F2">
      <w:pPr>
        <w:spacing w:after="0" w:line="240" w:lineRule="auto"/>
      </w:pPr>
      <w:r>
        <w:continuationSeparator/>
      </w:r>
    </w:p>
  </w:footnote>
  <w:footnote w:id="1">
    <w:p w:rsidR="00E920D0" w:rsidRPr="00F52CFB" w:rsidRDefault="00E920D0" w:rsidP="005A4507">
      <w:pPr>
        <w:pStyle w:val="FootnoteText"/>
        <w:jc w:val="both"/>
        <w:rPr>
          <w:sz w:val="18"/>
          <w:szCs w:val="18"/>
        </w:rPr>
      </w:pPr>
      <w:r w:rsidRPr="00F52CFB">
        <w:rPr>
          <w:rStyle w:val="FootnoteReference"/>
          <w:sz w:val="18"/>
          <w:szCs w:val="18"/>
        </w:rPr>
        <w:footnoteRef/>
      </w:r>
      <w:r w:rsidRPr="00F52CFB">
        <w:rPr>
          <w:sz w:val="18"/>
          <w:szCs w:val="18"/>
        </w:rPr>
        <w:t xml:space="preserve"> Population data was taken from Negros Occidental Social and Economic Trends (NOSET); growth rate was computed manually</w:t>
      </w:r>
      <w:r>
        <w:rPr>
          <w:sz w:val="18"/>
          <w:szCs w:val="18"/>
        </w:rPr>
        <w:t>.</w:t>
      </w:r>
    </w:p>
  </w:footnote>
  <w:footnote w:id="2">
    <w:p w:rsidR="00E920D0" w:rsidRPr="00ED40C6" w:rsidRDefault="00E920D0" w:rsidP="005A4507">
      <w:pPr>
        <w:pStyle w:val="FootnoteText"/>
        <w:jc w:val="both"/>
        <w:rPr>
          <w:sz w:val="18"/>
          <w:szCs w:val="18"/>
        </w:rPr>
      </w:pPr>
      <w:r w:rsidRPr="00ED40C6">
        <w:rPr>
          <w:rStyle w:val="FootnoteReference"/>
          <w:sz w:val="18"/>
          <w:szCs w:val="18"/>
        </w:rPr>
        <w:footnoteRef/>
      </w:r>
      <w:r w:rsidRPr="00ED40C6">
        <w:rPr>
          <w:sz w:val="18"/>
          <w:szCs w:val="18"/>
        </w:rPr>
        <w:t xml:space="preserve"> This was the region’s population used when the Western </w:t>
      </w:r>
      <w:proofErr w:type="spellStart"/>
      <w:r w:rsidRPr="00ED40C6">
        <w:rPr>
          <w:sz w:val="18"/>
          <w:szCs w:val="18"/>
        </w:rPr>
        <w:t>Visayas</w:t>
      </w:r>
      <w:proofErr w:type="spellEnd"/>
      <w:r w:rsidRPr="00ED40C6">
        <w:rPr>
          <w:sz w:val="18"/>
          <w:szCs w:val="18"/>
        </w:rPr>
        <w:t xml:space="preserve"> Regional Development Plan was prepared.  Population increased to 7,102,438 per the year 2010 census of the National Statistics Office.</w:t>
      </w:r>
    </w:p>
  </w:footnote>
  <w:footnote w:id="3">
    <w:p w:rsidR="00E920D0" w:rsidRPr="00ED40C6" w:rsidRDefault="00E920D0" w:rsidP="005A4507">
      <w:pPr>
        <w:pStyle w:val="FootnoteText"/>
        <w:jc w:val="both"/>
        <w:rPr>
          <w:sz w:val="18"/>
          <w:szCs w:val="18"/>
        </w:rPr>
      </w:pPr>
      <w:r w:rsidRPr="00ED40C6">
        <w:rPr>
          <w:rStyle w:val="FootnoteReference"/>
          <w:sz w:val="18"/>
          <w:szCs w:val="18"/>
        </w:rPr>
        <w:footnoteRef/>
      </w:r>
      <w:r w:rsidRPr="00ED40C6">
        <w:rPr>
          <w:sz w:val="18"/>
          <w:szCs w:val="18"/>
        </w:rPr>
        <w:t xml:space="preserve"> This was the population size used at the time the Provincial Development and Physical Framework Plan was prepared.  Negros Occidental’s population as of the latest 2010 census declined to </w:t>
      </w:r>
      <w:r w:rsidRPr="00ED40C6">
        <w:rPr>
          <w:rFonts w:ascii="Calibri" w:eastAsia="Times New Roman" w:hAnsi="Calibri" w:cs="Times New Roman"/>
          <w:color w:val="000000"/>
          <w:sz w:val="18"/>
          <w:szCs w:val="18"/>
        </w:rPr>
        <w:t>2,396,039.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6561"/>
    <w:multiLevelType w:val="hybridMultilevel"/>
    <w:tmpl w:val="FADEB27E"/>
    <w:lvl w:ilvl="0" w:tplc="09DEC79E">
      <w:start w:val="1"/>
      <w:numFmt w:val="decimal"/>
      <w:lvlText w:val="2.5.%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047D66BD"/>
    <w:multiLevelType w:val="hybridMultilevel"/>
    <w:tmpl w:val="52B8DC2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nsid w:val="075326DA"/>
    <w:multiLevelType w:val="multilevel"/>
    <w:tmpl w:val="7610A536"/>
    <w:lvl w:ilvl="0">
      <w:start w:val="2"/>
      <w:numFmt w:val="decimal"/>
      <w:lvlText w:val="%1."/>
      <w:lvlJc w:val="left"/>
      <w:pPr>
        <w:ind w:left="720" w:hanging="360"/>
      </w:pPr>
      <w:rPr>
        <w:rFonts w:hint="default"/>
      </w:rPr>
    </w:lvl>
    <w:lvl w:ilvl="1">
      <w:start w:val="4"/>
      <w:numFmt w:val="decimal"/>
      <w:isLgl/>
      <w:lvlText w:val="%1.%2"/>
      <w:lvlJc w:val="left"/>
      <w:pPr>
        <w:ind w:left="99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3">
    <w:nsid w:val="08B70721"/>
    <w:multiLevelType w:val="hybridMultilevel"/>
    <w:tmpl w:val="73BC6142"/>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0B2B2E52"/>
    <w:multiLevelType w:val="hybridMultilevel"/>
    <w:tmpl w:val="E1AE8B66"/>
    <w:lvl w:ilvl="0" w:tplc="DB980FC4">
      <w:start w:val="1"/>
      <w:numFmt w:val="bullet"/>
      <w:lvlText w:val="-"/>
      <w:lvlJc w:val="left"/>
      <w:pPr>
        <w:ind w:left="738" w:hanging="360"/>
      </w:pPr>
      <w:rPr>
        <w:rFonts w:ascii="Times New Roman" w:hAnsi="Times New Roman" w:cs="Times New Roman" w:hint="default"/>
      </w:rPr>
    </w:lvl>
    <w:lvl w:ilvl="1" w:tplc="34090003" w:tentative="1">
      <w:start w:val="1"/>
      <w:numFmt w:val="bullet"/>
      <w:lvlText w:val="o"/>
      <w:lvlJc w:val="left"/>
      <w:pPr>
        <w:ind w:left="1458" w:hanging="360"/>
      </w:pPr>
      <w:rPr>
        <w:rFonts w:ascii="Courier New" w:hAnsi="Courier New" w:cs="Courier New" w:hint="default"/>
      </w:rPr>
    </w:lvl>
    <w:lvl w:ilvl="2" w:tplc="34090005" w:tentative="1">
      <w:start w:val="1"/>
      <w:numFmt w:val="bullet"/>
      <w:lvlText w:val=""/>
      <w:lvlJc w:val="left"/>
      <w:pPr>
        <w:ind w:left="2178" w:hanging="360"/>
      </w:pPr>
      <w:rPr>
        <w:rFonts w:ascii="Wingdings" w:hAnsi="Wingdings" w:hint="default"/>
      </w:rPr>
    </w:lvl>
    <w:lvl w:ilvl="3" w:tplc="34090001" w:tentative="1">
      <w:start w:val="1"/>
      <w:numFmt w:val="bullet"/>
      <w:lvlText w:val=""/>
      <w:lvlJc w:val="left"/>
      <w:pPr>
        <w:ind w:left="2898" w:hanging="360"/>
      </w:pPr>
      <w:rPr>
        <w:rFonts w:ascii="Symbol" w:hAnsi="Symbol" w:hint="default"/>
      </w:rPr>
    </w:lvl>
    <w:lvl w:ilvl="4" w:tplc="34090003" w:tentative="1">
      <w:start w:val="1"/>
      <w:numFmt w:val="bullet"/>
      <w:lvlText w:val="o"/>
      <w:lvlJc w:val="left"/>
      <w:pPr>
        <w:ind w:left="3618" w:hanging="360"/>
      </w:pPr>
      <w:rPr>
        <w:rFonts w:ascii="Courier New" w:hAnsi="Courier New" w:cs="Courier New" w:hint="default"/>
      </w:rPr>
    </w:lvl>
    <w:lvl w:ilvl="5" w:tplc="34090005" w:tentative="1">
      <w:start w:val="1"/>
      <w:numFmt w:val="bullet"/>
      <w:lvlText w:val=""/>
      <w:lvlJc w:val="left"/>
      <w:pPr>
        <w:ind w:left="4338" w:hanging="360"/>
      </w:pPr>
      <w:rPr>
        <w:rFonts w:ascii="Wingdings" w:hAnsi="Wingdings" w:hint="default"/>
      </w:rPr>
    </w:lvl>
    <w:lvl w:ilvl="6" w:tplc="34090001" w:tentative="1">
      <w:start w:val="1"/>
      <w:numFmt w:val="bullet"/>
      <w:lvlText w:val=""/>
      <w:lvlJc w:val="left"/>
      <w:pPr>
        <w:ind w:left="5058" w:hanging="360"/>
      </w:pPr>
      <w:rPr>
        <w:rFonts w:ascii="Symbol" w:hAnsi="Symbol" w:hint="default"/>
      </w:rPr>
    </w:lvl>
    <w:lvl w:ilvl="7" w:tplc="34090003" w:tentative="1">
      <w:start w:val="1"/>
      <w:numFmt w:val="bullet"/>
      <w:lvlText w:val="o"/>
      <w:lvlJc w:val="left"/>
      <w:pPr>
        <w:ind w:left="5778" w:hanging="360"/>
      </w:pPr>
      <w:rPr>
        <w:rFonts w:ascii="Courier New" w:hAnsi="Courier New" w:cs="Courier New" w:hint="default"/>
      </w:rPr>
    </w:lvl>
    <w:lvl w:ilvl="8" w:tplc="34090005" w:tentative="1">
      <w:start w:val="1"/>
      <w:numFmt w:val="bullet"/>
      <w:lvlText w:val=""/>
      <w:lvlJc w:val="left"/>
      <w:pPr>
        <w:ind w:left="6498" w:hanging="360"/>
      </w:pPr>
      <w:rPr>
        <w:rFonts w:ascii="Wingdings" w:hAnsi="Wingdings" w:hint="default"/>
      </w:rPr>
    </w:lvl>
  </w:abstractNum>
  <w:abstractNum w:abstractNumId="5">
    <w:nsid w:val="0C960AD2"/>
    <w:multiLevelType w:val="hybridMultilevel"/>
    <w:tmpl w:val="B42A6566"/>
    <w:lvl w:ilvl="0" w:tplc="DB980FC4">
      <w:start w:val="1"/>
      <w:numFmt w:val="bullet"/>
      <w:lvlText w:val="-"/>
      <w:lvlJc w:val="left"/>
      <w:pPr>
        <w:ind w:left="360" w:hanging="360"/>
      </w:pPr>
      <w:rPr>
        <w:rFonts w:ascii="Times New Roman" w:hAnsi="Times New Roman" w:cs="Times New Roman"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nsid w:val="0E2271F9"/>
    <w:multiLevelType w:val="hybridMultilevel"/>
    <w:tmpl w:val="9140D20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nsid w:val="0E3412D3"/>
    <w:multiLevelType w:val="multilevel"/>
    <w:tmpl w:val="3DA8B944"/>
    <w:lvl w:ilvl="0">
      <w:start w:val="1"/>
      <w:numFmt w:val="decimal"/>
      <w:lvlText w:val="%1."/>
      <w:lvlJc w:val="left"/>
      <w:pPr>
        <w:ind w:left="720" w:hanging="360"/>
      </w:pPr>
      <w:rPr>
        <w:rFonts w:hint="default"/>
      </w:rPr>
    </w:lvl>
    <w:lvl w:ilvl="1">
      <w:start w:val="9"/>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color w:val="808080" w:themeColor="background1" w:themeShade="8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4180C24"/>
    <w:multiLevelType w:val="hybridMultilevel"/>
    <w:tmpl w:val="CA18B8AE"/>
    <w:lvl w:ilvl="0" w:tplc="98A4431A">
      <w:start w:val="1"/>
      <w:numFmt w:val="decimal"/>
      <w:lvlText w:val="2.6.%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14EE19FF"/>
    <w:multiLevelType w:val="hybridMultilevel"/>
    <w:tmpl w:val="3DA201B0"/>
    <w:lvl w:ilvl="0" w:tplc="683C2E72">
      <w:start w:val="1"/>
      <w:numFmt w:val="decimal"/>
      <w:lvlText w:val="2.8.%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1C2A3FAD"/>
    <w:multiLevelType w:val="hybridMultilevel"/>
    <w:tmpl w:val="4460800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nsid w:val="1DA8623E"/>
    <w:multiLevelType w:val="hybridMultilevel"/>
    <w:tmpl w:val="B4B04D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nsid w:val="277039FC"/>
    <w:multiLevelType w:val="hybridMultilevel"/>
    <w:tmpl w:val="758030F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nsid w:val="29DD4810"/>
    <w:multiLevelType w:val="multilevel"/>
    <w:tmpl w:val="A7E2F642"/>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D892A15"/>
    <w:multiLevelType w:val="hybridMultilevel"/>
    <w:tmpl w:val="4F3049AE"/>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2E5F20CC"/>
    <w:multiLevelType w:val="hybridMultilevel"/>
    <w:tmpl w:val="C27474C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nsid w:val="36E9485F"/>
    <w:multiLevelType w:val="hybridMultilevel"/>
    <w:tmpl w:val="442CD3C0"/>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nsid w:val="3954080D"/>
    <w:multiLevelType w:val="hybridMultilevel"/>
    <w:tmpl w:val="FB8E3E20"/>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nsid w:val="395A7448"/>
    <w:multiLevelType w:val="hybridMultilevel"/>
    <w:tmpl w:val="4664FE3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nsid w:val="3D145970"/>
    <w:multiLevelType w:val="hybridMultilevel"/>
    <w:tmpl w:val="098EFA9E"/>
    <w:lvl w:ilvl="0" w:tplc="DB980FC4">
      <w:start w:val="1"/>
      <w:numFmt w:val="bullet"/>
      <w:lvlText w:val="-"/>
      <w:lvlJc w:val="left"/>
      <w:pPr>
        <w:ind w:left="1458" w:hanging="360"/>
      </w:pPr>
      <w:rPr>
        <w:rFonts w:ascii="Times New Roman" w:hAnsi="Times New Roman" w:cs="Times New Roman" w:hint="default"/>
      </w:rPr>
    </w:lvl>
    <w:lvl w:ilvl="1" w:tplc="34090003" w:tentative="1">
      <w:start w:val="1"/>
      <w:numFmt w:val="bullet"/>
      <w:lvlText w:val="o"/>
      <w:lvlJc w:val="left"/>
      <w:pPr>
        <w:ind w:left="2178" w:hanging="360"/>
      </w:pPr>
      <w:rPr>
        <w:rFonts w:ascii="Courier New" w:hAnsi="Courier New" w:cs="Courier New" w:hint="default"/>
      </w:rPr>
    </w:lvl>
    <w:lvl w:ilvl="2" w:tplc="34090005" w:tentative="1">
      <w:start w:val="1"/>
      <w:numFmt w:val="bullet"/>
      <w:lvlText w:val=""/>
      <w:lvlJc w:val="left"/>
      <w:pPr>
        <w:ind w:left="2898" w:hanging="360"/>
      </w:pPr>
      <w:rPr>
        <w:rFonts w:ascii="Wingdings" w:hAnsi="Wingdings" w:hint="default"/>
      </w:rPr>
    </w:lvl>
    <w:lvl w:ilvl="3" w:tplc="34090001" w:tentative="1">
      <w:start w:val="1"/>
      <w:numFmt w:val="bullet"/>
      <w:lvlText w:val=""/>
      <w:lvlJc w:val="left"/>
      <w:pPr>
        <w:ind w:left="3618" w:hanging="360"/>
      </w:pPr>
      <w:rPr>
        <w:rFonts w:ascii="Symbol" w:hAnsi="Symbol" w:hint="default"/>
      </w:rPr>
    </w:lvl>
    <w:lvl w:ilvl="4" w:tplc="34090003" w:tentative="1">
      <w:start w:val="1"/>
      <w:numFmt w:val="bullet"/>
      <w:lvlText w:val="o"/>
      <w:lvlJc w:val="left"/>
      <w:pPr>
        <w:ind w:left="4338" w:hanging="360"/>
      </w:pPr>
      <w:rPr>
        <w:rFonts w:ascii="Courier New" w:hAnsi="Courier New" w:cs="Courier New" w:hint="default"/>
      </w:rPr>
    </w:lvl>
    <w:lvl w:ilvl="5" w:tplc="34090005" w:tentative="1">
      <w:start w:val="1"/>
      <w:numFmt w:val="bullet"/>
      <w:lvlText w:val=""/>
      <w:lvlJc w:val="left"/>
      <w:pPr>
        <w:ind w:left="5058" w:hanging="360"/>
      </w:pPr>
      <w:rPr>
        <w:rFonts w:ascii="Wingdings" w:hAnsi="Wingdings" w:hint="default"/>
      </w:rPr>
    </w:lvl>
    <w:lvl w:ilvl="6" w:tplc="34090001" w:tentative="1">
      <w:start w:val="1"/>
      <w:numFmt w:val="bullet"/>
      <w:lvlText w:val=""/>
      <w:lvlJc w:val="left"/>
      <w:pPr>
        <w:ind w:left="5778" w:hanging="360"/>
      </w:pPr>
      <w:rPr>
        <w:rFonts w:ascii="Symbol" w:hAnsi="Symbol" w:hint="default"/>
      </w:rPr>
    </w:lvl>
    <w:lvl w:ilvl="7" w:tplc="34090003" w:tentative="1">
      <w:start w:val="1"/>
      <w:numFmt w:val="bullet"/>
      <w:lvlText w:val="o"/>
      <w:lvlJc w:val="left"/>
      <w:pPr>
        <w:ind w:left="6498" w:hanging="360"/>
      </w:pPr>
      <w:rPr>
        <w:rFonts w:ascii="Courier New" w:hAnsi="Courier New" w:cs="Courier New" w:hint="default"/>
      </w:rPr>
    </w:lvl>
    <w:lvl w:ilvl="8" w:tplc="34090005" w:tentative="1">
      <w:start w:val="1"/>
      <w:numFmt w:val="bullet"/>
      <w:lvlText w:val=""/>
      <w:lvlJc w:val="left"/>
      <w:pPr>
        <w:ind w:left="7218" w:hanging="360"/>
      </w:pPr>
      <w:rPr>
        <w:rFonts w:ascii="Wingdings" w:hAnsi="Wingdings" w:hint="default"/>
      </w:rPr>
    </w:lvl>
  </w:abstractNum>
  <w:abstractNum w:abstractNumId="20">
    <w:nsid w:val="3F9A3318"/>
    <w:multiLevelType w:val="hybridMultilevel"/>
    <w:tmpl w:val="D3667D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nsid w:val="4062277D"/>
    <w:multiLevelType w:val="hybridMultilevel"/>
    <w:tmpl w:val="22DA4C5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nsid w:val="42B4372C"/>
    <w:multiLevelType w:val="hybridMultilevel"/>
    <w:tmpl w:val="07907D38"/>
    <w:lvl w:ilvl="0" w:tplc="35627496">
      <w:start w:val="1"/>
      <w:numFmt w:val="decimal"/>
      <w:lvlText w:val="%1."/>
      <w:lvlJc w:val="left"/>
      <w:pPr>
        <w:ind w:left="720" w:hanging="360"/>
      </w:pPr>
      <w:rPr>
        <w:rFonts w:hint="default"/>
        <w:i/>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nsid w:val="487B5B50"/>
    <w:multiLevelType w:val="hybridMultilevel"/>
    <w:tmpl w:val="BB02F20E"/>
    <w:lvl w:ilvl="0" w:tplc="34090001">
      <w:start w:val="1"/>
      <w:numFmt w:val="bullet"/>
      <w:lvlText w:val=""/>
      <w:lvlJc w:val="left"/>
      <w:pPr>
        <w:ind w:left="738" w:hanging="360"/>
      </w:pPr>
      <w:rPr>
        <w:rFonts w:ascii="Symbol" w:hAnsi="Symbol" w:hint="default"/>
      </w:rPr>
    </w:lvl>
    <w:lvl w:ilvl="1" w:tplc="34090003" w:tentative="1">
      <w:start w:val="1"/>
      <w:numFmt w:val="bullet"/>
      <w:lvlText w:val="o"/>
      <w:lvlJc w:val="left"/>
      <w:pPr>
        <w:ind w:left="1458" w:hanging="360"/>
      </w:pPr>
      <w:rPr>
        <w:rFonts w:ascii="Courier New" w:hAnsi="Courier New" w:cs="Courier New" w:hint="default"/>
      </w:rPr>
    </w:lvl>
    <w:lvl w:ilvl="2" w:tplc="34090005" w:tentative="1">
      <w:start w:val="1"/>
      <w:numFmt w:val="bullet"/>
      <w:lvlText w:val=""/>
      <w:lvlJc w:val="left"/>
      <w:pPr>
        <w:ind w:left="2178" w:hanging="360"/>
      </w:pPr>
      <w:rPr>
        <w:rFonts w:ascii="Wingdings" w:hAnsi="Wingdings" w:hint="default"/>
      </w:rPr>
    </w:lvl>
    <w:lvl w:ilvl="3" w:tplc="34090001" w:tentative="1">
      <w:start w:val="1"/>
      <w:numFmt w:val="bullet"/>
      <w:lvlText w:val=""/>
      <w:lvlJc w:val="left"/>
      <w:pPr>
        <w:ind w:left="2898" w:hanging="360"/>
      </w:pPr>
      <w:rPr>
        <w:rFonts w:ascii="Symbol" w:hAnsi="Symbol" w:hint="default"/>
      </w:rPr>
    </w:lvl>
    <w:lvl w:ilvl="4" w:tplc="34090003" w:tentative="1">
      <w:start w:val="1"/>
      <w:numFmt w:val="bullet"/>
      <w:lvlText w:val="o"/>
      <w:lvlJc w:val="left"/>
      <w:pPr>
        <w:ind w:left="3618" w:hanging="360"/>
      </w:pPr>
      <w:rPr>
        <w:rFonts w:ascii="Courier New" w:hAnsi="Courier New" w:cs="Courier New" w:hint="default"/>
      </w:rPr>
    </w:lvl>
    <w:lvl w:ilvl="5" w:tplc="34090005" w:tentative="1">
      <w:start w:val="1"/>
      <w:numFmt w:val="bullet"/>
      <w:lvlText w:val=""/>
      <w:lvlJc w:val="left"/>
      <w:pPr>
        <w:ind w:left="4338" w:hanging="360"/>
      </w:pPr>
      <w:rPr>
        <w:rFonts w:ascii="Wingdings" w:hAnsi="Wingdings" w:hint="default"/>
      </w:rPr>
    </w:lvl>
    <w:lvl w:ilvl="6" w:tplc="34090001" w:tentative="1">
      <w:start w:val="1"/>
      <w:numFmt w:val="bullet"/>
      <w:lvlText w:val=""/>
      <w:lvlJc w:val="left"/>
      <w:pPr>
        <w:ind w:left="5058" w:hanging="360"/>
      </w:pPr>
      <w:rPr>
        <w:rFonts w:ascii="Symbol" w:hAnsi="Symbol" w:hint="default"/>
      </w:rPr>
    </w:lvl>
    <w:lvl w:ilvl="7" w:tplc="34090003" w:tentative="1">
      <w:start w:val="1"/>
      <w:numFmt w:val="bullet"/>
      <w:lvlText w:val="o"/>
      <w:lvlJc w:val="left"/>
      <w:pPr>
        <w:ind w:left="5778" w:hanging="360"/>
      </w:pPr>
      <w:rPr>
        <w:rFonts w:ascii="Courier New" w:hAnsi="Courier New" w:cs="Courier New" w:hint="default"/>
      </w:rPr>
    </w:lvl>
    <w:lvl w:ilvl="8" w:tplc="34090005" w:tentative="1">
      <w:start w:val="1"/>
      <w:numFmt w:val="bullet"/>
      <w:lvlText w:val=""/>
      <w:lvlJc w:val="left"/>
      <w:pPr>
        <w:ind w:left="6498" w:hanging="360"/>
      </w:pPr>
      <w:rPr>
        <w:rFonts w:ascii="Wingdings" w:hAnsi="Wingdings" w:hint="default"/>
      </w:rPr>
    </w:lvl>
  </w:abstractNum>
  <w:abstractNum w:abstractNumId="24">
    <w:nsid w:val="49CD138B"/>
    <w:multiLevelType w:val="multilevel"/>
    <w:tmpl w:val="C2BC2DEE"/>
    <w:lvl w:ilvl="0">
      <w:start w:val="2"/>
      <w:numFmt w:val="decimal"/>
      <w:lvlText w:val="%1"/>
      <w:lvlJc w:val="left"/>
      <w:pPr>
        <w:ind w:left="435" w:hanging="435"/>
      </w:pPr>
      <w:rPr>
        <w:rFonts w:hint="default"/>
      </w:rPr>
    </w:lvl>
    <w:lvl w:ilvl="1">
      <w:start w:val="8"/>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4A2A7BC0"/>
    <w:multiLevelType w:val="multilevel"/>
    <w:tmpl w:val="70BAF7F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4ABA18F0"/>
    <w:multiLevelType w:val="hybridMultilevel"/>
    <w:tmpl w:val="5CDE406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nsid w:val="4D631390"/>
    <w:multiLevelType w:val="hybridMultilevel"/>
    <w:tmpl w:val="0B7AC8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nsid w:val="4F924FF6"/>
    <w:multiLevelType w:val="multilevel"/>
    <w:tmpl w:val="C2BC2DEE"/>
    <w:lvl w:ilvl="0">
      <w:start w:val="2"/>
      <w:numFmt w:val="decimal"/>
      <w:lvlText w:val="%1"/>
      <w:lvlJc w:val="left"/>
      <w:pPr>
        <w:ind w:left="435" w:hanging="435"/>
      </w:pPr>
      <w:rPr>
        <w:rFonts w:hint="default"/>
      </w:rPr>
    </w:lvl>
    <w:lvl w:ilvl="1">
      <w:start w:val="8"/>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nsid w:val="52E265E2"/>
    <w:multiLevelType w:val="hybridMultilevel"/>
    <w:tmpl w:val="C85ABEBE"/>
    <w:lvl w:ilvl="0" w:tplc="370C2EE4">
      <w:start w:val="1"/>
      <w:numFmt w:val="decimal"/>
      <w:lvlText w:val="2.3.%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nsid w:val="52FD027D"/>
    <w:multiLevelType w:val="hybridMultilevel"/>
    <w:tmpl w:val="3B34999A"/>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nsid w:val="55125C4B"/>
    <w:multiLevelType w:val="hybridMultilevel"/>
    <w:tmpl w:val="FBC2CE06"/>
    <w:lvl w:ilvl="0" w:tplc="34090003">
      <w:start w:val="1"/>
      <w:numFmt w:val="bullet"/>
      <w:lvlText w:val="o"/>
      <w:lvlJc w:val="left"/>
      <w:pPr>
        <w:ind w:left="1440" w:hanging="360"/>
      </w:pPr>
      <w:rPr>
        <w:rFonts w:ascii="Courier New" w:hAnsi="Courier New" w:cs="Courier New"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2">
    <w:nsid w:val="5A7E6214"/>
    <w:multiLevelType w:val="hybridMultilevel"/>
    <w:tmpl w:val="C6A40B30"/>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3">
    <w:nsid w:val="5B3E2F25"/>
    <w:multiLevelType w:val="hybridMultilevel"/>
    <w:tmpl w:val="AD866E5C"/>
    <w:lvl w:ilvl="0" w:tplc="34090001">
      <w:start w:val="1"/>
      <w:numFmt w:val="bullet"/>
      <w:lvlText w:val=""/>
      <w:lvlJc w:val="left"/>
      <w:pPr>
        <w:ind w:left="738" w:hanging="360"/>
      </w:pPr>
      <w:rPr>
        <w:rFonts w:ascii="Symbol" w:hAnsi="Symbol" w:hint="default"/>
      </w:rPr>
    </w:lvl>
    <w:lvl w:ilvl="1" w:tplc="34090003" w:tentative="1">
      <w:start w:val="1"/>
      <w:numFmt w:val="bullet"/>
      <w:lvlText w:val="o"/>
      <w:lvlJc w:val="left"/>
      <w:pPr>
        <w:ind w:left="1458" w:hanging="360"/>
      </w:pPr>
      <w:rPr>
        <w:rFonts w:ascii="Courier New" w:hAnsi="Courier New" w:cs="Courier New" w:hint="default"/>
      </w:rPr>
    </w:lvl>
    <w:lvl w:ilvl="2" w:tplc="34090005" w:tentative="1">
      <w:start w:val="1"/>
      <w:numFmt w:val="bullet"/>
      <w:lvlText w:val=""/>
      <w:lvlJc w:val="left"/>
      <w:pPr>
        <w:ind w:left="2178" w:hanging="360"/>
      </w:pPr>
      <w:rPr>
        <w:rFonts w:ascii="Wingdings" w:hAnsi="Wingdings" w:hint="default"/>
      </w:rPr>
    </w:lvl>
    <w:lvl w:ilvl="3" w:tplc="34090001" w:tentative="1">
      <w:start w:val="1"/>
      <w:numFmt w:val="bullet"/>
      <w:lvlText w:val=""/>
      <w:lvlJc w:val="left"/>
      <w:pPr>
        <w:ind w:left="2898" w:hanging="360"/>
      </w:pPr>
      <w:rPr>
        <w:rFonts w:ascii="Symbol" w:hAnsi="Symbol" w:hint="default"/>
      </w:rPr>
    </w:lvl>
    <w:lvl w:ilvl="4" w:tplc="34090003" w:tentative="1">
      <w:start w:val="1"/>
      <w:numFmt w:val="bullet"/>
      <w:lvlText w:val="o"/>
      <w:lvlJc w:val="left"/>
      <w:pPr>
        <w:ind w:left="3618" w:hanging="360"/>
      </w:pPr>
      <w:rPr>
        <w:rFonts w:ascii="Courier New" w:hAnsi="Courier New" w:cs="Courier New" w:hint="default"/>
      </w:rPr>
    </w:lvl>
    <w:lvl w:ilvl="5" w:tplc="34090005" w:tentative="1">
      <w:start w:val="1"/>
      <w:numFmt w:val="bullet"/>
      <w:lvlText w:val=""/>
      <w:lvlJc w:val="left"/>
      <w:pPr>
        <w:ind w:left="4338" w:hanging="360"/>
      </w:pPr>
      <w:rPr>
        <w:rFonts w:ascii="Wingdings" w:hAnsi="Wingdings" w:hint="default"/>
      </w:rPr>
    </w:lvl>
    <w:lvl w:ilvl="6" w:tplc="34090001" w:tentative="1">
      <w:start w:val="1"/>
      <w:numFmt w:val="bullet"/>
      <w:lvlText w:val=""/>
      <w:lvlJc w:val="left"/>
      <w:pPr>
        <w:ind w:left="5058" w:hanging="360"/>
      </w:pPr>
      <w:rPr>
        <w:rFonts w:ascii="Symbol" w:hAnsi="Symbol" w:hint="default"/>
      </w:rPr>
    </w:lvl>
    <w:lvl w:ilvl="7" w:tplc="34090003" w:tentative="1">
      <w:start w:val="1"/>
      <w:numFmt w:val="bullet"/>
      <w:lvlText w:val="o"/>
      <w:lvlJc w:val="left"/>
      <w:pPr>
        <w:ind w:left="5778" w:hanging="360"/>
      </w:pPr>
      <w:rPr>
        <w:rFonts w:ascii="Courier New" w:hAnsi="Courier New" w:cs="Courier New" w:hint="default"/>
      </w:rPr>
    </w:lvl>
    <w:lvl w:ilvl="8" w:tplc="34090005" w:tentative="1">
      <w:start w:val="1"/>
      <w:numFmt w:val="bullet"/>
      <w:lvlText w:val=""/>
      <w:lvlJc w:val="left"/>
      <w:pPr>
        <w:ind w:left="6498" w:hanging="360"/>
      </w:pPr>
      <w:rPr>
        <w:rFonts w:ascii="Wingdings" w:hAnsi="Wingdings" w:hint="default"/>
      </w:rPr>
    </w:lvl>
  </w:abstractNum>
  <w:abstractNum w:abstractNumId="34">
    <w:nsid w:val="5B86728A"/>
    <w:multiLevelType w:val="hybridMultilevel"/>
    <w:tmpl w:val="BF56EE4C"/>
    <w:lvl w:ilvl="0" w:tplc="89DC3F30">
      <w:start w:val="1"/>
      <w:numFmt w:val="decimal"/>
      <w:lvlText w:val="2.%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nsid w:val="5C0A44EE"/>
    <w:multiLevelType w:val="hybridMultilevel"/>
    <w:tmpl w:val="9ACAC4A6"/>
    <w:lvl w:ilvl="0" w:tplc="10A85684">
      <w:start w:val="1"/>
      <w:numFmt w:val="decimal"/>
      <w:lvlText w:val="2.4.%1"/>
      <w:lvlJc w:val="left"/>
      <w:pPr>
        <w:ind w:left="144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nsid w:val="5FD06C11"/>
    <w:multiLevelType w:val="hybridMultilevel"/>
    <w:tmpl w:val="970E6826"/>
    <w:lvl w:ilvl="0" w:tplc="370C2EE4">
      <w:start w:val="1"/>
      <w:numFmt w:val="decimal"/>
      <w:lvlText w:val="2.3.%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7">
    <w:nsid w:val="6059128C"/>
    <w:multiLevelType w:val="hybridMultilevel"/>
    <w:tmpl w:val="B5C840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nsid w:val="61472E39"/>
    <w:multiLevelType w:val="hybridMultilevel"/>
    <w:tmpl w:val="EF1CBE3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nsid w:val="63F03FAC"/>
    <w:multiLevelType w:val="hybridMultilevel"/>
    <w:tmpl w:val="D512C8DC"/>
    <w:lvl w:ilvl="0" w:tplc="34090003">
      <w:start w:val="1"/>
      <w:numFmt w:val="bullet"/>
      <w:lvlText w:val="o"/>
      <w:lvlJc w:val="left"/>
      <w:pPr>
        <w:ind w:left="1440" w:hanging="360"/>
      </w:pPr>
      <w:rPr>
        <w:rFonts w:ascii="Courier New" w:hAnsi="Courier New" w:cs="Courier New"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0">
    <w:nsid w:val="656B16E5"/>
    <w:multiLevelType w:val="hybridMultilevel"/>
    <w:tmpl w:val="2CB238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nsid w:val="667E4A41"/>
    <w:multiLevelType w:val="hybridMultilevel"/>
    <w:tmpl w:val="D1DED688"/>
    <w:lvl w:ilvl="0" w:tplc="DB980FC4">
      <w:start w:val="1"/>
      <w:numFmt w:val="bullet"/>
      <w:lvlText w:val="-"/>
      <w:lvlJc w:val="left"/>
      <w:pPr>
        <w:ind w:left="738" w:hanging="360"/>
      </w:pPr>
      <w:rPr>
        <w:rFonts w:ascii="Times New Roman" w:hAnsi="Times New Roman" w:cs="Times New Roman" w:hint="default"/>
      </w:rPr>
    </w:lvl>
    <w:lvl w:ilvl="1" w:tplc="34090003" w:tentative="1">
      <w:start w:val="1"/>
      <w:numFmt w:val="bullet"/>
      <w:lvlText w:val="o"/>
      <w:lvlJc w:val="left"/>
      <w:pPr>
        <w:ind w:left="1458" w:hanging="360"/>
      </w:pPr>
      <w:rPr>
        <w:rFonts w:ascii="Courier New" w:hAnsi="Courier New" w:cs="Courier New" w:hint="default"/>
      </w:rPr>
    </w:lvl>
    <w:lvl w:ilvl="2" w:tplc="34090005" w:tentative="1">
      <w:start w:val="1"/>
      <w:numFmt w:val="bullet"/>
      <w:lvlText w:val=""/>
      <w:lvlJc w:val="left"/>
      <w:pPr>
        <w:ind w:left="2178" w:hanging="360"/>
      </w:pPr>
      <w:rPr>
        <w:rFonts w:ascii="Wingdings" w:hAnsi="Wingdings" w:hint="default"/>
      </w:rPr>
    </w:lvl>
    <w:lvl w:ilvl="3" w:tplc="34090001" w:tentative="1">
      <w:start w:val="1"/>
      <w:numFmt w:val="bullet"/>
      <w:lvlText w:val=""/>
      <w:lvlJc w:val="left"/>
      <w:pPr>
        <w:ind w:left="2898" w:hanging="360"/>
      </w:pPr>
      <w:rPr>
        <w:rFonts w:ascii="Symbol" w:hAnsi="Symbol" w:hint="default"/>
      </w:rPr>
    </w:lvl>
    <w:lvl w:ilvl="4" w:tplc="34090003" w:tentative="1">
      <w:start w:val="1"/>
      <w:numFmt w:val="bullet"/>
      <w:lvlText w:val="o"/>
      <w:lvlJc w:val="left"/>
      <w:pPr>
        <w:ind w:left="3618" w:hanging="360"/>
      </w:pPr>
      <w:rPr>
        <w:rFonts w:ascii="Courier New" w:hAnsi="Courier New" w:cs="Courier New" w:hint="default"/>
      </w:rPr>
    </w:lvl>
    <w:lvl w:ilvl="5" w:tplc="34090005" w:tentative="1">
      <w:start w:val="1"/>
      <w:numFmt w:val="bullet"/>
      <w:lvlText w:val=""/>
      <w:lvlJc w:val="left"/>
      <w:pPr>
        <w:ind w:left="4338" w:hanging="360"/>
      </w:pPr>
      <w:rPr>
        <w:rFonts w:ascii="Wingdings" w:hAnsi="Wingdings" w:hint="default"/>
      </w:rPr>
    </w:lvl>
    <w:lvl w:ilvl="6" w:tplc="34090001" w:tentative="1">
      <w:start w:val="1"/>
      <w:numFmt w:val="bullet"/>
      <w:lvlText w:val=""/>
      <w:lvlJc w:val="left"/>
      <w:pPr>
        <w:ind w:left="5058" w:hanging="360"/>
      </w:pPr>
      <w:rPr>
        <w:rFonts w:ascii="Symbol" w:hAnsi="Symbol" w:hint="default"/>
      </w:rPr>
    </w:lvl>
    <w:lvl w:ilvl="7" w:tplc="34090003" w:tentative="1">
      <w:start w:val="1"/>
      <w:numFmt w:val="bullet"/>
      <w:lvlText w:val="o"/>
      <w:lvlJc w:val="left"/>
      <w:pPr>
        <w:ind w:left="5778" w:hanging="360"/>
      </w:pPr>
      <w:rPr>
        <w:rFonts w:ascii="Courier New" w:hAnsi="Courier New" w:cs="Courier New" w:hint="default"/>
      </w:rPr>
    </w:lvl>
    <w:lvl w:ilvl="8" w:tplc="34090005" w:tentative="1">
      <w:start w:val="1"/>
      <w:numFmt w:val="bullet"/>
      <w:lvlText w:val=""/>
      <w:lvlJc w:val="left"/>
      <w:pPr>
        <w:ind w:left="6498" w:hanging="360"/>
      </w:pPr>
      <w:rPr>
        <w:rFonts w:ascii="Wingdings" w:hAnsi="Wingdings" w:hint="default"/>
      </w:rPr>
    </w:lvl>
  </w:abstractNum>
  <w:abstractNum w:abstractNumId="42">
    <w:nsid w:val="668552EE"/>
    <w:multiLevelType w:val="singleLevel"/>
    <w:tmpl w:val="2B8ABE98"/>
    <w:lvl w:ilvl="0">
      <w:start w:val="1"/>
      <w:numFmt w:val="bullet"/>
      <w:lvlText w:val=""/>
      <w:lvlJc w:val="left"/>
      <w:pPr>
        <w:tabs>
          <w:tab w:val="num" w:pos="360"/>
        </w:tabs>
        <w:ind w:left="360" w:hanging="360"/>
      </w:pPr>
      <w:rPr>
        <w:rFonts w:ascii="Symbol" w:hAnsi="Symbol" w:hint="default"/>
        <w:sz w:val="20"/>
      </w:rPr>
    </w:lvl>
  </w:abstractNum>
  <w:abstractNum w:abstractNumId="43">
    <w:nsid w:val="6DBB7EC5"/>
    <w:multiLevelType w:val="hybridMultilevel"/>
    <w:tmpl w:val="4C188DF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nsid w:val="6FEE5B99"/>
    <w:multiLevelType w:val="hybridMultilevel"/>
    <w:tmpl w:val="872ABD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5">
    <w:nsid w:val="7363680F"/>
    <w:multiLevelType w:val="hybridMultilevel"/>
    <w:tmpl w:val="3DA201B0"/>
    <w:lvl w:ilvl="0" w:tplc="683C2E72">
      <w:start w:val="1"/>
      <w:numFmt w:val="decimal"/>
      <w:lvlText w:val="2.8.%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nsid w:val="77763E05"/>
    <w:multiLevelType w:val="hybridMultilevel"/>
    <w:tmpl w:val="0010E790"/>
    <w:lvl w:ilvl="0" w:tplc="E444BAF8">
      <w:start w:val="1"/>
      <w:numFmt w:val="decimal"/>
      <w:lvlText w:val="2.7.%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7">
    <w:nsid w:val="7F6A4822"/>
    <w:multiLevelType w:val="hybridMultilevel"/>
    <w:tmpl w:val="21D8B000"/>
    <w:lvl w:ilvl="0" w:tplc="64BCF5D8">
      <w:start w:val="1"/>
      <w:numFmt w:val="bullet"/>
      <w:lvlText w:val=""/>
      <w:lvlJc w:val="left"/>
      <w:pPr>
        <w:tabs>
          <w:tab w:val="num" w:pos="720"/>
        </w:tabs>
        <w:ind w:left="720" w:hanging="360"/>
      </w:pPr>
      <w:rPr>
        <w:rFonts w:ascii="Symbol" w:hAnsi="Symbol" w:hint="default"/>
      </w:rPr>
    </w:lvl>
    <w:lvl w:ilvl="1" w:tplc="FF8417B2" w:tentative="1">
      <w:start w:val="1"/>
      <w:numFmt w:val="bullet"/>
      <w:lvlText w:val=""/>
      <w:lvlJc w:val="left"/>
      <w:pPr>
        <w:tabs>
          <w:tab w:val="num" w:pos="1440"/>
        </w:tabs>
        <w:ind w:left="1440" w:hanging="360"/>
      </w:pPr>
      <w:rPr>
        <w:rFonts w:ascii="Symbol" w:hAnsi="Symbol" w:hint="default"/>
      </w:rPr>
    </w:lvl>
    <w:lvl w:ilvl="2" w:tplc="8850D27E" w:tentative="1">
      <w:start w:val="1"/>
      <w:numFmt w:val="bullet"/>
      <w:lvlText w:val=""/>
      <w:lvlJc w:val="left"/>
      <w:pPr>
        <w:tabs>
          <w:tab w:val="num" w:pos="2160"/>
        </w:tabs>
        <w:ind w:left="2160" w:hanging="360"/>
      </w:pPr>
      <w:rPr>
        <w:rFonts w:ascii="Symbol" w:hAnsi="Symbol" w:hint="default"/>
      </w:rPr>
    </w:lvl>
    <w:lvl w:ilvl="3" w:tplc="BBB21C10" w:tentative="1">
      <w:start w:val="1"/>
      <w:numFmt w:val="bullet"/>
      <w:lvlText w:val=""/>
      <w:lvlJc w:val="left"/>
      <w:pPr>
        <w:tabs>
          <w:tab w:val="num" w:pos="2880"/>
        </w:tabs>
        <w:ind w:left="2880" w:hanging="360"/>
      </w:pPr>
      <w:rPr>
        <w:rFonts w:ascii="Symbol" w:hAnsi="Symbol" w:hint="default"/>
      </w:rPr>
    </w:lvl>
    <w:lvl w:ilvl="4" w:tplc="D534E632" w:tentative="1">
      <w:start w:val="1"/>
      <w:numFmt w:val="bullet"/>
      <w:lvlText w:val=""/>
      <w:lvlJc w:val="left"/>
      <w:pPr>
        <w:tabs>
          <w:tab w:val="num" w:pos="3600"/>
        </w:tabs>
        <w:ind w:left="3600" w:hanging="360"/>
      </w:pPr>
      <w:rPr>
        <w:rFonts w:ascii="Symbol" w:hAnsi="Symbol" w:hint="default"/>
      </w:rPr>
    </w:lvl>
    <w:lvl w:ilvl="5" w:tplc="B3182E94" w:tentative="1">
      <w:start w:val="1"/>
      <w:numFmt w:val="bullet"/>
      <w:lvlText w:val=""/>
      <w:lvlJc w:val="left"/>
      <w:pPr>
        <w:tabs>
          <w:tab w:val="num" w:pos="4320"/>
        </w:tabs>
        <w:ind w:left="4320" w:hanging="360"/>
      </w:pPr>
      <w:rPr>
        <w:rFonts w:ascii="Symbol" w:hAnsi="Symbol" w:hint="default"/>
      </w:rPr>
    </w:lvl>
    <w:lvl w:ilvl="6" w:tplc="30467612" w:tentative="1">
      <w:start w:val="1"/>
      <w:numFmt w:val="bullet"/>
      <w:lvlText w:val=""/>
      <w:lvlJc w:val="left"/>
      <w:pPr>
        <w:tabs>
          <w:tab w:val="num" w:pos="5040"/>
        </w:tabs>
        <w:ind w:left="5040" w:hanging="360"/>
      </w:pPr>
      <w:rPr>
        <w:rFonts w:ascii="Symbol" w:hAnsi="Symbol" w:hint="default"/>
      </w:rPr>
    </w:lvl>
    <w:lvl w:ilvl="7" w:tplc="24BA7E80" w:tentative="1">
      <w:start w:val="1"/>
      <w:numFmt w:val="bullet"/>
      <w:lvlText w:val=""/>
      <w:lvlJc w:val="left"/>
      <w:pPr>
        <w:tabs>
          <w:tab w:val="num" w:pos="5760"/>
        </w:tabs>
        <w:ind w:left="5760" w:hanging="360"/>
      </w:pPr>
      <w:rPr>
        <w:rFonts w:ascii="Symbol" w:hAnsi="Symbol" w:hint="default"/>
      </w:rPr>
    </w:lvl>
    <w:lvl w:ilvl="8" w:tplc="71065CCC"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34"/>
  </w:num>
  <w:num w:numId="3">
    <w:abstractNumId w:val="36"/>
  </w:num>
  <w:num w:numId="4">
    <w:abstractNumId w:val="35"/>
  </w:num>
  <w:num w:numId="5">
    <w:abstractNumId w:val="25"/>
  </w:num>
  <w:num w:numId="6">
    <w:abstractNumId w:val="42"/>
  </w:num>
  <w:num w:numId="7">
    <w:abstractNumId w:val="13"/>
  </w:num>
  <w:num w:numId="8">
    <w:abstractNumId w:val="44"/>
  </w:num>
  <w:num w:numId="9">
    <w:abstractNumId w:val="10"/>
  </w:num>
  <w:num w:numId="10">
    <w:abstractNumId w:val="20"/>
  </w:num>
  <w:num w:numId="11">
    <w:abstractNumId w:val="26"/>
  </w:num>
  <w:num w:numId="12">
    <w:abstractNumId w:val="38"/>
  </w:num>
  <w:num w:numId="13">
    <w:abstractNumId w:val="11"/>
  </w:num>
  <w:num w:numId="14">
    <w:abstractNumId w:val="5"/>
  </w:num>
  <w:num w:numId="15">
    <w:abstractNumId w:val="29"/>
  </w:num>
  <w:num w:numId="16">
    <w:abstractNumId w:val="0"/>
  </w:num>
  <w:num w:numId="17">
    <w:abstractNumId w:val="21"/>
  </w:num>
  <w:num w:numId="18">
    <w:abstractNumId w:val="43"/>
  </w:num>
  <w:num w:numId="19">
    <w:abstractNumId w:val="16"/>
  </w:num>
  <w:num w:numId="20">
    <w:abstractNumId w:val="15"/>
  </w:num>
  <w:num w:numId="21">
    <w:abstractNumId w:val="8"/>
  </w:num>
  <w:num w:numId="22">
    <w:abstractNumId w:val="46"/>
  </w:num>
  <w:num w:numId="23">
    <w:abstractNumId w:val="45"/>
  </w:num>
  <w:num w:numId="24">
    <w:abstractNumId w:val="9"/>
  </w:num>
  <w:num w:numId="25">
    <w:abstractNumId w:val="24"/>
  </w:num>
  <w:num w:numId="26">
    <w:abstractNumId w:val="28"/>
  </w:num>
  <w:num w:numId="27">
    <w:abstractNumId w:val="19"/>
  </w:num>
  <w:num w:numId="28">
    <w:abstractNumId w:val="41"/>
  </w:num>
  <w:num w:numId="29">
    <w:abstractNumId w:val="6"/>
  </w:num>
  <w:num w:numId="30">
    <w:abstractNumId w:val="12"/>
  </w:num>
  <w:num w:numId="31">
    <w:abstractNumId w:val="22"/>
  </w:num>
  <w:num w:numId="32">
    <w:abstractNumId w:val="7"/>
  </w:num>
  <w:num w:numId="33">
    <w:abstractNumId w:val="18"/>
  </w:num>
  <w:num w:numId="34">
    <w:abstractNumId w:val="4"/>
  </w:num>
  <w:num w:numId="35">
    <w:abstractNumId w:val="33"/>
  </w:num>
  <w:num w:numId="36">
    <w:abstractNumId w:val="32"/>
  </w:num>
  <w:num w:numId="37">
    <w:abstractNumId w:val="23"/>
  </w:num>
  <w:num w:numId="38">
    <w:abstractNumId w:val="37"/>
  </w:num>
  <w:num w:numId="39">
    <w:abstractNumId w:val="39"/>
  </w:num>
  <w:num w:numId="40">
    <w:abstractNumId w:val="27"/>
  </w:num>
  <w:num w:numId="41">
    <w:abstractNumId w:val="47"/>
  </w:num>
  <w:num w:numId="42">
    <w:abstractNumId w:val="14"/>
  </w:num>
  <w:num w:numId="43">
    <w:abstractNumId w:val="17"/>
  </w:num>
  <w:num w:numId="44">
    <w:abstractNumId w:val="31"/>
  </w:num>
  <w:num w:numId="45">
    <w:abstractNumId w:val="1"/>
  </w:num>
  <w:num w:numId="46">
    <w:abstractNumId w:val="40"/>
  </w:num>
  <w:num w:numId="47">
    <w:abstractNumId w:val="30"/>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76F2"/>
    <w:rsid w:val="0001297E"/>
    <w:rsid w:val="00014EDB"/>
    <w:rsid w:val="00023ED6"/>
    <w:rsid w:val="000448D0"/>
    <w:rsid w:val="00052E85"/>
    <w:rsid w:val="00083F21"/>
    <w:rsid w:val="000C7893"/>
    <w:rsid w:val="000E7362"/>
    <w:rsid w:val="000F140B"/>
    <w:rsid w:val="000F7DC2"/>
    <w:rsid w:val="00101C6F"/>
    <w:rsid w:val="00116BB3"/>
    <w:rsid w:val="00124D4E"/>
    <w:rsid w:val="00134C9A"/>
    <w:rsid w:val="00143EB1"/>
    <w:rsid w:val="001517EA"/>
    <w:rsid w:val="00186D77"/>
    <w:rsid w:val="001A0638"/>
    <w:rsid w:val="001B185A"/>
    <w:rsid w:val="001F4BFA"/>
    <w:rsid w:val="00213DFA"/>
    <w:rsid w:val="00243436"/>
    <w:rsid w:val="00265A62"/>
    <w:rsid w:val="002B7942"/>
    <w:rsid w:val="002D67CB"/>
    <w:rsid w:val="00310EE4"/>
    <w:rsid w:val="00327715"/>
    <w:rsid w:val="00330594"/>
    <w:rsid w:val="003340B3"/>
    <w:rsid w:val="00346FFF"/>
    <w:rsid w:val="0036659A"/>
    <w:rsid w:val="003F102D"/>
    <w:rsid w:val="004327E4"/>
    <w:rsid w:val="00436C9F"/>
    <w:rsid w:val="004B044A"/>
    <w:rsid w:val="004D0223"/>
    <w:rsid w:val="004F45E6"/>
    <w:rsid w:val="0050609B"/>
    <w:rsid w:val="00533BA3"/>
    <w:rsid w:val="00544947"/>
    <w:rsid w:val="00591AAF"/>
    <w:rsid w:val="00593CE2"/>
    <w:rsid w:val="005A4507"/>
    <w:rsid w:val="005D5500"/>
    <w:rsid w:val="005D76F2"/>
    <w:rsid w:val="005E32FC"/>
    <w:rsid w:val="00605B2B"/>
    <w:rsid w:val="00605CCD"/>
    <w:rsid w:val="00641FF5"/>
    <w:rsid w:val="00685DE0"/>
    <w:rsid w:val="006B3693"/>
    <w:rsid w:val="006C329C"/>
    <w:rsid w:val="006D7BC7"/>
    <w:rsid w:val="006F3E40"/>
    <w:rsid w:val="00787D0E"/>
    <w:rsid w:val="007D7CA4"/>
    <w:rsid w:val="008203BF"/>
    <w:rsid w:val="008479C6"/>
    <w:rsid w:val="00873EAC"/>
    <w:rsid w:val="008A68D4"/>
    <w:rsid w:val="008A7C54"/>
    <w:rsid w:val="008B4099"/>
    <w:rsid w:val="008E01A6"/>
    <w:rsid w:val="008E048C"/>
    <w:rsid w:val="00907C7D"/>
    <w:rsid w:val="00935E9F"/>
    <w:rsid w:val="00953BAA"/>
    <w:rsid w:val="00966198"/>
    <w:rsid w:val="00974D15"/>
    <w:rsid w:val="009866FD"/>
    <w:rsid w:val="00993D8B"/>
    <w:rsid w:val="009B1D4A"/>
    <w:rsid w:val="009D6126"/>
    <w:rsid w:val="00A00002"/>
    <w:rsid w:val="00A03441"/>
    <w:rsid w:val="00A06413"/>
    <w:rsid w:val="00A27B0A"/>
    <w:rsid w:val="00A43166"/>
    <w:rsid w:val="00A4382F"/>
    <w:rsid w:val="00A45645"/>
    <w:rsid w:val="00AB6E97"/>
    <w:rsid w:val="00AD47C4"/>
    <w:rsid w:val="00B24A2F"/>
    <w:rsid w:val="00B64111"/>
    <w:rsid w:val="00BC3C8F"/>
    <w:rsid w:val="00C71327"/>
    <w:rsid w:val="00C82B3C"/>
    <w:rsid w:val="00CA40FA"/>
    <w:rsid w:val="00CA7CFA"/>
    <w:rsid w:val="00CC1849"/>
    <w:rsid w:val="00D06B15"/>
    <w:rsid w:val="00D179C0"/>
    <w:rsid w:val="00D44B5F"/>
    <w:rsid w:val="00D52D76"/>
    <w:rsid w:val="00D80037"/>
    <w:rsid w:val="00DA2AD5"/>
    <w:rsid w:val="00DB0FB0"/>
    <w:rsid w:val="00DC0BD2"/>
    <w:rsid w:val="00DC1E69"/>
    <w:rsid w:val="00DC6F7A"/>
    <w:rsid w:val="00DE605E"/>
    <w:rsid w:val="00E10E54"/>
    <w:rsid w:val="00E459AB"/>
    <w:rsid w:val="00E525BE"/>
    <w:rsid w:val="00E81DB7"/>
    <w:rsid w:val="00E8213F"/>
    <w:rsid w:val="00E905D3"/>
    <w:rsid w:val="00E920D0"/>
    <w:rsid w:val="00EB37BC"/>
    <w:rsid w:val="00EB3977"/>
    <w:rsid w:val="00F20A98"/>
    <w:rsid w:val="00FA6F54"/>
    <w:rsid w:val="00FC2951"/>
    <w:rsid w:val="00FC6351"/>
    <w:rsid w:val="00FD0365"/>
    <w:rsid w:val="00FD3086"/>
    <w:rsid w:val="00FE2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13"/>
        <o:r id="V:Rule2" type="connector" idref="#Straight Arrow Connector 8"/>
        <o:r id="V:Rule3" type="connector" idref="#Straight Arrow Connector 14"/>
        <o:r id="V:Rule4" type="connector" idref="#Straight Arrow Connector 15"/>
        <o:r id="V:Rule5" type="connector" idref="#Straight Arrow Connector 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6F2"/>
    <w:rPr>
      <w:lang w:val="en-PH"/>
    </w:rPr>
  </w:style>
  <w:style w:type="paragraph" w:styleId="Heading1">
    <w:name w:val="heading 1"/>
    <w:basedOn w:val="Normal"/>
    <w:next w:val="Normal"/>
    <w:link w:val="Heading1Char"/>
    <w:uiPriority w:val="9"/>
    <w:qFormat/>
    <w:rsid w:val="005A4507"/>
    <w:pPr>
      <w:pBdr>
        <w:bottom w:val="thinThickSmallGap" w:sz="12" w:space="1" w:color="0D0D0D" w:themeColor="text1" w:themeTint="F2"/>
      </w:pBdr>
      <w:spacing w:before="40" w:after="0" w:line="252" w:lineRule="auto"/>
      <w:outlineLvl w:val="0"/>
    </w:pPr>
    <w:rPr>
      <w:rFonts w:asciiTheme="majorHAnsi" w:eastAsiaTheme="majorEastAsia" w:hAnsiTheme="majorHAnsi" w:cstheme="majorBidi"/>
      <w:b/>
      <w:caps/>
      <w:color w:val="7F7F7F" w:themeColor="text1" w:themeTint="80"/>
      <w:spacing w:val="20"/>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76F2"/>
    <w:pPr>
      <w:ind w:left="720"/>
      <w:contextualSpacing/>
    </w:pPr>
  </w:style>
  <w:style w:type="paragraph" w:styleId="Header">
    <w:name w:val="header"/>
    <w:basedOn w:val="Normal"/>
    <w:link w:val="HeaderChar"/>
    <w:uiPriority w:val="99"/>
    <w:unhideWhenUsed/>
    <w:rsid w:val="005D76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6F2"/>
    <w:rPr>
      <w:lang w:val="en-PH"/>
    </w:rPr>
  </w:style>
  <w:style w:type="paragraph" w:styleId="Footer">
    <w:name w:val="footer"/>
    <w:basedOn w:val="Normal"/>
    <w:link w:val="FooterChar"/>
    <w:uiPriority w:val="99"/>
    <w:unhideWhenUsed/>
    <w:rsid w:val="005D76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6F2"/>
    <w:rPr>
      <w:lang w:val="en-PH"/>
    </w:rPr>
  </w:style>
  <w:style w:type="character" w:customStyle="1" w:styleId="Heading1Char">
    <w:name w:val="Heading 1 Char"/>
    <w:basedOn w:val="DefaultParagraphFont"/>
    <w:link w:val="Heading1"/>
    <w:uiPriority w:val="9"/>
    <w:rsid w:val="005A4507"/>
    <w:rPr>
      <w:rFonts w:asciiTheme="majorHAnsi" w:eastAsiaTheme="majorEastAsia" w:hAnsiTheme="majorHAnsi" w:cstheme="majorBidi"/>
      <w:b/>
      <w:caps/>
      <w:color w:val="7F7F7F" w:themeColor="text1" w:themeTint="80"/>
      <w:spacing w:val="20"/>
      <w:sz w:val="28"/>
      <w:szCs w:val="28"/>
    </w:rPr>
  </w:style>
  <w:style w:type="paragraph" w:styleId="NormalWeb">
    <w:name w:val="Normal (Web)"/>
    <w:basedOn w:val="Normal"/>
    <w:uiPriority w:val="99"/>
    <w:rsid w:val="005A4507"/>
    <w:pPr>
      <w:spacing w:before="100" w:beforeAutospacing="1" w:after="115" w:line="240" w:lineRule="auto"/>
    </w:pPr>
    <w:rPr>
      <w:rFonts w:ascii="Times New Roman" w:eastAsia="Times New Roman" w:hAnsi="Times New Roman" w:cs="Times New Roman"/>
      <w:sz w:val="24"/>
      <w:szCs w:val="24"/>
      <w:lang w:val="en-US"/>
    </w:rPr>
  </w:style>
  <w:style w:type="paragraph" w:styleId="BodyText2">
    <w:name w:val="Body Text 2"/>
    <w:basedOn w:val="Normal"/>
    <w:link w:val="BodyText2Char"/>
    <w:semiHidden/>
    <w:rsid w:val="005A4507"/>
    <w:pPr>
      <w:widowControl w:val="0"/>
      <w:spacing w:after="0" w:line="240" w:lineRule="auto"/>
      <w:jc w:val="both"/>
    </w:pPr>
    <w:rPr>
      <w:rFonts w:ascii="Arial" w:eastAsia="Times New Roman" w:hAnsi="Arial" w:cs="Times New Roman"/>
      <w:spacing w:val="-5"/>
      <w:szCs w:val="20"/>
      <w:lang w:val="en-US"/>
    </w:rPr>
  </w:style>
  <w:style w:type="character" w:customStyle="1" w:styleId="BodyText2Char">
    <w:name w:val="Body Text 2 Char"/>
    <w:basedOn w:val="DefaultParagraphFont"/>
    <w:link w:val="BodyText2"/>
    <w:semiHidden/>
    <w:rsid w:val="005A4507"/>
    <w:rPr>
      <w:rFonts w:ascii="Arial" w:eastAsia="Times New Roman" w:hAnsi="Arial" w:cs="Times New Roman"/>
      <w:spacing w:val="-5"/>
      <w:szCs w:val="20"/>
    </w:rPr>
  </w:style>
  <w:style w:type="paragraph" w:styleId="BalloonText">
    <w:name w:val="Balloon Text"/>
    <w:basedOn w:val="Normal"/>
    <w:link w:val="BalloonTextChar"/>
    <w:uiPriority w:val="99"/>
    <w:semiHidden/>
    <w:unhideWhenUsed/>
    <w:rsid w:val="005A4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507"/>
    <w:rPr>
      <w:rFonts w:ascii="Tahoma" w:hAnsi="Tahoma" w:cs="Tahoma"/>
      <w:sz w:val="16"/>
      <w:szCs w:val="16"/>
      <w:lang w:val="en-PH"/>
    </w:rPr>
  </w:style>
  <w:style w:type="paragraph" w:styleId="FootnoteText">
    <w:name w:val="footnote text"/>
    <w:basedOn w:val="Normal"/>
    <w:link w:val="FootnoteTextChar"/>
    <w:semiHidden/>
    <w:unhideWhenUsed/>
    <w:rsid w:val="005A4507"/>
    <w:pPr>
      <w:spacing w:after="0" w:line="240" w:lineRule="auto"/>
    </w:pPr>
    <w:rPr>
      <w:sz w:val="20"/>
      <w:szCs w:val="20"/>
    </w:rPr>
  </w:style>
  <w:style w:type="character" w:customStyle="1" w:styleId="FootnoteTextChar">
    <w:name w:val="Footnote Text Char"/>
    <w:basedOn w:val="DefaultParagraphFont"/>
    <w:link w:val="FootnoteText"/>
    <w:semiHidden/>
    <w:rsid w:val="005A4507"/>
    <w:rPr>
      <w:sz w:val="20"/>
      <w:szCs w:val="20"/>
      <w:lang w:val="en-PH"/>
    </w:rPr>
  </w:style>
  <w:style w:type="character" w:styleId="FootnoteReference">
    <w:name w:val="footnote reference"/>
    <w:basedOn w:val="DefaultParagraphFont"/>
    <w:semiHidden/>
    <w:unhideWhenUsed/>
    <w:rsid w:val="005A4507"/>
    <w:rPr>
      <w:vertAlign w:val="superscript"/>
    </w:rPr>
  </w:style>
  <w:style w:type="paragraph" w:styleId="NoSpacing">
    <w:name w:val="No Spacing"/>
    <w:basedOn w:val="Normal"/>
    <w:link w:val="NoSpacingChar"/>
    <w:uiPriority w:val="1"/>
    <w:qFormat/>
    <w:rsid w:val="005A4507"/>
    <w:pPr>
      <w:spacing w:after="0" w:line="240" w:lineRule="auto"/>
      <w:jc w:val="both"/>
    </w:pPr>
    <w:rPr>
      <w:rFonts w:eastAsiaTheme="majorEastAsia" w:cstheme="majorBidi"/>
      <w:lang w:val="en-US"/>
    </w:rPr>
  </w:style>
  <w:style w:type="character" w:customStyle="1" w:styleId="NoSpacingChar">
    <w:name w:val="No Spacing Char"/>
    <w:basedOn w:val="DefaultParagraphFont"/>
    <w:link w:val="NoSpacing"/>
    <w:uiPriority w:val="1"/>
    <w:rsid w:val="005A4507"/>
    <w:rPr>
      <w:rFonts w:eastAsiaTheme="majorEastAsia" w:cstheme="majorBidi"/>
    </w:rPr>
  </w:style>
  <w:style w:type="paragraph" w:styleId="Caption">
    <w:name w:val="caption"/>
    <w:basedOn w:val="Normal"/>
    <w:next w:val="Normal"/>
    <w:uiPriority w:val="35"/>
    <w:unhideWhenUsed/>
    <w:qFormat/>
    <w:rsid w:val="005A4507"/>
    <w:pPr>
      <w:spacing w:before="120" w:after="120" w:line="252" w:lineRule="auto"/>
      <w:jc w:val="center"/>
    </w:pPr>
    <w:rPr>
      <w:rFonts w:asciiTheme="majorHAnsi" w:eastAsiaTheme="majorEastAsia" w:hAnsiTheme="majorHAnsi" w:cstheme="majorBidi"/>
      <w:b/>
      <w:caps/>
      <w:spacing w:val="10"/>
      <w:sz w:val="18"/>
      <w:szCs w:val="18"/>
      <w:lang w:val="en-US"/>
    </w:rPr>
  </w:style>
  <w:style w:type="paragraph" w:styleId="Subtitle">
    <w:name w:val="Subtitle"/>
    <w:basedOn w:val="Normal"/>
    <w:next w:val="Normal"/>
    <w:link w:val="SubtitleChar"/>
    <w:uiPriority w:val="11"/>
    <w:qFormat/>
    <w:rsid w:val="005A4507"/>
    <w:pPr>
      <w:spacing w:after="0" w:line="240" w:lineRule="auto"/>
    </w:pPr>
    <w:rPr>
      <w:rFonts w:ascii="Calibri Light" w:eastAsiaTheme="majorEastAsia" w:hAnsi="Calibri Light" w:cstheme="majorBidi"/>
      <w:i/>
      <w:spacing w:val="20"/>
      <w:sz w:val="20"/>
      <w:szCs w:val="18"/>
      <w:lang w:val="en-US"/>
    </w:rPr>
  </w:style>
  <w:style w:type="character" w:customStyle="1" w:styleId="SubtitleChar">
    <w:name w:val="Subtitle Char"/>
    <w:basedOn w:val="DefaultParagraphFont"/>
    <w:link w:val="Subtitle"/>
    <w:uiPriority w:val="11"/>
    <w:rsid w:val="005A4507"/>
    <w:rPr>
      <w:rFonts w:ascii="Calibri Light" w:eastAsiaTheme="majorEastAsia" w:hAnsi="Calibri Light" w:cstheme="majorBidi"/>
      <w:i/>
      <w:spacing w:val="20"/>
      <w:sz w:val="20"/>
      <w:szCs w:val="18"/>
    </w:rPr>
  </w:style>
  <w:style w:type="paragraph" w:customStyle="1" w:styleId="Standard">
    <w:name w:val="Standard"/>
    <w:uiPriority w:val="99"/>
    <w:rsid w:val="005A4507"/>
    <w:pPr>
      <w:widowControl w:val="0"/>
      <w:suppressAutoHyphens/>
      <w:autoSpaceDN w:val="0"/>
      <w:spacing w:after="0" w:line="240" w:lineRule="auto"/>
      <w:textAlignment w:val="baseline"/>
    </w:pPr>
    <w:rPr>
      <w:rFonts w:ascii="Calibri" w:eastAsia="Calibri" w:hAnsi="Calibri" w:cs="Times New Roman"/>
      <w:kern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FA396E-B4BE-4059-9929-F19212D34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40</Pages>
  <Words>10821</Words>
  <Characters>61681</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62</cp:revision>
  <cp:lastPrinted>2015-03-05T02:41:00Z</cp:lastPrinted>
  <dcterms:created xsi:type="dcterms:W3CDTF">2013-11-14T02:36:00Z</dcterms:created>
  <dcterms:modified xsi:type="dcterms:W3CDTF">2015-08-25T07:34:00Z</dcterms:modified>
</cp:coreProperties>
</file>