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47BC8" w14:textId="77777777" w:rsidR="00AB2C71" w:rsidRDefault="00AB2C71" w:rsidP="00AB2C71">
      <w:pPr>
        <w:pStyle w:val="Title"/>
        <w:pBdr>
          <w:top w:val="none" w:sz="0" w:space="0" w:color="auto"/>
          <w:bottom w:val="none" w:sz="0" w:space="0" w:color="auto"/>
        </w:pBdr>
      </w:pPr>
      <w:bookmarkStart w:id="0" w:name="_Toc340139201"/>
      <w:bookmarkStart w:id="1" w:name="_Toc340139174"/>
    </w:p>
    <w:p w14:paraId="122D646D" w14:textId="77777777" w:rsidR="00AB2C71" w:rsidRDefault="00AB2C71" w:rsidP="00AB2C71">
      <w:pPr>
        <w:pStyle w:val="Title"/>
        <w:pBdr>
          <w:top w:val="none" w:sz="0" w:space="0" w:color="auto"/>
          <w:bottom w:val="none" w:sz="0" w:space="0" w:color="auto"/>
        </w:pBdr>
      </w:pPr>
    </w:p>
    <w:p w14:paraId="727268FC" w14:textId="77777777" w:rsidR="00AB2C71" w:rsidRDefault="00AB2C71" w:rsidP="00AB2C71">
      <w:pPr>
        <w:pStyle w:val="Title"/>
        <w:pBdr>
          <w:top w:val="none" w:sz="0" w:space="0" w:color="auto"/>
          <w:bottom w:val="none" w:sz="0" w:space="0" w:color="auto"/>
        </w:pBdr>
      </w:pPr>
    </w:p>
    <w:p w14:paraId="2A327F03" w14:textId="77777777" w:rsidR="002A3EAA" w:rsidRDefault="002A3EAA" w:rsidP="00AB2C71">
      <w:pPr>
        <w:pStyle w:val="Title"/>
        <w:pBdr>
          <w:top w:val="dotted" w:sz="4" w:space="1" w:color="auto"/>
          <w:bottom w:val="none" w:sz="0" w:space="0" w:color="auto"/>
        </w:pBdr>
      </w:pPr>
      <w:r w:rsidRPr="00A35069">
        <w:t xml:space="preserve">Chapter </w:t>
      </w:r>
      <w:r>
        <w:t>Three</w:t>
      </w:r>
      <w:r w:rsidRPr="00A35069">
        <w:t>:</w:t>
      </w:r>
    </w:p>
    <w:p w14:paraId="6E3F6C7B" w14:textId="77777777" w:rsidR="002A3EAA" w:rsidRPr="00A35069" w:rsidRDefault="002A3EAA" w:rsidP="00AB2C71">
      <w:pPr>
        <w:pStyle w:val="Title"/>
        <w:pBdr>
          <w:top w:val="none" w:sz="0" w:space="0" w:color="auto"/>
          <w:bottom w:val="none" w:sz="0" w:space="0" w:color="auto"/>
        </w:pBdr>
      </w:pPr>
    </w:p>
    <w:p w14:paraId="12319516" w14:textId="77777777" w:rsidR="002A3EAA" w:rsidRPr="00A35069" w:rsidRDefault="002A3EAA" w:rsidP="00AB2C71">
      <w:pPr>
        <w:pStyle w:val="Title"/>
        <w:pBdr>
          <w:top w:val="none" w:sz="0" w:space="0" w:color="auto"/>
          <w:bottom w:val="dotted" w:sz="4" w:space="1" w:color="auto"/>
        </w:pBdr>
      </w:pPr>
      <w:r>
        <w:t xml:space="preserve">Population </w:t>
      </w:r>
    </w:p>
    <w:p w14:paraId="13311DC6" w14:textId="77777777" w:rsidR="002A3EAA" w:rsidRPr="0027159E" w:rsidRDefault="002A3EAA" w:rsidP="002A3EAA">
      <w:pPr>
        <w:pStyle w:val="NoSpacing"/>
      </w:pPr>
    </w:p>
    <w:p w14:paraId="5E4FF1EB" w14:textId="77777777" w:rsidR="002A3EAA" w:rsidRDefault="00D274B0" w:rsidP="002A3EAA">
      <w:pPr>
        <w:rPr>
          <w:rFonts w:ascii="Cambria" w:eastAsia="Times New Roman" w:hAnsi="Cambria" w:cs="Times New Roman"/>
          <w:b/>
          <w:bCs/>
          <w:noProof/>
          <w:color w:val="365F91"/>
          <w:sz w:val="28"/>
          <w:szCs w:val="28"/>
        </w:rPr>
      </w:pPr>
      <w:r>
        <w:rPr>
          <w:rFonts w:ascii="Cambria" w:eastAsia="Times New Roman" w:hAnsi="Cambria" w:cs="Times New Roman"/>
          <w:b/>
          <w:bCs/>
          <w:noProof/>
          <w:color w:val="365F91"/>
          <w:sz w:val="28"/>
          <w:szCs w:val="28"/>
        </w:rPr>
        <w:br w:type="page"/>
      </w:r>
    </w:p>
    <w:p w14:paraId="3C00BF07" w14:textId="77777777" w:rsidR="000413CD" w:rsidRDefault="000413CD" w:rsidP="003D663B">
      <w:pPr>
        <w:pStyle w:val="Heading1"/>
        <w:numPr>
          <w:ilvl w:val="0"/>
          <w:numId w:val="1"/>
        </w:numPr>
        <w:jc w:val="center"/>
        <w:rPr>
          <w:rFonts w:eastAsia="Times New Roman"/>
        </w:rPr>
      </w:pPr>
      <w:bookmarkStart w:id="2" w:name="_Toc340139202"/>
      <w:bookmarkEnd w:id="0"/>
      <w:bookmarkEnd w:id="1"/>
      <w:r>
        <w:rPr>
          <w:rFonts w:eastAsia="Times New Roman"/>
        </w:rPr>
        <w:lastRenderedPageBreak/>
        <w:t>Population</w:t>
      </w:r>
    </w:p>
    <w:p w14:paraId="03AD56A6" w14:textId="77777777" w:rsidR="000413CD" w:rsidRPr="003D663B" w:rsidRDefault="000413CD" w:rsidP="003D663B">
      <w:pPr>
        <w:pStyle w:val="NoSpacing"/>
      </w:pPr>
    </w:p>
    <w:p w14:paraId="2BE1CF62" w14:textId="77777777" w:rsidR="00A00A59" w:rsidRDefault="00773199" w:rsidP="0036237A">
      <w:pPr>
        <w:pStyle w:val="Heading2"/>
        <w:numPr>
          <w:ilvl w:val="1"/>
          <w:numId w:val="1"/>
        </w:numPr>
        <w:ind w:left="720" w:hanging="720"/>
        <w:rPr>
          <w:rFonts w:eastAsia="Times New Roman"/>
        </w:rPr>
      </w:pPr>
      <w:bookmarkStart w:id="3" w:name="_Toc340139203"/>
      <w:bookmarkEnd w:id="2"/>
      <w:r w:rsidRPr="00773199">
        <w:rPr>
          <w:rFonts w:eastAsia="Times New Roman"/>
        </w:rPr>
        <w:t>Population Size and Growth Rate</w:t>
      </w:r>
      <w:bookmarkEnd w:id="3"/>
    </w:p>
    <w:p w14:paraId="10DDBB78" w14:textId="77777777" w:rsidR="00A00A59" w:rsidRDefault="00A00A59" w:rsidP="006A240B">
      <w:pPr>
        <w:pStyle w:val="NoSpacing"/>
      </w:pPr>
    </w:p>
    <w:p w14:paraId="256DAE68" w14:textId="77777777" w:rsidR="00531452" w:rsidRDefault="009B708A" w:rsidP="006A240B">
      <w:pPr>
        <w:pStyle w:val="NoSpacing"/>
      </w:pPr>
      <w:r>
        <w:t>The latest Census on Population and Housing conducted by</w:t>
      </w:r>
      <w:r w:rsidR="004D3D8C">
        <w:t xml:space="preserve"> the National Statistics Office </w:t>
      </w:r>
      <w:r w:rsidR="004C12CF">
        <w:t xml:space="preserve">(NSO) </w:t>
      </w:r>
      <w:r w:rsidR="00C007CA">
        <w:t xml:space="preserve">in 2010 </w:t>
      </w:r>
      <w:r w:rsidR="00531452">
        <w:t>recorded</w:t>
      </w:r>
      <w:r>
        <w:t xml:space="preserve"> that San Carlos City</w:t>
      </w:r>
      <w:r w:rsidR="004D3D8C">
        <w:t xml:space="preserve"> </w:t>
      </w:r>
      <w:r>
        <w:t>ha</w:t>
      </w:r>
      <w:r w:rsidR="00E952C3">
        <w:t>d</w:t>
      </w:r>
      <w:r>
        <w:t xml:space="preserve"> a </w:t>
      </w:r>
      <w:r w:rsidR="001F2B7C">
        <w:t>total population</w:t>
      </w:r>
      <w:r>
        <w:t xml:space="preserve"> of </w:t>
      </w:r>
      <w:r w:rsidR="00C007CA">
        <w:t xml:space="preserve">129,981. </w:t>
      </w:r>
      <w:r w:rsidR="00531452">
        <w:t xml:space="preserve">This represents approximately 5.42% of the total population of </w:t>
      </w:r>
      <w:r w:rsidR="001F2B7C">
        <w:t>the province for the same census</w:t>
      </w:r>
      <w:r w:rsidR="00531452">
        <w:t xml:space="preserve"> year.</w:t>
      </w:r>
    </w:p>
    <w:p w14:paraId="7BC88E04" w14:textId="77777777" w:rsidR="00531452" w:rsidRDefault="00531452" w:rsidP="006A240B">
      <w:pPr>
        <w:pStyle w:val="NoSpacing"/>
      </w:pPr>
    </w:p>
    <w:p w14:paraId="57FD1F2C" w14:textId="77777777" w:rsidR="00531452" w:rsidRDefault="00531452" w:rsidP="006A240B">
      <w:pPr>
        <w:pStyle w:val="NoSpacing"/>
      </w:pPr>
      <w:r>
        <w:t xml:space="preserve">The </w:t>
      </w:r>
      <w:r w:rsidR="00E952C3">
        <w:t xml:space="preserve">number and </w:t>
      </w:r>
      <w:r>
        <w:t xml:space="preserve">historical growth of total population of San Carlos City and Negros Occidental is shown in </w:t>
      </w:r>
      <w:r w:rsidR="006F5ECF">
        <w:t xml:space="preserve">Table </w:t>
      </w:r>
      <w:r w:rsidR="00F52CFB">
        <w:t>3.</w:t>
      </w:r>
      <w:r w:rsidR="001F2B7C">
        <w:t xml:space="preserve">1. </w:t>
      </w:r>
    </w:p>
    <w:p w14:paraId="24A1AE3B" w14:textId="77777777" w:rsidR="006F5ECF" w:rsidRPr="006F5ECF" w:rsidRDefault="006F5ECF" w:rsidP="006F5ECF">
      <w:pPr>
        <w:pStyle w:val="NoSpacing"/>
        <w:rPr>
          <w:rFonts w:ascii="Calibri" w:eastAsia="Times New Roman" w:hAnsi="Calibri" w:cs="Times New Roman"/>
          <w:color w:val="000000"/>
        </w:rPr>
      </w:pPr>
    </w:p>
    <w:p w14:paraId="69A5DFB4" w14:textId="77777777" w:rsidR="006F5ECF" w:rsidRDefault="006F5ECF" w:rsidP="00634C09">
      <w:pPr>
        <w:pStyle w:val="Caption"/>
        <w:keepNext/>
        <w:spacing w:before="0" w:after="0"/>
        <w:rPr>
          <w:noProof/>
        </w:rPr>
      </w:pPr>
      <w:r>
        <w:t>Table</w:t>
      </w:r>
      <w:r w:rsidR="00CA7619">
        <w:t xml:space="preserve"> </w:t>
      </w:r>
      <w:r w:rsidR="002E616C">
        <w:fldChar w:fldCharType="begin"/>
      </w:r>
      <w:r w:rsidR="00043604">
        <w:instrText xml:space="preserve"> STYLEREF 1 \s </w:instrText>
      </w:r>
      <w:r w:rsidR="002E616C">
        <w:fldChar w:fldCharType="separate"/>
      </w:r>
      <w:r w:rsidR="00E367A7">
        <w:rPr>
          <w:noProof/>
        </w:rPr>
        <w:t>3</w:t>
      </w:r>
      <w:r w:rsidR="002E616C">
        <w:rPr>
          <w:noProof/>
        </w:rPr>
        <w:fldChar w:fldCharType="end"/>
      </w:r>
      <w:r>
        <w:t>.</w:t>
      </w:r>
      <w:r w:rsidR="002E616C">
        <w:fldChar w:fldCharType="begin"/>
      </w:r>
      <w:r w:rsidR="00EF5ED9">
        <w:instrText xml:space="preserve"> SEQ Table \* ARABIC \s 1 </w:instrText>
      </w:r>
      <w:r w:rsidR="002E616C">
        <w:fldChar w:fldCharType="separate"/>
      </w:r>
      <w:r w:rsidR="00E367A7">
        <w:rPr>
          <w:noProof/>
        </w:rPr>
        <w:t>1</w:t>
      </w:r>
      <w:r w:rsidR="002E616C">
        <w:rPr>
          <w:noProof/>
        </w:rPr>
        <w:fldChar w:fldCharType="end"/>
      </w:r>
      <w:r w:rsidR="00634C09">
        <w:t>:</w:t>
      </w:r>
      <w:r>
        <w:rPr>
          <w:noProof/>
        </w:rPr>
        <w:t xml:space="preserve"> HISTORICAL GROWTH OF POPULATION,</w:t>
      </w:r>
    </w:p>
    <w:p w14:paraId="1B83E72A" w14:textId="22C38E4B" w:rsidR="006F5ECF" w:rsidRDefault="006F5ECF" w:rsidP="00634C09">
      <w:pPr>
        <w:pStyle w:val="Caption"/>
        <w:keepNext/>
        <w:spacing w:before="0"/>
        <w:rPr>
          <w:noProof/>
        </w:rPr>
      </w:pPr>
      <w:r>
        <w:rPr>
          <w:noProof/>
        </w:rPr>
        <w:t>SCC and Neg Occ (1960-20</w:t>
      </w:r>
      <w:r w:rsidR="00CD1649">
        <w:rPr>
          <w:noProof/>
        </w:rPr>
        <w:t>20</w:t>
      </w:r>
      <w:r>
        <w:rPr>
          <w:noProof/>
        </w:rPr>
        <w:t>)</w:t>
      </w:r>
    </w:p>
    <w:p w14:paraId="2E4809E1" w14:textId="78B50183" w:rsidR="002564A5" w:rsidRPr="002564A5" w:rsidRDefault="00A956A4" w:rsidP="002564A5">
      <w:r>
        <w:t xml:space="preserve">Kinly </w:t>
      </w:r>
      <w:proofErr w:type="gramStart"/>
      <w:r>
        <w:t>fill</w:t>
      </w:r>
      <w:proofErr w:type="gramEnd"/>
      <w:r>
        <w:t xml:space="preserve"> in growth rate</w:t>
      </w:r>
    </w:p>
    <w:tbl>
      <w:tblPr>
        <w:tblStyle w:val="TableGrid"/>
        <w:tblW w:w="6498" w:type="dxa"/>
        <w:tblInd w:w="720" w:type="dxa"/>
        <w:tblLook w:val="04A0" w:firstRow="1" w:lastRow="0" w:firstColumn="1" w:lastColumn="0" w:noHBand="0" w:noVBand="1"/>
      </w:tblPr>
      <w:tblGrid>
        <w:gridCol w:w="1278"/>
        <w:gridCol w:w="1350"/>
        <w:gridCol w:w="1440"/>
        <w:gridCol w:w="1260"/>
        <w:gridCol w:w="1170"/>
      </w:tblGrid>
      <w:tr w:rsidR="004D3D8C" w:rsidRPr="004D3D8C" w14:paraId="291DAE7C" w14:textId="77777777" w:rsidTr="00CD1649">
        <w:trPr>
          <w:trHeight w:val="300"/>
        </w:trPr>
        <w:tc>
          <w:tcPr>
            <w:tcW w:w="1278" w:type="dxa"/>
            <w:vMerge w:val="restart"/>
            <w:noWrap/>
            <w:hideMark/>
          </w:tcPr>
          <w:p w14:paraId="1CAFCB7E" w14:textId="77777777" w:rsidR="004D3D8C" w:rsidRPr="004D3D8C" w:rsidRDefault="004D3D8C" w:rsidP="004D3D8C">
            <w:pPr>
              <w:jc w:val="center"/>
              <w:rPr>
                <w:rFonts w:eastAsia="Times New Roman"/>
                <w:b/>
                <w:bCs/>
                <w:color w:val="000000"/>
              </w:rPr>
            </w:pPr>
            <w:r>
              <w:rPr>
                <w:rFonts w:eastAsia="Times New Roman"/>
                <w:b/>
                <w:bCs/>
                <w:color w:val="000000"/>
              </w:rPr>
              <w:t>DATE</w:t>
            </w:r>
          </w:p>
        </w:tc>
        <w:tc>
          <w:tcPr>
            <w:tcW w:w="2790" w:type="dxa"/>
            <w:gridSpan w:val="2"/>
            <w:noWrap/>
            <w:hideMark/>
          </w:tcPr>
          <w:p w14:paraId="1F1E5094" w14:textId="77777777" w:rsidR="004D3D8C" w:rsidRPr="004D3D8C" w:rsidRDefault="004D3D8C" w:rsidP="004D3D8C">
            <w:pPr>
              <w:jc w:val="center"/>
              <w:rPr>
                <w:rFonts w:eastAsia="Times New Roman"/>
                <w:b/>
                <w:bCs/>
                <w:color w:val="000000"/>
              </w:rPr>
            </w:pPr>
            <w:r>
              <w:rPr>
                <w:rFonts w:eastAsia="Times New Roman"/>
                <w:b/>
                <w:bCs/>
                <w:color w:val="000000"/>
              </w:rPr>
              <w:t>POPULATION</w:t>
            </w:r>
          </w:p>
        </w:tc>
        <w:tc>
          <w:tcPr>
            <w:tcW w:w="2430" w:type="dxa"/>
            <w:gridSpan w:val="2"/>
            <w:noWrap/>
            <w:hideMark/>
          </w:tcPr>
          <w:p w14:paraId="69061342" w14:textId="77777777" w:rsidR="004D3D8C" w:rsidRPr="004D3D8C" w:rsidRDefault="004D3D8C" w:rsidP="004D3D8C">
            <w:pPr>
              <w:jc w:val="center"/>
              <w:rPr>
                <w:rFonts w:eastAsia="Times New Roman"/>
                <w:b/>
                <w:bCs/>
                <w:color w:val="000000"/>
              </w:rPr>
            </w:pPr>
            <w:r>
              <w:rPr>
                <w:rFonts w:eastAsia="Times New Roman"/>
                <w:b/>
                <w:bCs/>
                <w:color w:val="000000"/>
              </w:rPr>
              <w:t>GROWTH RATE</w:t>
            </w:r>
          </w:p>
        </w:tc>
      </w:tr>
      <w:tr w:rsidR="004D3D8C" w:rsidRPr="004D3D8C" w14:paraId="7E4464FC" w14:textId="77777777" w:rsidTr="00CD1649">
        <w:trPr>
          <w:trHeight w:val="300"/>
        </w:trPr>
        <w:tc>
          <w:tcPr>
            <w:tcW w:w="1278" w:type="dxa"/>
            <w:vMerge/>
            <w:hideMark/>
          </w:tcPr>
          <w:p w14:paraId="72BB86E9" w14:textId="77777777" w:rsidR="004D3D8C" w:rsidRPr="004D3D8C" w:rsidRDefault="004D3D8C" w:rsidP="004D3D8C">
            <w:pPr>
              <w:rPr>
                <w:rFonts w:eastAsia="Times New Roman"/>
                <w:b/>
                <w:bCs/>
                <w:color w:val="000000"/>
              </w:rPr>
            </w:pPr>
          </w:p>
        </w:tc>
        <w:tc>
          <w:tcPr>
            <w:tcW w:w="1350" w:type="dxa"/>
            <w:noWrap/>
            <w:hideMark/>
          </w:tcPr>
          <w:p w14:paraId="1F339DDF" w14:textId="77777777" w:rsidR="004D3D8C" w:rsidRPr="004D3D8C" w:rsidRDefault="004D3D8C" w:rsidP="004D3D8C">
            <w:pPr>
              <w:jc w:val="center"/>
              <w:rPr>
                <w:rFonts w:eastAsia="Times New Roman"/>
                <w:b/>
                <w:bCs/>
                <w:color w:val="000000"/>
              </w:rPr>
            </w:pPr>
            <w:r w:rsidRPr="004D3D8C">
              <w:rPr>
                <w:rFonts w:eastAsia="Times New Roman"/>
                <w:b/>
                <w:bCs/>
                <w:color w:val="000000"/>
              </w:rPr>
              <w:t>SCC</w:t>
            </w:r>
          </w:p>
        </w:tc>
        <w:tc>
          <w:tcPr>
            <w:tcW w:w="1440" w:type="dxa"/>
            <w:noWrap/>
            <w:hideMark/>
          </w:tcPr>
          <w:p w14:paraId="1A3C25FE" w14:textId="77777777" w:rsidR="004D3D8C" w:rsidRPr="004D3D8C" w:rsidRDefault="004D3D8C" w:rsidP="004D3D8C">
            <w:pPr>
              <w:jc w:val="center"/>
              <w:rPr>
                <w:rFonts w:eastAsia="Times New Roman"/>
                <w:b/>
                <w:bCs/>
                <w:color w:val="000000"/>
              </w:rPr>
            </w:pPr>
            <w:r>
              <w:rPr>
                <w:rFonts w:eastAsia="Times New Roman"/>
                <w:b/>
                <w:bCs/>
                <w:color w:val="000000"/>
              </w:rPr>
              <w:t>NEG. OCC.</w:t>
            </w:r>
          </w:p>
        </w:tc>
        <w:tc>
          <w:tcPr>
            <w:tcW w:w="1260" w:type="dxa"/>
            <w:noWrap/>
            <w:hideMark/>
          </w:tcPr>
          <w:p w14:paraId="108A3AAC" w14:textId="77777777" w:rsidR="004D3D8C" w:rsidRPr="004D3D8C" w:rsidRDefault="004D3D8C" w:rsidP="004D3D8C">
            <w:pPr>
              <w:jc w:val="center"/>
              <w:rPr>
                <w:rFonts w:eastAsia="Times New Roman"/>
                <w:b/>
                <w:bCs/>
                <w:color w:val="000000"/>
              </w:rPr>
            </w:pPr>
            <w:r w:rsidRPr="004D3D8C">
              <w:rPr>
                <w:rFonts w:eastAsia="Times New Roman"/>
                <w:b/>
                <w:bCs/>
                <w:color w:val="000000"/>
              </w:rPr>
              <w:t>SCC</w:t>
            </w:r>
          </w:p>
        </w:tc>
        <w:tc>
          <w:tcPr>
            <w:tcW w:w="1170" w:type="dxa"/>
            <w:noWrap/>
            <w:hideMark/>
          </w:tcPr>
          <w:p w14:paraId="21F99135" w14:textId="77777777" w:rsidR="004D3D8C" w:rsidRPr="004D3D8C" w:rsidRDefault="004D3D8C" w:rsidP="004D3D8C">
            <w:pPr>
              <w:jc w:val="center"/>
              <w:rPr>
                <w:rFonts w:eastAsia="Times New Roman"/>
                <w:b/>
                <w:bCs/>
                <w:color w:val="000000"/>
              </w:rPr>
            </w:pPr>
            <w:r>
              <w:rPr>
                <w:rFonts w:eastAsia="Times New Roman"/>
                <w:b/>
                <w:bCs/>
                <w:color w:val="000000"/>
              </w:rPr>
              <w:t>NEG. OCC.</w:t>
            </w:r>
          </w:p>
        </w:tc>
      </w:tr>
      <w:tr w:rsidR="004D3D8C" w:rsidRPr="004D3D8C" w14:paraId="1383B293" w14:textId="77777777" w:rsidTr="00CD1649">
        <w:trPr>
          <w:trHeight w:val="300"/>
        </w:trPr>
        <w:tc>
          <w:tcPr>
            <w:tcW w:w="1278" w:type="dxa"/>
            <w:noWrap/>
            <w:hideMark/>
          </w:tcPr>
          <w:p w14:paraId="20E3035F" w14:textId="77777777" w:rsidR="004D3D8C" w:rsidRPr="004D3D8C" w:rsidRDefault="004D3D8C" w:rsidP="004D3D8C">
            <w:pPr>
              <w:jc w:val="center"/>
              <w:rPr>
                <w:rFonts w:eastAsia="Times New Roman"/>
                <w:color w:val="000000"/>
              </w:rPr>
            </w:pPr>
            <w:r w:rsidRPr="004D3D8C">
              <w:rPr>
                <w:rFonts w:eastAsia="Times New Roman"/>
                <w:color w:val="000000"/>
              </w:rPr>
              <w:t>1960</w:t>
            </w:r>
          </w:p>
        </w:tc>
        <w:tc>
          <w:tcPr>
            <w:tcW w:w="1350" w:type="dxa"/>
            <w:noWrap/>
            <w:hideMark/>
          </w:tcPr>
          <w:p w14:paraId="400515AC" w14:textId="77777777" w:rsidR="004D3D8C" w:rsidRPr="004D3D8C" w:rsidRDefault="004D3D8C" w:rsidP="004D3D8C">
            <w:pPr>
              <w:jc w:val="center"/>
              <w:rPr>
                <w:rFonts w:eastAsia="Times New Roman"/>
                <w:color w:val="000000"/>
              </w:rPr>
            </w:pPr>
            <w:r w:rsidRPr="004D3D8C">
              <w:rPr>
                <w:rFonts w:eastAsia="Times New Roman"/>
                <w:color w:val="000000"/>
              </w:rPr>
              <w:t>124,756</w:t>
            </w:r>
          </w:p>
        </w:tc>
        <w:tc>
          <w:tcPr>
            <w:tcW w:w="1440" w:type="dxa"/>
            <w:noWrap/>
            <w:hideMark/>
          </w:tcPr>
          <w:p w14:paraId="1E1D503D" w14:textId="77777777" w:rsidR="004D3D8C" w:rsidRPr="004D3D8C" w:rsidRDefault="004D3D8C" w:rsidP="004D3D8C">
            <w:pPr>
              <w:jc w:val="center"/>
              <w:rPr>
                <w:rFonts w:eastAsia="Times New Roman"/>
                <w:color w:val="000000"/>
              </w:rPr>
            </w:pPr>
            <w:r w:rsidRPr="004D3D8C">
              <w:rPr>
                <w:rFonts w:eastAsia="Times New Roman"/>
                <w:color w:val="000000"/>
              </w:rPr>
              <w:t>1,332,323</w:t>
            </w:r>
          </w:p>
        </w:tc>
        <w:tc>
          <w:tcPr>
            <w:tcW w:w="1260" w:type="dxa"/>
            <w:noWrap/>
            <w:hideMark/>
          </w:tcPr>
          <w:p w14:paraId="659BE516" w14:textId="77777777" w:rsidR="004D3D8C" w:rsidRPr="004D3D8C" w:rsidRDefault="004D3D8C" w:rsidP="004D3D8C">
            <w:pPr>
              <w:jc w:val="center"/>
              <w:rPr>
                <w:rFonts w:eastAsia="Times New Roman"/>
                <w:color w:val="000000"/>
              </w:rPr>
            </w:pPr>
            <w:r w:rsidRPr="004D3D8C">
              <w:rPr>
                <w:rFonts w:eastAsia="Times New Roman"/>
                <w:color w:val="000000"/>
              </w:rPr>
              <w:t>2.55</w:t>
            </w:r>
          </w:p>
        </w:tc>
        <w:tc>
          <w:tcPr>
            <w:tcW w:w="1170" w:type="dxa"/>
            <w:noWrap/>
            <w:hideMark/>
          </w:tcPr>
          <w:p w14:paraId="28B06E49" w14:textId="77777777" w:rsidR="004D3D8C" w:rsidRPr="004D3D8C" w:rsidRDefault="004D3D8C" w:rsidP="004D3D8C">
            <w:pPr>
              <w:jc w:val="center"/>
              <w:rPr>
                <w:rFonts w:eastAsia="Times New Roman"/>
                <w:color w:val="000000"/>
              </w:rPr>
            </w:pPr>
            <w:r w:rsidRPr="004D3D8C">
              <w:rPr>
                <w:rFonts w:eastAsia="Times New Roman"/>
                <w:color w:val="000000"/>
              </w:rPr>
              <w:t>2.10</w:t>
            </w:r>
          </w:p>
        </w:tc>
      </w:tr>
      <w:tr w:rsidR="004D3D8C" w:rsidRPr="004D3D8C" w14:paraId="68DD74CF" w14:textId="77777777" w:rsidTr="00CD1649">
        <w:trPr>
          <w:trHeight w:val="300"/>
        </w:trPr>
        <w:tc>
          <w:tcPr>
            <w:tcW w:w="1278" w:type="dxa"/>
            <w:noWrap/>
            <w:hideMark/>
          </w:tcPr>
          <w:p w14:paraId="3E6672E4" w14:textId="77777777" w:rsidR="004D3D8C" w:rsidRPr="004D3D8C" w:rsidRDefault="004D3D8C" w:rsidP="004D3D8C">
            <w:pPr>
              <w:jc w:val="center"/>
              <w:rPr>
                <w:rFonts w:eastAsia="Times New Roman"/>
                <w:color w:val="000000"/>
              </w:rPr>
            </w:pPr>
            <w:r w:rsidRPr="004D3D8C">
              <w:rPr>
                <w:rFonts w:eastAsia="Times New Roman"/>
                <w:color w:val="000000"/>
              </w:rPr>
              <w:t>1970</w:t>
            </w:r>
          </w:p>
        </w:tc>
        <w:tc>
          <w:tcPr>
            <w:tcW w:w="1350" w:type="dxa"/>
            <w:noWrap/>
            <w:hideMark/>
          </w:tcPr>
          <w:p w14:paraId="7B526539" w14:textId="77777777" w:rsidR="004D3D8C" w:rsidRPr="004D3D8C" w:rsidRDefault="004D3D8C" w:rsidP="004D3D8C">
            <w:pPr>
              <w:jc w:val="center"/>
              <w:rPr>
                <w:rFonts w:eastAsia="Times New Roman"/>
                <w:color w:val="000000"/>
              </w:rPr>
            </w:pPr>
            <w:r w:rsidRPr="004D3D8C">
              <w:rPr>
                <w:rFonts w:eastAsia="Times New Roman"/>
                <w:color w:val="000000"/>
              </w:rPr>
              <w:t>90,058</w:t>
            </w:r>
          </w:p>
        </w:tc>
        <w:tc>
          <w:tcPr>
            <w:tcW w:w="1440" w:type="dxa"/>
            <w:noWrap/>
            <w:hideMark/>
          </w:tcPr>
          <w:p w14:paraId="23023817" w14:textId="77777777" w:rsidR="004D3D8C" w:rsidRPr="004D3D8C" w:rsidRDefault="004D3D8C" w:rsidP="004D3D8C">
            <w:pPr>
              <w:jc w:val="center"/>
              <w:rPr>
                <w:rFonts w:eastAsia="Times New Roman"/>
                <w:color w:val="000000"/>
              </w:rPr>
            </w:pPr>
            <w:r w:rsidRPr="004D3D8C">
              <w:rPr>
                <w:rFonts w:eastAsia="Times New Roman"/>
                <w:color w:val="000000"/>
              </w:rPr>
              <w:t>1,503,782</w:t>
            </w:r>
          </w:p>
        </w:tc>
        <w:tc>
          <w:tcPr>
            <w:tcW w:w="1260" w:type="dxa"/>
            <w:noWrap/>
            <w:hideMark/>
          </w:tcPr>
          <w:p w14:paraId="272E91EA" w14:textId="77777777" w:rsidR="004D3D8C" w:rsidRPr="004D3D8C" w:rsidRDefault="004D3D8C" w:rsidP="004D3D8C">
            <w:pPr>
              <w:jc w:val="center"/>
              <w:rPr>
                <w:rFonts w:eastAsia="Times New Roman"/>
                <w:color w:val="000000"/>
              </w:rPr>
            </w:pPr>
            <w:r w:rsidRPr="004D3D8C">
              <w:rPr>
                <w:rFonts w:eastAsia="Times New Roman"/>
                <w:color w:val="000000"/>
              </w:rPr>
              <w:t>-3.26</w:t>
            </w:r>
          </w:p>
        </w:tc>
        <w:tc>
          <w:tcPr>
            <w:tcW w:w="1170" w:type="dxa"/>
            <w:noWrap/>
            <w:hideMark/>
          </w:tcPr>
          <w:p w14:paraId="40A08364" w14:textId="77777777" w:rsidR="004D3D8C" w:rsidRPr="004D3D8C" w:rsidRDefault="004D3D8C" w:rsidP="004D3D8C">
            <w:pPr>
              <w:jc w:val="center"/>
              <w:rPr>
                <w:rFonts w:eastAsia="Times New Roman"/>
                <w:color w:val="000000"/>
              </w:rPr>
            </w:pPr>
            <w:r w:rsidRPr="004D3D8C">
              <w:rPr>
                <w:rFonts w:eastAsia="Times New Roman"/>
                <w:color w:val="000000"/>
              </w:rPr>
              <w:t>1.21</w:t>
            </w:r>
          </w:p>
        </w:tc>
      </w:tr>
      <w:tr w:rsidR="004D3D8C" w:rsidRPr="004D3D8C" w14:paraId="57C13133" w14:textId="77777777" w:rsidTr="00CD1649">
        <w:trPr>
          <w:trHeight w:val="300"/>
        </w:trPr>
        <w:tc>
          <w:tcPr>
            <w:tcW w:w="1278" w:type="dxa"/>
            <w:noWrap/>
            <w:hideMark/>
          </w:tcPr>
          <w:p w14:paraId="12D70F1B" w14:textId="77777777" w:rsidR="004D3D8C" w:rsidRPr="004D3D8C" w:rsidRDefault="004D3D8C" w:rsidP="004D3D8C">
            <w:pPr>
              <w:jc w:val="center"/>
              <w:rPr>
                <w:rFonts w:eastAsia="Times New Roman"/>
                <w:color w:val="000000"/>
              </w:rPr>
            </w:pPr>
            <w:r w:rsidRPr="004D3D8C">
              <w:rPr>
                <w:rFonts w:eastAsia="Times New Roman"/>
                <w:color w:val="000000"/>
              </w:rPr>
              <w:t>1975</w:t>
            </w:r>
          </w:p>
        </w:tc>
        <w:tc>
          <w:tcPr>
            <w:tcW w:w="1350" w:type="dxa"/>
            <w:noWrap/>
            <w:hideMark/>
          </w:tcPr>
          <w:p w14:paraId="5F6B337B" w14:textId="77777777" w:rsidR="004D3D8C" w:rsidRPr="004D3D8C" w:rsidRDefault="004D3D8C" w:rsidP="004D3D8C">
            <w:pPr>
              <w:jc w:val="center"/>
              <w:rPr>
                <w:rFonts w:eastAsia="Times New Roman"/>
                <w:color w:val="000000"/>
              </w:rPr>
            </w:pPr>
            <w:r w:rsidRPr="004D3D8C">
              <w:rPr>
                <w:rFonts w:eastAsia="Times New Roman"/>
                <w:color w:val="000000"/>
              </w:rPr>
              <w:t>90,982</w:t>
            </w:r>
          </w:p>
        </w:tc>
        <w:tc>
          <w:tcPr>
            <w:tcW w:w="1440" w:type="dxa"/>
            <w:noWrap/>
            <w:hideMark/>
          </w:tcPr>
          <w:p w14:paraId="2EA2EA20" w14:textId="77777777" w:rsidR="004D3D8C" w:rsidRPr="004D3D8C" w:rsidRDefault="004D3D8C" w:rsidP="004D3D8C">
            <w:pPr>
              <w:jc w:val="center"/>
              <w:rPr>
                <w:rFonts w:eastAsia="Times New Roman"/>
                <w:color w:val="000000"/>
              </w:rPr>
            </w:pPr>
            <w:r w:rsidRPr="004D3D8C">
              <w:rPr>
                <w:rFonts w:eastAsia="Times New Roman"/>
                <w:color w:val="000000"/>
              </w:rPr>
              <w:t>1,785,792</w:t>
            </w:r>
          </w:p>
        </w:tc>
        <w:tc>
          <w:tcPr>
            <w:tcW w:w="1260" w:type="dxa"/>
            <w:noWrap/>
            <w:hideMark/>
          </w:tcPr>
          <w:p w14:paraId="3AFC8B71" w14:textId="77777777" w:rsidR="004D3D8C" w:rsidRPr="004D3D8C" w:rsidRDefault="004D3D8C" w:rsidP="004D3D8C">
            <w:pPr>
              <w:jc w:val="center"/>
              <w:rPr>
                <w:rFonts w:eastAsia="Times New Roman"/>
                <w:color w:val="000000"/>
              </w:rPr>
            </w:pPr>
            <w:r w:rsidRPr="004D3D8C">
              <w:rPr>
                <w:rFonts w:eastAsia="Times New Roman"/>
                <w:color w:val="000000"/>
              </w:rPr>
              <w:t>0.20</w:t>
            </w:r>
          </w:p>
        </w:tc>
        <w:tc>
          <w:tcPr>
            <w:tcW w:w="1170" w:type="dxa"/>
            <w:noWrap/>
            <w:hideMark/>
          </w:tcPr>
          <w:p w14:paraId="057E4246" w14:textId="77777777" w:rsidR="004D3D8C" w:rsidRPr="004D3D8C" w:rsidRDefault="004D3D8C" w:rsidP="004D3D8C">
            <w:pPr>
              <w:jc w:val="center"/>
              <w:rPr>
                <w:rFonts w:eastAsia="Times New Roman"/>
                <w:color w:val="000000"/>
              </w:rPr>
            </w:pPr>
            <w:r w:rsidRPr="004D3D8C">
              <w:rPr>
                <w:rFonts w:eastAsia="Times New Roman"/>
                <w:color w:val="000000"/>
              </w:rPr>
              <w:t>3.44</w:t>
            </w:r>
          </w:p>
        </w:tc>
      </w:tr>
      <w:tr w:rsidR="004D3D8C" w:rsidRPr="004D3D8C" w14:paraId="3DE3C5E0" w14:textId="77777777" w:rsidTr="00CD1649">
        <w:trPr>
          <w:trHeight w:val="300"/>
        </w:trPr>
        <w:tc>
          <w:tcPr>
            <w:tcW w:w="1278" w:type="dxa"/>
            <w:noWrap/>
            <w:hideMark/>
          </w:tcPr>
          <w:p w14:paraId="29894D17" w14:textId="77777777" w:rsidR="004D3D8C" w:rsidRPr="004D3D8C" w:rsidRDefault="004D3D8C" w:rsidP="004D3D8C">
            <w:pPr>
              <w:jc w:val="center"/>
              <w:rPr>
                <w:rFonts w:eastAsia="Times New Roman"/>
                <w:color w:val="000000"/>
              </w:rPr>
            </w:pPr>
            <w:r w:rsidRPr="004D3D8C">
              <w:rPr>
                <w:rFonts w:eastAsia="Times New Roman"/>
                <w:color w:val="000000"/>
              </w:rPr>
              <w:t>1980</w:t>
            </w:r>
          </w:p>
        </w:tc>
        <w:tc>
          <w:tcPr>
            <w:tcW w:w="1350" w:type="dxa"/>
            <w:noWrap/>
            <w:hideMark/>
          </w:tcPr>
          <w:p w14:paraId="135F43D9" w14:textId="77777777" w:rsidR="004D3D8C" w:rsidRPr="004D3D8C" w:rsidRDefault="004D3D8C" w:rsidP="004D3D8C">
            <w:pPr>
              <w:jc w:val="center"/>
              <w:rPr>
                <w:rFonts w:eastAsia="Times New Roman"/>
                <w:color w:val="000000"/>
              </w:rPr>
            </w:pPr>
            <w:r w:rsidRPr="004D3D8C">
              <w:rPr>
                <w:rFonts w:eastAsia="Times New Roman"/>
                <w:color w:val="000000"/>
              </w:rPr>
              <w:t>91,627</w:t>
            </w:r>
          </w:p>
        </w:tc>
        <w:tc>
          <w:tcPr>
            <w:tcW w:w="1440" w:type="dxa"/>
            <w:noWrap/>
            <w:hideMark/>
          </w:tcPr>
          <w:p w14:paraId="48BAA32A" w14:textId="77777777" w:rsidR="004D3D8C" w:rsidRPr="004D3D8C" w:rsidRDefault="004D3D8C" w:rsidP="004D3D8C">
            <w:pPr>
              <w:jc w:val="center"/>
              <w:rPr>
                <w:rFonts w:eastAsia="Times New Roman"/>
                <w:color w:val="000000"/>
              </w:rPr>
            </w:pPr>
            <w:r w:rsidRPr="004D3D8C">
              <w:rPr>
                <w:rFonts w:eastAsia="Times New Roman"/>
                <w:color w:val="000000"/>
              </w:rPr>
              <w:t>1,930,301</w:t>
            </w:r>
          </w:p>
        </w:tc>
        <w:tc>
          <w:tcPr>
            <w:tcW w:w="1260" w:type="dxa"/>
            <w:noWrap/>
            <w:hideMark/>
          </w:tcPr>
          <w:p w14:paraId="3B12591A" w14:textId="77777777" w:rsidR="004D3D8C" w:rsidRPr="004D3D8C" w:rsidRDefault="004D3D8C" w:rsidP="004D3D8C">
            <w:pPr>
              <w:jc w:val="center"/>
              <w:rPr>
                <w:rFonts w:eastAsia="Times New Roman"/>
                <w:color w:val="000000"/>
              </w:rPr>
            </w:pPr>
            <w:r w:rsidRPr="004D3D8C">
              <w:rPr>
                <w:rFonts w:eastAsia="Times New Roman"/>
                <w:color w:val="000000"/>
              </w:rPr>
              <w:t>0.14</w:t>
            </w:r>
          </w:p>
        </w:tc>
        <w:tc>
          <w:tcPr>
            <w:tcW w:w="1170" w:type="dxa"/>
            <w:noWrap/>
            <w:hideMark/>
          </w:tcPr>
          <w:p w14:paraId="49F101ED" w14:textId="77777777" w:rsidR="004D3D8C" w:rsidRPr="004D3D8C" w:rsidRDefault="004D3D8C" w:rsidP="004D3D8C">
            <w:pPr>
              <w:jc w:val="center"/>
              <w:rPr>
                <w:rFonts w:eastAsia="Times New Roman"/>
                <w:color w:val="000000"/>
              </w:rPr>
            </w:pPr>
            <w:r w:rsidRPr="004D3D8C">
              <w:rPr>
                <w:rFonts w:eastAsia="Times New Roman"/>
                <w:color w:val="000000"/>
              </w:rPr>
              <w:t>1.56</w:t>
            </w:r>
          </w:p>
        </w:tc>
      </w:tr>
      <w:tr w:rsidR="004D3D8C" w:rsidRPr="004D3D8C" w14:paraId="4F78E03C" w14:textId="77777777" w:rsidTr="00CD1649">
        <w:trPr>
          <w:trHeight w:val="300"/>
        </w:trPr>
        <w:tc>
          <w:tcPr>
            <w:tcW w:w="1278" w:type="dxa"/>
            <w:noWrap/>
            <w:hideMark/>
          </w:tcPr>
          <w:p w14:paraId="662B07FA" w14:textId="77777777" w:rsidR="004D3D8C" w:rsidRPr="004D3D8C" w:rsidRDefault="004D3D8C" w:rsidP="004D3D8C">
            <w:pPr>
              <w:jc w:val="center"/>
              <w:rPr>
                <w:rFonts w:eastAsia="Times New Roman"/>
                <w:color w:val="000000"/>
              </w:rPr>
            </w:pPr>
            <w:r w:rsidRPr="004D3D8C">
              <w:rPr>
                <w:rFonts w:eastAsia="Times New Roman"/>
                <w:color w:val="000000"/>
              </w:rPr>
              <w:t>1990</w:t>
            </w:r>
          </w:p>
        </w:tc>
        <w:tc>
          <w:tcPr>
            <w:tcW w:w="1350" w:type="dxa"/>
            <w:noWrap/>
            <w:hideMark/>
          </w:tcPr>
          <w:p w14:paraId="1BDDE75A" w14:textId="77777777" w:rsidR="004D3D8C" w:rsidRPr="004D3D8C" w:rsidRDefault="004D3D8C" w:rsidP="004D3D8C">
            <w:pPr>
              <w:jc w:val="center"/>
              <w:rPr>
                <w:rFonts w:eastAsia="Times New Roman"/>
                <w:color w:val="000000"/>
              </w:rPr>
            </w:pPr>
            <w:r w:rsidRPr="004D3D8C">
              <w:rPr>
                <w:rFonts w:eastAsia="Times New Roman"/>
                <w:color w:val="000000"/>
              </w:rPr>
              <w:t>105,713</w:t>
            </w:r>
          </w:p>
        </w:tc>
        <w:tc>
          <w:tcPr>
            <w:tcW w:w="1440" w:type="dxa"/>
            <w:noWrap/>
            <w:hideMark/>
          </w:tcPr>
          <w:p w14:paraId="2B011FE5" w14:textId="77777777" w:rsidR="004D3D8C" w:rsidRPr="004D3D8C" w:rsidRDefault="004D3D8C" w:rsidP="004D3D8C">
            <w:pPr>
              <w:jc w:val="center"/>
              <w:rPr>
                <w:rFonts w:eastAsia="Times New Roman"/>
                <w:color w:val="000000"/>
              </w:rPr>
            </w:pPr>
            <w:r w:rsidRPr="004D3D8C">
              <w:rPr>
                <w:rFonts w:eastAsia="Times New Roman"/>
                <w:color w:val="000000"/>
              </w:rPr>
              <w:t>2,256,908</w:t>
            </w:r>
          </w:p>
        </w:tc>
        <w:tc>
          <w:tcPr>
            <w:tcW w:w="1260" w:type="dxa"/>
            <w:noWrap/>
            <w:hideMark/>
          </w:tcPr>
          <w:p w14:paraId="65315082" w14:textId="77777777" w:rsidR="004D3D8C" w:rsidRPr="004D3D8C" w:rsidRDefault="004D3D8C" w:rsidP="004D3D8C">
            <w:pPr>
              <w:jc w:val="center"/>
              <w:rPr>
                <w:rFonts w:eastAsia="Times New Roman"/>
                <w:color w:val="000000"/>
              </w:rPr>
            </w:pPr>
            <w:r w:rsidRPr="004D3D8C">
              <w:rPr>
                <w:rFonts w:eastAsia="Times New Roman"/>
                <w:color w:val="000000"/>
              </w:rPr>
              <w:t>1.4</w:t>
            </w:r>
            <w:r w:rsidR="007B5F8E">
              <w:rPr>
                <w:rFonts w:eastAsia="Times New Roman"/>
                <w:color w:val="000000"/>
              </w:rPr>
              <w:t>4</w:t>
            </w:r>
          </w:p>
        </w:tc>
        <w:tc>
          <w:tcPr>
            <w:tcW w:w="1170" w:type="dxa"/>
            <w:noWrap/>
            <w:hideMark/>
          </w:tcPr>
          <w:p w14:paraId="2FEA6D89" w14:textId="77777777" w:rsidR="004D3D8C" w:rsidRPr="004D3D8C" w:rsidRDefault="004D3D8C" w:rsidP="004D3D8C">
            <w:pPr>
              <w:jc w:val="center"/>
              <w:rPr>
                <w:rFonts w:eastAsia="Times New Roman"/>
                <w:color w:val="000000"/>
              </w:rPr>
            </w:pPr>
            <w:r w:rsidRPr="004D3D8C">
              <w:rPr>
                <w:rFonts w:eastAsia="Times New Roman"/>
                <w:color w:val="000000"/>
              </w:rPr>
              <w:t>1.56</w:t>
            </w:r>
          </w:p>
        </w:tc>
      </w:tr>
      <w:tr w:rsidR="004D3D8C" w:rsidRPr="004D3D8C" w14:paraId="7258C534" w14:textId="77777777" w:rsidTr="00CD1649">
        <w:trPr>
          <w:trHeight w:val="300"/>
        </w:trPr>
        <w:tc>
          <w:tcPr>
            <w:tcW w:w="1278" w:type="dxa"/>
            <w:noWrap/>
            <w:hideMark/>
          </w:tcPr>
          <w:p w14:paraId="6B3F31DD" w14:textId="77777777" w:rsidR="004D3D8C" w:rsidRPr="004D3D8C" w:rsidRDefault="004D3D8C" w:rsidP="004D3D8C">
            <w:pPr>
              <w:jc w:val="center"/>
              <w:rPr>
                <w:rFonts w:eastAsia="Times New Roman"/>
                <w:color w:val="000000"/>
              </w:rPr>
            </w:pPr>
            <w:r w:rsidRPr="004D3D8C">
              <w:rPr>
                <w:rFonts w:eastAsia="Times New Roman"/>
                <w:color w:val="000000"/>
              </w:rPr>
              <w:t>2000</w:t>
            </w:r>
          </w:p>
        </w:tc>
        <w:tc>
          <w:tcPr>
            <w:tcW w:w="1350" w:type="dxa"/>
            <w:noWrap/>
            <w:hideMark/>
          </w:tcPr>
          <w:p w14:paraId="7268E3D8" w14:textId="77777777" w:rsidR="004D3D8C" w:rsidRPr="004D3D8C" w:rsidRDefault="004D3D8C" w:rsidP="004D3D8C">
            <w:pPr>
              <w:jc w:val="center"/>
              <w:rPr>
                <w:rFonts w:eastAsia="Times New Roman"/>
                <w:color w:val="000000"/>
              </w:rPr>
            </w:pPr>
            <w:r w:rsidRPr="004D3D8C">
              <w:rPr>
                <w:rFonts w:eastAsia="Times New Roman"/>
                <w:color w:val="000000"/>
              </w:rPr>
              <w:t>118,259</w:t>
            </w:r>
          </w:p>
        </w:tc>
        <w:tc>
          <w:tcPr>
            <w:tcW w:w="1440" w:type="dxa"/>
            <w:noWrap/>
            <w:hideMark/>
          </w:tcPr>
          <w:p w14:paraId="3CF9B959" w14:textId="77777777" w:rsidR="004D3D8C" w:rsidRPr="004D3D8C" w:rsidRDefault="004D3D8C" w:rsidP="004D3D8C">
            <w:pPr>
              <w:jc w:val="center"/>
              <w:rPr>
                <w:rFonts w:eastAsia="Times New Roman"/>
                <w:color w:val="000000"/>
              </w:rPr>
            </w:pPr>
            <w:r w:rsidRPr="004D3D8C">
              <w:rPr>
                <w:rFonts w:eastAsia="Times New Roman"/>
                <w:color w:val="000000"/>
              </w:rPr>
              <w:t>2,565,723</w:t>
            </w:r>
          </w:p>
        </w:tc>
        <w:tc>
          <w:tcPr>
            <w:tcW w:w="1260" w:type="dxa"/>
            <w:noWrap/>
            <w:hideMark/>
          </w:tcPr>
          <w:p w14:paraId="53486A1E" w14:textId="77777777" w:rsidR="004D3D8C" w:rsidRPr="004D3D8C" w:rsidRDefault="007B5F8E" w:rsidP="004D3D8C">
            <w:pPr>
              <w:jc w:val="center"/>
              <w:rPr>
                <w:rFonts w:eastAsia="Times New Roman"/>
                <w:color w:val="000000"/>
              </w:rPr>
            </w:pPr>
            <w:r>
              <w:rPr>
                <w:rFonts w:eastAsia="Times New Roman"/>
                <w:color w:val="000000"/>
              </w:rPr>
              <w:t>1.13</w:t>
            </w:r>
          </w:p>
        </w:tc>
        <w:tc>
          <w:tcPr>
            <w:tcW w:w="1170" w:type="dxa"/>
            <w:noWrap/>
            <w:hideMark/>
          </w:tcPr>
          <w:p w14:paraId="1C1BD220" w14:textId="77777777" w:rsidR="004D3D8C" w:rsidRPr="004D3D8C" w:rsidRDefault="004D3D8C" w:rsidP="004D3D8C">
            <w:pPr>
              <w:jc w:val="center"/>
              <w:rPr>
                <w:rFonts w:eastAsia="Times New Roman"/>
                <w:color w:val="000000"/>
              </w:rPr>
            </w:pPr>
            <w:r w:rsidRPr="004D3D8C">
              <w:rPr>
                <w:rFonts w:eastAsia="Times New Roman"/>
                <w:color w:val="000000"/>
              </w:rPr>
              <w:t>1.05</w:t>
            </w:r>
          </w:p>
        </w:tc>
      </w:tr>
      <w:tr w:rsidR="004D3D8C" w:rsidRPr="004D3D8C" w14:paraId="3970727E" w14:textId="77777777" w:rsidTr="00CD1649">
        <w:trPr>
          <w:trHeight w:val="300"/>
        </w:trPr>
        <w:tc>
          <w:tcPr>
            <w:tcW w:w="1278" w:type="dxa"/>
            <w:noWrap/>
            <w:hideMark/>
          </w:tcPr>
          <w:p w14:paraId="529242D7" w14:textId="77777777" w:rsidR="004D3D8C" w:rsidRPr="004D3D8C" w:rsidRDefault="004D3D8C" w:rsidP="004D3D8C">
            <w:pPr>
              <w:jc w:val="center"/>
              <w:rPr>
                <w:rFonts w:eastAsia="Times New Roman"/>
                <w:color w:val="000000"/>
              </w:rPr>
            </w:pPr>
            <w:r w:rsidRPr="004D3D8C">
              <w:rPr>
                <w:rFonts w:eastAsia="Times New Roman"/>
                <w:color w:val="000000"/>
              </w:rPr>
              <w:t>2010</w:t>
            </w:r>
          </w:p>
        </w:tc>
        <w:tc>
          <w:tcPr>
            <w:tcW w:w="1350" w:type="dxa"/>
            <w:noWrap/>
            <w:hideMark/>
          </w:tcPr>
          <w:p w14:paraId="501B221F" w14:textId="77777777" w:rsidR="004D3D8C" w:rsidRPr="004D3D8C" w:rsidRDefault="004D3D8C" w:rsidP="004D3D8C">
            <w:pPr>
              <w:jc w:val="center"/>
              <w:rPr>
                <w:rFonts w:eastAsia="Times New Roman"/>
                <w:color w:val="000000"/>
              </w:rPr>
            </w:pPr>
            <w:r w:rsidRPr="004D3D8C">
              <w:rPr>
                <w:rFonts w:eastAsia="Times New Roman"/>
                <w:color w:val="000000"/>
              </w:rPr>
              <w:t>129,981</w:t>
            </w:r>
          </w:p>
        </w:tc>
        <w:tc>
          <w:tcPr>
            <w:tcW w:w="1440" w:type="dxa"/>
            <w:noWrap/>
            <w:hideMark/>
          </w:tcPr>
          <w:p w14:paraId="3BF8EE4E" w14:textId="77777777" w:rsidR="004D3D8C" w:rsidRPr="004D3D8C" w:rsidRDefault="004D3D8C" w:rsidP="004D3D8C">
            <w:pPr>
              <w:jc w:val="center"/>
              <w:rPr>
                <w:rFonts w:eastAsia="Times New Roman"/>
                <w:color w:val="000000"/>
              </w:rPr>
            </w:pPr>
            <w:r w:rsidRPr="004D3D8C">
              <w:rPr>
                <w:rFonts w:eastAsia="Times New Roman"/>
                <w:color w:val="000000"/>
              </w:rPr>
              <w:t>2,396,039</w:t>
            </w:r>
          </w:p>
        </w:tc>
        <w:tc>
          <w:tcPr>
            <w:tcW w:w="1260" w:type="dxa"/>
            <w:noWrap/>
            <w:hideMark/>
          </w:tcPr>
          <w:p w14:paraId="57DB0784" w14:textId="77777777" w:rsidR="004D3D8C" w:rsidRPr="004D3D8C" w:rsidRDefault="004D3D8C" w:rsidP="004D3D8C">
            <w:pPr>
              <w:jc w:val="center"/>
              <w:rPr>
                <w:rFonts w:eastAsia="Times New Roman"/>
                <w:color w:val="000000"/>
              </w:rPr>
            </w:pPr>
            <w:r w:rsidRPr="005252FF">
              <w:rPr>
                <w:rFonts w:eastAsia="Times New Roman"/>
                <w:color w:val="000000"/>
              </w:rPr>
              <w:t>0.</w:t>
            </w:r>
            <w:r w:rsidR="007B5F8E">
              <w:rPr>
                <w:rFonts w:eastAsia="Times New Roman"/>
                <w:color w:val="000000"/>
              </w:rPr>
              <w:t>95</w:t>
            </w:r>
          </w:p>
        </w:tc>
        <w:tc>
          <w:tcPr>
            <w:tcW w:w="1170" w:type="dxa"/>
            <w:noWrap/>
            <w:hideMark/>
          </w:tcPr>
          <w:p w14:paraId="08BC4359" w14:textId="77777777" w:rsidR="004D3D8C" w:rsidRPr="004D3D8C" w:rsidRDefault="004D3D8C" w:rsidP="004D3D8C">
            <w:pPr>
              <w:jc w:val="center"/>
              <w:rPr>
                <w:rFonts w:eastAsia="Times New Roman"/>
                <w:color w:val="000000"/>
              </w:rPr>
            </w:pPr>
            <w:r w:rsidRPr="004D3D8C">
              <w:rPr>
                <w:rFonts w:eastAsia="Times New Roman"/>
                <w:color w:val="000000"/>
              </w:rPr>
              <w:t>-6.01</w:t>
            </w:r>
          </w:p>
        </w:tc>
      </w:tr>
      <w:tr w:rsidR="00CD1649" w14:paraId="0CC6DB7E" w14:textId="77777777" w:rsidTr="00CD1649">
        <w:tc>
          <w:tcPr>
            <w:tcW w:w="1278" w:type="dxa"/>
          </w:tcPr>
          <w:p w14:paraId="5DE63927" w14:textId="456F93DA" w:rsidR="00CD1649" w:rsidRPr="00CD1649" w:rsidRDefault="00CD1649" w:rsidP="00CD1649">
            <w:pPr>
              <w:pStyle w:val="Subtitle"/>
              <w:jc w:val="center"/>
              <w:rPr>
                <w:rFonts w:asciiTheme="minorHAnsi" w:hAnsiTheme="minorHAnsi" w:cstheme="minorHAnsi"/>
                <w:i w:val="0"/>
                <w:iCs/>
              </w:rPr>
            </w:pPr>
            <w:r w:rsidRPr="00CD1649">
              <w:rPr>
                <w:rFonts w:asciiTheme="minorHAnsi" w:hAnsiTheme="minorHAnsi" w:cstheme="minorHAnsi"/>
                <w:i w:val="0"/>
                <w:iCs/>
              </w:rPr>
              <w:t>2015</w:t>
            </w:r>
          </w:p>
        </w:tc>
        <w:tc>
          <w:tcPr>
            <w:tcW w:w="1350" w:type="dxa"/>
          </w:tcPr>
          <w:p w14:paraId="642B874D" w14:textId="6E655150" w:rsidR="00CD1649" w:rsidRPr="00CD1649" w:rsidRDefault="00CD1649" w:rsidP="00CD1649">
            <w:pPr>
              <w:pStyle w:val="Subtitle"/>
              <w:jc w:val="center"/>
              <w:rPr>
                <w:rFonts w:asciiTheme="minorHAnsi" w:hAnsiTheme="minorHAnsi" w:cstheme="minorHAnsi"/>
                <w:i w:val="0"/>
                <w:iCs/>
              </w:rPr>
            </w:pPr>
            <w:r w:rsidRPr="00CD1649">
              <w:rPr>
                <w:rFonts w:asciiTheme="minorHAnsi" w:hAnsiTheme="minorHAnsi" w:cstheme="minorHAnsi"/>
                <w:i w:val="0"/>
                <w:iCs/>
              </w:rPr>
              <w:t>132</w:t>
            </w:r>
            <w:r>
              <w:rPr>
                <w:rFonts w:asciiTheme="minorHAnsi" w:hAnsiTheme="minorHAnsi" w:cstheme="minorHAnsi"/>
                <w:i w:val="0"/>
                <w:iCs/>
              </w:rPr>
              <w:t>,</w:t>
            </w:r>
            <w:r w:rsidR="00A16177">
              <w:rPr>
                <w:rFonts w:asciiTheme="minorHAnsi" w:hAnsiTheme="minorHAnsi" w:cstheme="minorHAnsi"/>
                <w:i w:val="0"/>
                <w:iCs/>
              </w:rPr>
              <w:t>5</w:t>
            </w:r>
            <w:r w:rsidRPr="00CD1649">
              <w:rPr>
                <w:rFonts w:asciiTheme="minorHAnsi" w:hAnsiTheme="minorHAnsi" w:cstheme="minorHAnsi"/>
                <w:i w:val="0"/>
                <w:iCs/>
              </w:rPr>
              <w:t>3</w:t>
            </w:r>
            <w:r w:rsidR="00A16177">
              <w:rPr>
                <w:rFonts w:asciiTheme="minorHAnsi" w:hAnsiTheme="minorHAnsi" w:cstheme="minorHAnsi"/>
                <w:i w:val="0"/>
                <w:iCs/>
              </w:rPr>
              <w:t>6</w:t>
            </w:r>
          </w:p>
        </w:tc>
        <w:tc>
          <w:tcPr>
            <w:tcW w:w="1440" w:type="dxa"/>
          </w:tcPr>
          <w:p w14:paraId="74F288A9" w14:textId="0F552402" w:rsidR="00CD1649" w:rsidRPr="00CD1649" w:rsidRDefault="00CD1649" w:rsidP="00CD1649">
            <w:pPr>
              <w:pStyle w:val="Subtitle"/>
              <w:jc w:val="center"/>
              <w:rPr>
                <w:rFonts w:asciiTheme="minorHAnsi" w:hAnsiTheme="minorHAnsi" w:cstheme="minorHAnsi"/>
                <w:i w:val="0"/>
                <w:iCs/>
              </w:rPr>
            </w:pPr>
            <w:r>
              <w:rPr>
                <w:rFonts w:asciiTheme="minorHAnsi" w:hAnsiTheme="minorHAnsi" w:cstheme="minorHAnsi"/>
                <w:i w:val="0"/>
                <w:iCs/>
              </w:rPr>
              <w:t>2,497,26</w:t>
            </w:r>
            <w:r w:rsidR="00A16177">
              <w:rPr>
                <w:rFonts w:asciiTheme="minorHAnsi" w:hAnsiTheme="minorHAnsi" w:cstheme="minorHAnsi"/>
                <w:i w:val="0"/>
                <w:iCs/>
              </w:rPr>
              <w:t>1</w:t>
            </w:r>
          </w:p>
        </w:tc>
        <w:tc>
          <w:tcPr>
            <w:tcW w:w="1260" w:type="dxa"/>
          </w:tcPr>
          <w:p w14:paraId="1771A69F" w14:textId="69925827" w:rsidR="00CD1649" w:rsidRPr="00947077" w:rsidRDefault="00A16177" w:rsidP="00CD1649">
            <w:pPr>
              <w:pStyle w:val="Subtitle"/>
              <w:jc w:val="center"/>
              <w:rPr>
                <w:rFonts w:asciiTheme="minorHAnsi" w:hAnsiTheme="minorHAnsi" w:cstheme="minorHAnsi"/>
                <w:i w:val="0"/>
                <w:iCs/>
                <w:color w:val="FF0000"/>
                <w:highlight w:val="yellow"/>
              </w:rPr>
            </w:pPr>
            <w:r w:rsidRPr="00947077">
              <w:rPr>
                <w:rFonts w:asciiTheme="minorHAnsi" w:hAnsiTheme="minorHAnsi" w:cstheme="minorHAnsi"/>
                <w:i w:val="0"/>
                <w:iCs/>
                <w:color w:val="FF0000"/>
                <w:highlight w:val="yellow"/>
              </w:rPr>
              <w:t>0.37</w:t>
            </w:r>
          </w:p>
        </w:tc>
        <w:tc>
          <w:tcPr>
            <w:tcW w:w="1170" w:type="dxa"/>
          </w:tcPr>
          <w:p w14:paraId="7E11D289" w14:textId="32C067C2" w:rsidR="00CD1649" w:rsidRPr="00947077" w:rsidRDefault="00A16177" w:rsidP="00CD1649">
            <w:pPr>
              <w:pStyle w:val="Subtitle"/>
              <w:jc w:val="center"/>
              <w:rPr>
                <w:rFonts w:asciiTheme="minorHAnsi" w:hAnsiTheme="minorHAnsi" w:cstheme="minorHAnsi"/>
                <w:i w:val="0"/>
                <w:iCs/>
                <w:color w:val="FF0000"/>
                <w:highlight w:val="yellow"/>
              </w:rPr>
            </w:pPr>
            <w:r w:rsidRPr="00947077">
              <w:rPr>
                <w:rFonts w:asciiTheme="minorHAnsi" w:hAnsiTheme="minorHAnsi" w:cstheme="minorHAnsi"/>
                <w:i w:val="0"/>
                <w:iCs/>
                <w:color w:val="FF0000"/>
                <w:highlight w:val="yellow"/>
              </w:rPr>
              <w:t>0.79</w:t>
            </w:r>
          </w:p>
        </w:tc>
      </w:tr>
      <w:tr w:rsidR="00CD1649" w14:paraId="184CB312" w14:textId="77777777" w:rsidTr="00CD1649">
        <w:tc>
          <w:tcPr>
            <w:tcW w:w="1278" w:type="dxa"/>
          </w:tcPr>
          <w:p w14:paraId="43DF1EDB" w14:textId="170DAA49" w:rsidR="00CD1649" w:rsidRPr="00CD1649" w:rsidRDefault="00CD1649" w:rsidP="00CD1649">
            <w:pPr>
              <w:pStyle w:val="Subtitle"/>
              <w:jc w:val="center"/>
              <w:rPr>
                <w:rFonts w:asciiTheme="minorHAnsi" w:hAnsiTheme="minorHAnsi" w:cstheme="minorHAnsi"/>
                <w:i w:val="0"/>
                <w:iCs/>
              </w:rPr>
            </w:pPr>
            <w:r w:rsidRPr="00CD1649">
              <w:rPr>
                <w:rFonts w:asciiTheme="minorHAnsi" w:hAnsiTheme="minorHAnsi" w:cstheme="minorHAnsi"/>
                <w:i w:val="0"/>
                <w:iCs/>
              </w:rPr>
              <w:t>2020</w:t>
            </w:r>
          </w:p>
        </w:tc>
        <w:tc>
          <w:tcPr>
            <w:tcW w:w="1350" w:type="dxa"/>
          </w:tcPr>
          <w:p w14:paraId="61AF863B" w14:textId="56F3C6EC" w:rsidR="00CD1649" w:rsidRPr="00CD1649" w:rsidRDefault="00CD1649" w:rsidP="00CD1649">
            <w:pPr>
              <w:pStyle w:val="Subtitle"/>
              <w:jc w:val="center"/>
              <w:rPr>
                <w:rFonts w:asciiTheme="minorHAnsi" w:hAnsiTheme="minorHAnsi" w:cstheme="minorHAnsi"/>
                <w:i w:val="0"/>
                <w:iCs/>
              </w:rPr>
            </w:pPr>
            <w:r>
              <w:rPr>
                <w:rFonts w:asciiTheme="minorHAnsi" w:hAnsiTheme="minorHAnsi" w:cstheme="minorHAnsi"/>
                <w:i w:val="0"/>
                <w:iCs/>
              </w:rPr>
              <w:t>132,650</w:t>
            </w:r>
          </w:p>
        </w:tc>
        <w:tc>
          <w:tcPr>
            <w:tcW w:w="1440" w:type="dxa"/>
          </w:tcPr>
          <w:p w14:paraId="25BD7AFF" w14:textId="1F42BA7E" w:rsidR="00CD1649" w:rsidRPr="00CD1649" w:rsidRDefault="00CD1649" w:rsidP="00CD1649">
            <w:pPr>
              <w:pStyle w:val="Subtitle"/>
              <w:jc w:val="center"/>
              <w:rPr>
                <w:rFonts w:asciiTheme="minorHAnsi" w:hAnsiTheme="minorHAnsi" w:cstheme="minorHAnsi"/>
                <w:i w:val="0"/>
                <w:iCs/>
              </w:rPr>
            </w:pPr>
            <w:r>
              <w:rPr>
                <w:rFonts w:asciiTheme="minorHAnsi" w:hAnsiTheme="minorHAnsi" w:cstheme="minorHAnsi"/>
                <w:i w:val="0"/>
                <w:iCs/>
              </w:rPr>
              <w:t>2,623,172</w:t>
            </w:r>
          </w:p>
        </w:tc>
        <w:tc>
          <w:tcPr>
            <w:tcW w:w="1260" w:type="dxa"/>
          </w:tcPr>
          <w:p w14:paraId="71246240" w14:textId="6C2D63B4" w:rsidR="00CD1649" w:rsidRPr="00947077" w:rsidRDefault="00A16177" w:rsidP="00CD1649">
            <w:pPr>
              <w:pStyle w:val="Subtitle"/>
              <w:jc w:val="center"/>
              <w:rPr>
                <w:rFonts w:asciiTheme="minorHAnsi" w:hAnsiTheme="minorHAnsi" w:cstheme="minorHAnsi"/>
                <w:i w:val="0"/>
                <w:iCs/>
                <w:color w:val="FF0000"/>
                <w:highlight w:val="yellow"/>
              </w:rPr>
            </w:pPr>
            <w:r w:rsidRPr="00947077">
              <w:rPr>
                <w:rFonts w:asciiTheme="minorHAnsi" w:hAnsiTheme="minorHAnsi" w:cstheme="minorHAnsi"/>
                <w:i w:val="0"/>
                <w:iCs/>
                <w:color w:val="FF0000"/>
                <w:highlight w:val="yellow"/>
              </w:rPr>
              <w:t>0.086</w:t>
            </w:r>
          </w:p>
        </w:tc>
        <w:tc>
          <w:tcPr>
            <w:tcW w:w="1170" w:type="dxa"/>
          </w:tcPr>
          <w:p w14:paraId="1BDA1462" w14:textId="1606BAA3" w:rsidR="00CD1649" w:rsidRPr="00947077" w:rsidRDefault="00A16177" w:rsidP="00CD1649">
            <w:pPr>
              <w:pStyle w:val="Subtitle"/>
              <w:jc w:val="center"/>
              <w:rPr>
                <w:rFonts w:asciiTheme="minorHAnsi" w:hAnsiTheme="minorHAnsi" w:cstheme="minorHAnsi"/>
                <w:i w:val="0"/>
                <w:iCs/>
                <w:color w:val="FF0000"/>
                <w:highlight w:val="yellow"/>
              </w:rPr>
            </w:pPr>
            <w:r w:rsidRPr="00947077">
              <w:rPr>
                <w:rFonts w:asciiTheme="minorHAnsi" w:hAnsiTheme="minorHAnsi" w:cstheme="minorHAnsi"/>
                <w:i w:val="0"/>
                <w:iCs/>
                <w:color w:val="FF0000"/>
                <w:highlight w:val="yellow"/>
              </w:rPr>
              <w:t>5.04</w:t>
            </w:r>
          </w:p>
        </w:tc>
      </w:tr>
    </w:tbl>
    <w:p w14:paraId="2295626F" w14:textId="77777777" w:rsidR="00CD1649" w:rsidRPr="00CD1649" w:rsidRDefault="00CD1649" w:rsidP="00CD3C6E">
      <w:pPr>
        <w:pStyle w:val="Subtitle"/>
        <w:ind w:left="720" w:firstLine="720"/>
        <w:rPr>
          <w:i w:val="0"/>
          <w:iCs/>
        </w:rPr>
      </w:pPr>
    </w:p>
    <w:p w14:paraId="62794A94" w14:textId="77777777" w:rsidR="00CD1649" w:rsidRDefault="00CD1649" w:rsidP="00CD3C6E">
      <w:pPr>
        <w:pStyle w:val="Subtitle"/>
        <w:ind w:left="720" w:firstLine="720"/>
      </w:pPr>
    </w:p>
    <w:p w14:paraId="29E5185A" w14:textId="57EE0D19" w:rsidR="00531452" w:rsidRPr="009B708A" w:rsidRDefault="00CD3C6E" w:rsidP="00CD3C6E">
      <w:pPr>
        <w:pStyle w:val="Subtitle"/>
        <w:ind w:left="720" w:firstLine="720"/>
      </w:pPr>
      <w:r>
        <w:t>Source of basic data: National Statistics Office</w:t>
      </w:r>
      <w:r>
        <w:rPr>
          <w:rStyle w:val="FootnoteReference"/>
        </w:rPr>
        <w:footnoteReference w:id="1"/>
      </w:r>
    </w:p>
    <w:p w14:paraId="54E40099" w14:textId="77777777" w:rsidR="001F2B7C" w:rsidRDefault="001F2B7C" w:rsidP="001F2B7C">
      <w:pPr>
        <w:pStyle w:val="NoSpacing"/>
      </w:pPr>
    </w:p>
    <w:p w14:paraId="49F7C77F" w14:textId="77777777" w:rsidR="001F2B7C" w:rsidRDefault="001F2B7C" w:rsidP="001F2B7C">
      <w:pPr>
        <w:pStyle w:val="NoSpacing"/>
      </w:pPr>
    </w:p>
    <w:p w14:paraId="41AD2BC7" w14:textId="77777777" w:rsidR="001F2B7C" w:rsidRPr="00A956A4" w:rsidRDefault="001F2B7C" w:rsidP="001F2B7C">
      <w:pPr>
        <w:pStyle w:val="NoSpacing"/>
        <w:rPr>
          <w:rFonts w:ascii="Calibri" w:eastAsia="Times New Roman" w:hAnsi="Calibri" w:cs="Times New Roman"/>
          <w:color w:val="FF0000"/>
        </w:rPr>
      </w:pPr>
      <w:r w:rsidRPr="00A956A4">
        <w:rPr>
          <w:b/>
          <w:color w:val="FF0000"/>
        </w:rPr>
        <w:t>Figure 3</w:t>
      </w:r>
      <w:r w:rsidR="004C12CF" w:rsidRPr="00A956A4">
        <w:rPr>
          <w:b/>
          <w:color w:val="FF0000"/>
        </w:rPr>
        <w:t>.</w:t>
      </w:r>
      <w:r w:rsidRPr="00A956A4">
        <w:rPr>
          <w:b/>
          <w:color w:val="FF0000"/>
        </w:rPr>
        <w:t>1</w:t>
      </w:r>
      <w:r w:rsidRPr="00A956A4">
        <w:rPr>
          <w:color w:val="FF0000"/>
        </w:rPr>
        <w:t xml:space="preserve"> shows the trend in population </w:t>
      </w:r>
      <w:r w:rsidR="00F52CFB" w:rsidRPr="00A956A4">
        <w:rPr>
          <w:color w:val="FF0000"/>
        </w:rPr>
        <w:t xml:space="preserve">growth </w:t>
      </w:r>
      <w:r w:rsidRPr="00A956A4">
        <w:rPr>
          <w:color w:val="FF0000"/>
        </w:rPr>
        <w:t xml:space="preserve">of the </w:t>
      </w:r>
      <w:proofErr w:type="gramStart"/>
      <w:r w:rsidRPr="00A956A4">
        <w:rPr>
          <w:color w:val="FF0000"/>
        </w:rPr>
        <w:t>City</w:t>
      </w:r>
      <w:proofErr w:type="gramEnd"/>
      <w:r w:rsidRPr="00A956A4">
        <w:rPr>
          <w:color w:val="FF0000"/>
        </w:rPr>
        <w:t xml:space="preserve"> from 1960 to 2010. The population count in 2010 </w:t>
      </w:r>
      <w:r w:rsidR="00F52CFB" w:rsidRPr="00A956A4">
        <w:rPr>
          <w:color w:val="FF0000"/>
        </w:rPr>
        <w:t>was recorded</w:t>
      </w:r>
      <w:r w:rsidRPr="00A956A4">
        <w:rPr>
          <w:color w:val="FF0000"/>
        </w:rPr>
        <w:t xml:space="preserve"> as the highest populat</w:t>
      </w:r>
      <w:r w:rsidR="007B5F8E" w:rsidRPr="00A956A4">
        <w:rPr>
          <w:color w:val="FF0000"/>
        </w:rPr>
        <w:t>ion count in the last 50 years</w:t>
      </w:r>
      <w:r w:rsidRPr="00A956A4">
        <w:rPr>
          <w:color w:val="FF0000"/>
        </w:rPr>
        <w:t xml:space="preserve">. The biggest </w:t>
      </w:r>
      <w:r w:rsidRPr="00A956A4">
        <w:rPr>
          <w:rFonts w:ascii="Calibri" w:eastAsia="Times New Roman" w:hAnsi="Calibri" w:cs="Times New Roman"/>
          <w:color w:val="FF0000"/>
        </w:rPr>
        <w:t>decline in populati</w:t>
      </w:r>
      <w:r w:rsidR="00F52CFB" w:rsidRPr="00A956A4">
        <w:rPr>
          <w:rFonts w:ascii="Calibri" w:eastAsia="Times New Roman" w:hAnsi="Calibri" w:cs="Times New Roman"/>
          <w:color w:val="FF0000"/>
        </w:rPr>
        <w:t xml:space="preserve">on </w:t>
      </w:r>
      <w:proofErr w:type="gramStart"/>
      <w:r w:rsidR="00F52CFB" w:rsidRPr="00A956A4">
        <w:rPr>
          <w:rFonts w:ascii="Calibri" w:eastAsia="Times New Roman" w:hAnsi="Calibri" w:cs="Times New Roman"/>
          <w:color w:val="FF0000"/>
        </w:rPr>
        <w:t>count</w:t>
      </w:r>
      <w:proofErr w:type="gramEnd"/>
      <w:r w:rsidR="00F52CFB" w:rsidRPr="00A956A4">
        <w:rPr>
          <w:rFonts w:ascii="Calibri" w:eastAsia="Times New Roman" w:hAnsi="Calibri" w:cs="Times New Roman"/>
          <w:color w:val="FF0000"/>
        </w:rPr>
        <w:t xml:space="preserve"> of the C</w:t>
      </w:r>
      <w:r w:rsidRPr="00A956A4">
        <w:rPr>
          <w:rFonts w:ascii="Calibri" w:eastAsia="Times New Roman" w:hAnsi="Calibri" w:cs="Times New Roman"/>
          <w:color w:val="FF0000"/>
        </w:rPr>
        <w:t xml:space="preserve">ity appeared in 1970 when it dropped to 90,058 from 124,756 in 1960. From 1970, the </w:t>
      </w:r>
      <w:proofErr w:type="gramStart"/>
      <w:r w:rsidR="00F52CFB" w:rsidRPr="00A956A4">
        <w:rPr>
          <w:rFonts w:ascii="Calibri" w:eastAsia="Times New Roman" w:hAnsi="Calibri" w:cs="Times New Roman"/>
          <w:color w:val="FF0000"/>
        </w:rPr>
        <w:t>C</w:t>
      </w:r>
      <w:r w:rsidRPr="00A956A4">
        <w:rPr>
          <w:rFonts w:ascii="Calibri" w:eastAsia="Times New Roman" w:hAnsi="Calibri" w:cs="Times New Roman"/>
          <w:color w:val="FF0000"/>
        </w:rPr>
        <w:t>ity</w:t>
      </w:r>
      <w:proofErr w:type="gramEnd"/>
      <w:r w:rsidRPr="00A956A4">
        <w:rPr>
          <w:rFonts w:ascii="Calibri" w:eastAsia="Times New Roman" w:hAnsi="Calibri" w:cs="Times New Roman"/>
          <w:color w:val="FF0000"/>
        </w:rPr>
        <w:t xml:space="preserve"> has been continually growing in population.</w:t>
      </w:r>
      <w:r w:rsidR="00510DBD" w:rsidRPr="00A956A4">
        <w:rPr>
          <w:rFonts w:ascii="Calibri" w:eastAsia="Times New Roman" w:hAnsi="Calibri" w:cs="Times New Roman"/>
          <w:color w:val="FF0000"/>
        </w:rPr>
        <w:t xml:space="preserve">  </w:t>
      </w:r>
      <w:r w:rsidR="00510DBD" w:rsidRPr="00A956A4">
        <w:rPr>
          <w:rFonts w:ascii="Calibri" w:eastAsia="Calibri" w:hAnsi="Calibri" w:cs="Times New Roman"/>
          <w:color w:val="FF0000"/>
        </w:rPr>
        <w:t xml:space="preserve">The City’s population grew at a rate of 0.95% from 2000 to 2010.  </w:t>
      </w:r>
      <w:r w:rsidR="00510DBD" w:rsidRPr="00A956A4">
        <w:rPr>
          <w:color w:val="FF0000"/>
        </w:rPr>
        <w:t>This was lower than the provincial average growth rate of 1.15, and even lower than the national average growth rate of 2.04.</w:t>
      </w:r>
    </w:p>
    <w:p w14:paraId="2B754690" w14:textId="77777777" w:rsidR="00A00A59" w:rsidRDefault="00A00A59" w:rsidP="00A00A59">
      <w:pPr>
        <w:pStyle w:val="NoSpacing"/>
        <w:rPr>
          <w:rFonts w:eastAsia="Times New Roman"/>
        </w:rPr>
      </w:pPr>
    </w:p>
    <w:p w14:paraId="4D20D0E9" w14:textId="77777777" w:rsidR="001F2B7C" w:rsidRDefault="001F2B7C" w:rsidP="00A00A59">
      <w:pPr>
        <w:pStyle w:val="NoSpacing"/>
        <w:rPr>
          <w:rFonts w:eastAsia="Times New Roman"/>
        </w:rPr>
      </w:pPr>
    </w:p>
    <w:p w14:paraId="7EFB693C" w14:textId="77777777" w:rsidR="0038500D" w:rsidRDefault="0038500D" w:rsidP="00A00A59">
      <w:pPr>
        <w:pStyle w:val="NoSpacing"/>
        <w:rPr>
          <w:rFonts w:eastAsia="Times New Roman"/>
        </w:rPr>
      </w:pPr>
    </w:p>
    <w:p w14:paraId="0E0126E6" w14:textId="77777777" w:rsidR="0038500D" w:rsidRDefault="0038500D" w:rsidP="00A00A59">
      <w:pPr>
        <w:pStyle w:val="NoSpacing"/>
        <w:rPr>
          <w:rFonts w:eastAsia="Times New Roman"/>
        </w:rPr>
      </w:pPr>
    </w:p>
    <w:p w14:paraId="5D3E0205" w14:textId="77777777" w:rsidR="0038500D" w:rsidRDefault="0038500D" w:rsidP="00A00A59">
      <w:pPr>
        <w:pStyle w:val="NoSpacing"/>
        <w:rPr>
          <w:rFonts w:eastAsia="Times New Roman"/>
        </w:rPr>
      </w:pPr>
    </w:p>
    <w:p w14:paraId="2EE06A0F" w14:textId="77777777" w:rsidR="0038500D" w:rsidRDefault="0038500D" w:rsidP="00A00A59">
      <w:pPr>
        <w:pStyle w:val="NoSpacing"/>
        <w:rPr>
          <w:rFonts w:eastAsia="Times New Roman"/>
        </w:rPr>
      </w:pPr>
    </w:p>
    <w:p w14:paraId="72519F08" w14:textId="77777777" w:rsidR="008B498F" w:rsidRDefault="008B498F" w:rsidP="00A00A59">
      <w:pPr>
        <w:pStyle w:val="NoSpacing"/>
        <w:rPr>
          <w:rFonts w:eastAsia="Times New Roman"/>
        </w:rPr>
      </w:pPr>
    </w:p>
    <w:p w14:paraId="404EF117" w14:textId="77777777" w:rsidR="008B498F" w:rsidRDefault="008B498F" w:rsidP="00A00A59">
      <w:pPr>
        <w:pStyle w:val="NoSpacing"/>
        <w:rPr>
          <w:rFonts w:eastAsia="Times New Roman"/>
        </w:rPr>
      </w:pPr>
    </w:p>
    <w:p w14:paraId="2F83CA83" w14:textId="77777777" w:rsidR="008B498F" w:rsidRDefault="008B498F" w:rsidP="00A00A59">
      <w:pPr>
        <w:pStyle w:val="NoSpacing"/>
        <w:rPr>
          <w:rFonts w:eastAsia="Times New Roman"/>
        </w:rPr>
      </w:pPr>
    </w:p>
    <w:p w14:paraId="6DFCBE2E" w14:textId="77777777" w:rsidR="008B498F" w:rsidRDefault="008B498F" w:rsidP="00A00A59">
      <w:pPr>
        <w:pStyle w:val="NoSpacing"/>
        <w:rPr>
          <w:rFonts w:eastAsia="Times New Roman"/>
        </w:rPr>
      </w:pPr>
    </w:p>
    <w:p w14:paraId="1418EC91" w14:textId="77777777" w:rsidR="008B498F" w:rsidRDefault="008B498F" w:rsidP="00A00A59">
      <w:pPr>
        <w:pStyle w:val="NoSpacing"/>
        <w:rPr>
          <w:rFonts w:eastAsia="Times New Roman"/>
        </w:rPr>
      </w:pPr>
    </w:p>
    <w:p w14:paraId="1B3821E9" w14:textId="77777777" w:rsidR="008B498F" w:rsidRDefault="008B498F" w:rsidP="00A00A59">
      <w:pPr>
        <w:pStyle w:val="NoSpacing"/>
        <w:rPr>
          <w:rFonts w:eastAsia="Times New Roman"/>
        </w:rPr>
      </w:pPr>
    </w:p>
    <w:p w14:paraId="5379BA11" w14:textId="77777777" w:rsidR="008B498F" w:rsidRDefault="008B498F" w:rsidP="00A00A59">
      <w:pPr>
        <w:pStyle w:val="NoSpacing"/>
        <w:rPr>
          <w:rFonts w:eastAsia="Times New Roman"/>
        </w:rPr>
      </w:pPr>
    </w:p>
    <w:p w14:paraId="7FE3F085" w14:textId="77777777" w:rsidR="0038500D" w:rsidRDefault="0038500D" w:rsidP="00A00A59">
      <w:pPr>
        <w:pStyle w:val="NoSpacing"/>
        <w:rPr>
          <w:rFonts w:eastAsia="Times New Roman"/>
        </w:rPr>
      </w:pPr>
    </w:p>
    <w:p w14:paraId="668F100E" w14:textId="77777777" w:rsidR="0038500D" w:rsidRPr="00A00A59" w:rsidRDefault="0038500D" w:rsidP="00A00A59">
      <w:pPr>
        <w:pStyle w:val="NoSpacing"/>
        <w:rPr>
          <w:rFonts w:eastAsia="Times New Roman"/>
        </w:rPr>
      </w:pPr>
    </w:p>
    <w:p w14:paraId="1967DF1A" w14:textId="77777777" w:rsidR="003557E6" w:rsidRDefault="0038500D" w:rsidP="003557E6">
      <w:pPr>
        <w:pStyle w:val="Caption"/>
        <w:keepNext/>
      </w:pPr>
      <w:r>
        <w:rPr>
          <w:noProof/>
        </w:rPr>
        <w:drawing>
          <wp:anchor distT="0" distB="0" distL="114300" distR="114300" simplePos="0" relativeHeight="251658240" behindDoc="1" locked="0" layoutInCell="1" allowOverlap="1" wp14:anchorId="0066707D" wp14:editId="3B93325F">
            <wp:simplePos x="0" y="0"/>
            <wp:positionH relativeFrom="column">
              <wp:posOffset>295275</wp:posOffset>
            </wp:positionH>
            <wp:positionV relativeFrom="paragraph">
              <wp:posOffset>209549</wp:posOffset>
            </wp:positionV>
            <wp:extent cx="5362575" cy="2714625"/>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3557E6">
        <w:t xml:space="preserve">Figure </w:t>
      </w:r>
      <w:r w:rsidR="002E616C">
        <w:fldChar w:fldCharType="begin"/>
      </w:r>
      <w:r w:rsidR="00A26B1E">
        <w:instrText xml:space="preserve"> STYLEREF 1 \s </w:instrText>
      </w:r>
      <w:r w:rsidR="002E616C">
        <w:fldChar w:fldCharType="separate"/>
      </w:r>
      <w:r w:rsidR="00E367A7">
        <w:rPr>
          <w:noProof/>
        </w:rPr>
        <w:t>3</w:t>
      </w:r>
      <w:r w:rsidR="002E616C">
        <w:rPr>
          <w:noProof/>
        </w:rPr>
        <w:fldChar w:fldCharType="end"/>
      </w:r>
      <w:r w:rsidR="004C12CF">
        <w:rPr>
          <w:noProof/>
        </w:rPr>
        <w:t>.</w:t>
      </w:r>
      <w:r w:rsidR="002E616C">
        <w:fldChar w:fldCharType="begin"/>
      </w:r>
      <w:r w:rsidR="00A26B1E">
        <w:instrText xml:space="preserve"> SEQ Figure \* ARABIC \s 1 </w:instrText>
      </w:r>
      <w:r w:rsidR="002E616C">
        <w:fldChar w:fldCharType="separate"/>
      </w:r>
      <w:r w:rsidR="00E367A7">
        <w:rPr>
          <w:noProof/>
        </w:rPr>
        <w:t>1</w:t>
      </w:r>
      <w:r w:rsidR="002E616C">
        <w:rPr>
          <w:noProof/>
        </w:rPr>
        <w:fldChar w:fldCharType="end"/>
      </w:r>
      <w:r w:rsidR="003557E6">
        <w:t xml:space="preserve"> </w:t>
      </w:r>
      <w:r w:rsidR="005D1695">
        <w:t>historical growth of total population</w:t>
      </w:r>
      <w:r w:rsidR="002C4FB8">
        <w:t xml:space="preserve"> </w:t>
      </w:r>
      <w:r w:rsidR="00FB5EAB">
        <w:t>(</w:t>
      </w:r>
      <w:r w:rsidR="003557E6">
        <w:t>1960-2010</w:t>
      </w:r>
      <w:r w:rsidR="00FB5EAB">
        <w:t>)</w:t>
      </w:r>
    </w:p>
    <w:p w14:paraId="40E69F25" w14:textId="77777777" w:rsidR="0038500D" w:rsidRDefault="0038500D" w:rsidP="009C7381">
      <w:pPr>
        <w:pStyle w:val="NoSpacing"/>
      </w:pPr>
    </w:p>
    <w:p w14:paraId="6A7418D8" w14:textId="77777777" w:rsidR="0038500D" w:rsidRDefault="0038500D" w:rsidP="009C7381">
      <w:pPr>
        <w:pStyle w:val="NoSpacing"/>
      </w:pPr>
    </w:p>
    <w:p w14:paraId="02E9FE79" w14:textId="77777777" w:rsidR="0038500D" w:rsidRDefault="0038500D" w:rsidP="009C7381">
      <w:pPr>
        <w:pStyle w:val="NoSpacing"/>
      </w:pPr>
    </w:p>
    <w:p w14:paraId="65D41FED" w14:textId="77777777" w:rsidR="0038500D" w:rsidRDefault="0038500D" w:rsidP="009C7381">
      <w:pPr>
        <w:pStyle w:val="NoSpacing"/>
      </w:pPr>
    </w:p>
    <w:p w14:paraId="15D9BB3E" w14:textId="77777777" w:rsidR="0038500D" w:rsidRDefault="0038500D" w:rsidP="009C7381">
      <w:pPr>
        <w:pStyle w:val="NoSpacing"/>
      </w:pPr>
    </w:p>
    <w:p w14:paraId="5CF0F278" w14:textId="77777777" w:rsidR="0038500D" w:rsidRDefault="0038500D" w:rsidP="009C7381">
      <w:pPr>
        <w:pStyle w:val="NoSpacing"/>
      </w:pPr>
    </w:p>
    <w:p w14:paraId="2292C13C" w14:textId="77777777" w:rsidR="0038500D" w:rsidRDefault="0038500D" w:rsidP="009C7381">
      <w:pPr>
        <w:pStyle w:val="NoSpacing"/>
      </w:pPr>
    </w:p>
    <w:p w14:paraId="730BD3E4" w14:textId="77777777" w:rsidR="0038500D" w:rsidRDefault="0038500D" w:rsidP="009C7381">
      <w:pPr>
        <w:pStyle w:val="NoSpacing"/>
      </w:pPr>
    </w:p>
    <w:p w14:paraId="27CCBB67" w14:textId="77777777" w:rsidR="0038500D" w:rsidRDefault="0038500D" w:rsidP="009C7381">
      <w:pPr>
        <w:pStyle w:val="NoSpacing"/>
      </w:pPr>
    </w:p>
    <w:p w14:paraId="743E35B5" w14:textId="77777777" w:rsidR="0038500D" w:rsidRDefault="0038500D" w:rsidP="009C7381">
      <w:pPr>
        <w:pStyle w:val="NoSpacing"/>
      </w:pPr>
    </w:p>
    <w:p w14:paraId="119F520C" w14:textId="77777777" w:rsidR="0038500D" w:rsidRDefault="0038500D" w:rsidP="009C7381">
      <w:pPr>
        <w:pStyle w:val="NoSpacing"/>
      </w:pPr>
    </w:p>
    <w:p w14:paraId="281B626A" w14:textId="77777777" w:rsidR="0038500D" w:rsidRDefault="0038500D" w:rsidP="009C7381">
      <w:pPr>
        <w:pStyle w:val="NoSpacing"/>
      </w:pPr>
    </w:p>
    <w:p w14:paraId="3D9B3DFF" w14:textId="77777777" w:rsidR="0038500D" w:rsidRDefault="0038500D" w:rsidP="009C7381">
      <w:pPr>
        <w:pStyle w:val="NoSpacing"/>
      </w:pPr>
    </w:p>
    <w:p w14:paraId="07A6300A" w14:textId="77777777" w:rsidR="0038500D" w:rsidRDefault="0038500D" w:rsidP="009C7381">
      <w:pPr>
        <w:pStyle w:val="NoSpacing"/>
      </w:pPr>
    </w:p>
    <w:p w14:paraId="0D8D9F4A" w14:textId="77777777" w:rsidR="0038500D" w:rsidRDefault="0038500D" w:rsidP="009C7381">
      <w:pPr>
        <w:pStyle w:val="NoSpacing"/>
      </w:pPr>
    </w:p>
    <w:p w14:paraId="0D24A171" w14:textId="77777777" w:rsidR="009C7381" w:rsidRPr="009C7381" w:rsidRDefault="009C7381" w:rsidP="009C7381">
      <w:pPr>
        <w:pStyle w:val="NoSpacing"/>
      </w:pPr>
    </w:p>
    <w:p w14:paraId="5152316F" w14:textId="77777777" w:rsidR="00A00A59" w:rsidRPr="00634C09" w:rsidRDefault="003D663B" w:rsidP="003D663B">
      <w:pPr>
        <w:pStyle w:val="Subtitle"/>
        <w:rPr>
          <w:rFonts w:asciiTheme="minorHAnsi" w:eastAsia="Calibri" w:hAnsiTheme="minorHAnsi"/>
        </w:rPr>
      </w:pPr>
      <w:r w:rsidRPr="00634C09">
        <w:rPr>
          <w:rFonts w:asciiTheme="minorHAnsi" w:eastAsia="Calibri" w:hAnsiTheme="minorHAnsi"/>
        </w:rPr>
        <w:t xml:space="preserve">Source: </w:t>
      </w:r>
      <w:r w:rsidR="00027ECD" w:rsidRPr="00634C09">
        <w:rPr>
          <w:rFonts w:asciiTheme="minorHAnsi" w:eastAsia="Calibri" w:hAnsiTheme="minorHAnsi"/>
        </w:rPr>
        <w:t xml:space="preserve">Negros Occidental Social and Economic Trends, 2009 / </w:t>
      </w:r>
      <w:r w:rsidR="00A00A59" w:rsidRPr="00634C09">
        <w:rPr>
          <w:rFonts w:asciiTheme="minorHAnsi" w:eastAsia="Calibri" w:hAnsiTheme="minorHAnsi"/>
        </w:rPr>
        <w:t>National Statistics Office</w:t>
      </w:r>
    </w:p>
    <w:p w14:paraId="593F50CE" w14:textId="77777777" w:rsidR="00A00A59" w:rsidRPr="00773199" w:rsidRDefault="00A00A59" w:rsidP="00773199">
      <w:pPr>
        <w:spacing w:after="0" w:line="240" w:lineRule="auto"/>
        <w:jc w:val="both"/>
        <w:rPr>
          <w:rFonts w:ascii="Calibri" w:eastAsia="Calibri" w:hAnsi="Calibri" w:cs="Times New Roman"/>
        </w:rPr>
      </w:pPr>
    </w:p>
    <w:p w14:paraId="6D0BD4BC" w14:textId="77777777" w:rsidR="005252FF" w:rsidRDefault="007B5F8E" w:rsidP="005252FF">
      <w:pPr>
        <w:spacing w:after="0" w:line="240" w:lineRule="auto"/>
        <w:jc w:val="both"/>
        <w:rPr>
          <w:rFonts w:ascii="Calibri" w:eastAsia="Calibri" w:hAnsi="Calibri" w:cs="Times New Roman"/>
        </w:rPr>
      </w:pPr>
      <w:r>
        <w:rPr>
          <w:rFonts w:ascii="Calibri" w:eastAsia="Calibri" w:hAnsi="Calibri" w:cs="Times New Roman"/>
        </w:rPr>
        <w:t>Barangay Rizal</w:t>
      </w:r>
      <w:r w:rsidR="00F30EF0">
        <w:rPr>
          <w:rFonts w:ascii="Calibri" w:eastAsia="Calibri" w:hAnsi="Calibri" w:cs="Times New Roman"/>
        </w:rPr>
        <w:t>,</w:t>
      </w:r>
      <w:r w:rsidR="005252FF">
        <w:rPr>
          <w:rFonts w:ascii="Calibri" w:eastAsia="Calibri" w:hAnsi="Calibri" w:cs="Times New Roman"/>
        </w:rPr>
        <w:t xml:space="preserve"> was the most populated barangay</w:t>
      </w:r>
      <w:r w:rsidR="00F30EF0">
        <w:rPr>
          <w:rFonts w:ascii="Calibri" w:eastAsia="Calibri" w:hAnsi="Calibri" w:cs="Times New Roman"/>
        </w:rPr>
        <w:t xml:space="preserve">.  The highly commercialized </w:t>
      </w:r>
      <w:r w:rsidR="00773199" w:rsidRPr="00773199">
        <w:rPr>
          <w:rFonts w:ascii="Calibri" w:eastAsia="Calibri" w:hAnsi="Calibri" w:cs="Times New Roman"/>
        </w:rPr>
        <w:t xml:space="preserve">Barangay IV </w:t>
      </w:r>
      <w:r w:rsidR="005252FF">
        <w:rPr>
          <w:rFonts w:ascii="Calibri" w:eastAsia="Calibri" w:hAnsi="Calibri" w:cs="Times New Roman"/>
        </w:rPr>
        <w:t xml:space="preserve">was the least populated, </w:t>
      </w:r>
      <w:r w:rsidR="004F4D7F">
        <w:rPr>
          <w:rFonts w:ascii="Calibri" w:eastAsia="Calibri" w:hAnsi="Calibri" w:cs="Times New Roman"/>
        </w:rPr>
        <w:t xml:space="preserve">as shown in </w:t>
      </w:r>
      <w:r w:rsidR="005252FF" w:rsidRPr="0036237A">
        <w:rPr>
          <w:rFonts w:ascii="Calibri" w:eastAsia="Calibri" w:hAnsi="Calibri" w:cs="Times New Roman"/>
          <w:b/>
        </w:rPr>
        <w:t>Figure 3.2</w:t>
      </w:r>
      <w:r w:rsidR="004F4D7F">
        <w:rPr>
          <w:rFonts w:ascii="Calibri" w:eastAsia="Calibri" w:hAnsi="Calibri" w:cs="Times New Roman"/>
        </w:rPr>
        <w:t>.</w:t>
      </w:r>
      <w:r w:rsidR="005252FF">
        <w:rPr>
          <w:rFonts w:ascii="Calibri" w:eastAsia="Calibri" w:hAnsi="Calibri" w:cs="Times New Roman"/>
        </w:rPr>
        <w:t xml:space="preserve"> </w:t>
      </w:r>
      <w:r w:rsidR="00F30EF0">
        <w:rPr>
          <w:rFonts w:ascii="Calibri" w:eastAsia="Calibri" w:hAnsi="Calibri" w:cs="Times New Roman"/>
        </w:rPr>
        <w:t xml:space="preserve"> </w:t>
      </w:r>
    </w:p>
    <w:p w14:paraId="79ED31B2" w14:textId="77777777" w:rsidR="002C4FB8" w:rsidRDefault="002C4FB8" w:rsidP="005252FF">
      <w:pPr>
        <w:spacing w:after="0" w:line="240" w:lineRule="auto"/>
        <w:jc w:val="both"/>
        <w:rPr>
          <w:rFonts w:ascii="Calibri" w:eastAsia="Calibri" w:hAnsi="Calibri" w:cs="Times New Roman"/>
        </w:rPr>
      </w:pPr>
    </w:p>
    <w:p w14:paraId="1B986E2E" w14:textId="77777777" w:rsidR="005252FF" w:rsidRPr="00947077" w:rsidRDefault="002C4FB8" w:rsidP="002C4FB8">
      <w:pPr>
        <w:spacing w:after="120" w:line="240" w:lineRule="auto"/>
        <w:jc w:val="center"/>
        <w:rPr>
          <w:b/>
          <w:color w:val="FF0000"/>
          <w:sz w:val="18"/>
          <w:szCs w:val="18"/>
          <w:highlight w:val="yellow"/>
        </w:rPr>
      </w:pPr>
      <w:r w:rsidRPr="00947077">
        <w:rPr>
          <w:b/>
          <w:color w:val="FF0000"/>
          <w:sz w:val="18"/>
          <w:szCs w:val="18"/>
          <w:highlight w:val="yellow"/>
        </w:rPr>
        <w:t xml:space="preserve">FIGURE </w:t>
      </w:r>
      <w:r w:rsidR="002E616C" w:rsidRPr="00947077">
        <w:rPr>
          <w:b/>
          <w:color w:val="FF0000"/>
          <w:sz w:val="18"/>
          <w:szCs w:val="18"/>
          <w:highlight w:val="yellow"/>
        </w:rPr>
        <w:fldChar w:fldCharType="begin"/>
      </w:r>
      <w:r w:rsidRPr="00947077">
        <w:rPr>
          <w:b/>
          <w:color w:val="FF0000"/>
          <w:sz w:val="18"/>
          <w:szCs w:val="18"/>
          <w:highlight w:val="yellow"/>
        </w:rPr>
        <w:instrText xml:space="preserve"> STYLEREF 1 \s </w:instrText>
      </w:r>
      <w:r w:rsidR="002E616C" w:rsidRPr="00947077">
        <w:rPr>
          <w:b/>
          <w:color w:val="FF0000"/>
          <w:sz w:val="18"/>
          <w:szCs w:val="18"/>
          <w:highlight w:val="yellow"/>
        </w:rPr>
        <w:fldChar w:fldCharType="separate"/>
      </w:r>
      <w:r w:rsidR="00E367A7" w:rsidRPr="00947077">
        <w:rPr>
          <w:b/>
          <w:noProof/>
          <w:color w:val="FF0000"/>
          <w:sz w:val="18"/>
          <w:szCs w:val="18"/>
          <w:highlight w:val="yellow"/>
        </w:rPr>
        <w:t>3</w:t>
      </w:r>
      <w:r w:rsidR="002E616C" w:rsidRPr="00947077">
        <w:rPr>
          <w:b/>
          <w:noProof/>
          <w:color w:val="FF0000"/>
          <w:sz w:val="18"/>
          <w:szCs w:val="18"/>
          <w:highlight w:val="yellow"/>
        </w:rPr>
        <w:fldChar w:fldCharType="end"/>
      </w:r>
      <w:r w:rsidR="004C12CF" w:rsidRPr="00947077">
        <w:rPr>
          <w:b/>
          <w:noProof/>
          <w:color w:val="FF0000"/>
          <w:sz w:val="18"/>
          <w:szCs w:val="18"/>
          <w:highlight w:val="yellow"/>
        </w:rPr>
        <w:t>.</w:t>
      </w:r>
      <w:r w:rsidRPr="00947077">
        <w:rPr>
          <w:b/>
          <w:color w:val="FF0000"/>
          <w:sz w:val="18"/>
          <w:szCs w:val="18"/>
          <w:highlight w:val="yellow"/>
        </w:rPr>
        <w:t xml:space="preserve">2 </w:t>
      </w:r>
      <w:r w:rsidR="002564A5" w:rsidRPr="00947077">
        <w:rPr>
          <w:b/>
          <w:color w:val="FF0000"/>
          <w:sz w:val="18"/>
          <w:szCs w:val="18"/>
          <w:highlight w:val="yellow"/>
        </w:rPr>
        <w:t>POPULATIONS</w:t>
      </w:r>
      <w:r w:rsidRPr="00947077">
        <w:rPr>
          <w:b/>
          <w:color w:val="FF0000"/>
          <w:sz w:val="18"/>
          <w:szCs w:val="18"/>
          <w:highlight w:val="yellow"/>
        </w:rPr>
        <w:t xml:space="preserve"> PER BARANGAY (2010)</w:t>
      </w:r>
    </w:p>
    <w:p w14:paraId="7464C7E3" w14:textId="20D4B790" w:rsidR="00A956A4" w:rsidRPr="00A956A4" w:rsidRDefault="00A956A4" w:rsidP="002C4FB8">
      <w:pPr>
        <w:spacing w:after="120" w:line="240" w:lineRule="auto"/>
        <w:jc w:val="center"/>
        <w:rPr>
          <w:b/>
          <w:color w:val="FF0000"/>
          <w:sz w:val="18"/>
          <w:szCs w:val="18"/>
        </w:rPr>
      </w:pPr>
      <w:r w:rsidRPr="00947077">
        <w:rPr>
          <w:b/>
          <w:color w:val="FF0000"/>
          <w:sz w:val="18"/>
          <w:szCs w:val="18"/>
          <w:highlight w:val="yellow"/>
        </w:rPr>
        <w:t xml:space="preserve">Add </w:t>
      </w:r>
      <w:proofErr w:type="spellStart"/>
      <w:r w:rsidRPr="00947077">
        <w:rPr>
          <w:b/>
          <w:color w:val="FF0000"/>
          <w:sz w:val="18"/>
          <w:szCs w:val="18"/>
          <w:highlight w:val="yellow"/>
        </w:rPr>
        <w:t>sa</w:t>
      </w:r>
      <w:proofErr w:type="spellEnd"/>
      <w:r w:rsidRPr="00947077">
        <w:rPr>
          <w:b/>
          <w:color w:val="FF0000"/>
          <w:sz w:val="18"/>
          <w:szCs w:val="18"/>
          <w:highlight w:val="yellow"/>
        </w:rPr>
        <w:t xml:space="preserve"> chart 2015 and 2020</w:t>
      </w:r>
    </w:p>
    <w:p w14:paraId="41C79F92" w14:textId="77777777" w:rsidR="00433700" w:rsidRPr="00773199" w:rsidRDefault="002C4F90" w:rsidP="007D64EB">
      <w:pPr>
        <w:spacing w:after="0" w:line="240" w:lineRule="auto"/>
        <w:jc w:val="center"/>
        <w:rPr>
          <w:rFonts w:ascii="Calibri" w:eastAsia="Calibri" w:hAnsi="Calibri" w:cs="Times New Roman"/>
        </w:rPr>
      </w:pPr>
      <w:r>
        <w:rPr>
          <w:noProof/>
        </w:rPr>
        <w:lastRenderedPageBreak/>
        <w:drawing>
          <wp:inline distT="0" distB="0" distL="0" distR="0" wp14:anchorId="21FD3147" wp14:editId="1B92E63B">
            <wp:extent cx="4676775" cy="391477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2417B1C" w14:textId="77777777" w:rsidR="00773199" w:rsidRPr="00634C09" w:rsidRDefault="00C41B1B" w:rsidP="00BB7294">
      <w:pPr>
        <w:pStyle w:val="Subtitle"/>
        <w:ind w:left="720" w:firstLine="720"/>
        <w:rPr>
          <w:rFonts w:asciiTheme="minorHAnsi" w:eastAsia="Calibri" w:hAnsiTheme="minorHAnsi"/>
        </w:rPr>
      </w:pPr>
      <w:r w:rsidRPr="00634C09">
        <w:rPr>
          <w:rFonts w:asciiTheme="minorHAnsi" w:eastAsia="Calibri" w:hAnsiTheme="minorHAnsi"/>
        </w:rPr>
        <w:t>Source:</w:t>
      </w:r>
      <w:r w:rsidR="003D663B" w:rsidRPr="00634C09">
        <w:rPr>
          <w:rFonts w:asciiTheme="minorHAnsi" w:eastAsia="Calibri" w:hAnsiTheme="minorHAnsi"/>
        </w:rPr>
        <w:t xml:space="preserve"> </w:t>
      </w:r>
      <w:r w:rsidRPr="00634C09">
        <w:rPr>
          <w:rFonts w:asciiTheme="minorHAnsi" w:eastAsia="Calibri" w:hAnsiTheme="minorHAnsi"/>
        </w:rPr>
        <w:t>National Statistics Office</w:t>
      </w:r>
    </w:p>
    <w:p w14:paraId="451C9732" w14:textId="77777777" w:rsidR="008F4575" w:rsidRDefault="008F4575" w:rsidP="007D64EB">
      <w:pPr>
        <w:pStyle w:val="NoSpacing"/>
        <w:rPr>
          <w:rFonts w:eastAsia="Calibri"/>
        </w:rPr>
      </w:pPr>
    </w:p>
    <w:p w14:paraId="74E13194" w14:textId="77777777" w:rsidR="00A82542" w:rsidRDefault="00A82542" w:rsidP="007D64EB">
      <w:pPr>
        <w:pStyle w:val="NoSpacing"/>
        <w:rPr>
          <w:rFonts w:eastAsia="Calibri"/>
        </w:rPr>
      </w:pPr>
    </w:p>
    <w:tbl>
      <w:tblPr>
        <w:tblW w:w="5510" w:type="dxa"/>
        <w:tblInd w:w="1998" w:type="dxa"/>
        <w:tblLook w:val="04A0" w:firstRow="1" w:lastRow="0" w:firstColumn="1" w:lastColumn="0" w:noHBand="0" w:noVBand="1"/>
      </w:tblPr>
      <w:tblGrid>
        <w:gridCol w:w="2250"/>
        <w:gridCol w:w="1620"/>
        <w:gridCol w:w="1640"/>
      </w:tblGrid>
      <w:tr w:rsidR="00BB262D" w:rsidRPr="00BB262D" w14:paraId="40D279D0" w14:textId="77777777" w:rsidTr="00BB262D">
        <w:trPr>
          <w:trHeight w:val="300"/>
        </w:trPr>
        <w:tc>
          <w:tcPr>
            <w:tcW w:w="5510" w:type="dxa"/>
            <w:gridSpan w:val="3"/>
            <w:tcBorders>
              <w:bottom w:val="single" w:sz="4" w:space="0" w:color="auto"/>
            </w:tcBorders>
            <w:shd w:val="clear" w:color="auto" w:fill="auto"/>
            <w:noWrap/>
            <w:vAlign w:val="center"/>
            <w:hideMark/>
          </w:tcPr>
          <w:p w14:paraId="7E37E17D" w14:textId="77777777" w:rsidR="00BB262D" w:rsidRPr="00A956A4" w:rsidRDefault="00BB262D" w:rsidP="00B40AAF">
            <w:pPr>
              <w:spacing w:after="120" w:line="240" w:lineRule="auto"/>
              <w:jc w:val="center"/>
              <w:rPr>
                <w:rFonts w:ascii="Calibri" w:eastAsia="Times New Roman" w:hAnsi="Calibri" w:cs="Times New Roman"/>
                <w:color w:val="FF0000"/>
                <w:lang w:val="en-PH" w:eastAsia="en-PH"/>
              </w:rPr>
            </w:pPr>
            <w:r w:rsidRPr="00A956A4">
              <w:rPr>
                <w:rFonts w:eastAsia="Times New Roman" w:cs="Times New Roman"/>
                <w:b/>
                <w:bCs/>
                <w:color w:val="FF0000"/>
                <w:sz w:val="18"/>
                <w:szCs w:val="18"/>
                <w:lang w:val="en-PH" w:eastAsia="en-PH"/>
              </w:rPr>
              <w:t>TABLE 3.2</w:t>
            </w:r>
            <w:r w:rsidR="00634C09" w:rsidRPr="00A956A4">
              <w:rPr>
                <w:rFonts w:eastAsia="Times New Roman" w:cs="Times New Roman"/>
                <w:b/>
                <w:bCs/>
                <w:color w:val="FF0000"/>
                <w:sz w:val="18"/>
                <w:szCs w:val="18"/>
                <w:lang w:val="en-PH" w:eastAsia="en-PH"/>
              </w:rPr>
              <w:t>:</w:t>
            </w:r>
            <w:r w:rsidRPr="00A956A4">
              <w:rPr>
                <w:rFonts w:eastAsia="Times New Roman" w:cs="Times New Roman"/>
                <w:b/>
                <w:bCs/>
                <w:color w:val="FF0000"/>
                <w:sz w:val="18"/>
                <w:szCs w:val="18"/>
                <w:lang w:val="en-PH" w:eastAsia="en-PH"/>
              </w:rPr>
              <w:t xml:space="preserve"> POPULATION BY BARANGAY (2010)</w:t>
            </w:r>
            <w:r w:rsidRPr="00A956A4">
              <w:rPr>
                <w:rFonts w:ascii="Calibri" w:eastAsia="Times New Roman" w:hAnsi="Calibri" w:cs="Times New Roman"/>
                <w:color w:val="FF0000"/>
                <w:lang w:val="en-PH" w:eastAsia="en-PH"/>
              </w:rPr>
              <w:t> </w:t>
            </w:r>
          </w:p>
        </w:tc>
      </w:tr>
      <w:tr w:rsidR="00BB262D" w:rsidRPr="00BB262D" w14:paraId="5583F039" w14:textId="77777777" w:rsidTr="00BB262D">
        <w:trPr>
          <w:trHeight w:val="600"/>
        </w:trPr>
        <w:tc>
          <w:tcPr>
            <w:tcW w:w="225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6597EEB6" w14:textId="77777777" w:rsidR="00BB262D" w:rsidRPr="00A956A4" w:rsidRDefault="00BB262D" w:rsidP="00BB262D">
            <w:pPr>
              <w:spacing w:after="0" w:line="240" w:lineRule="auto"/>
              <w:jc w:val="center"/>
              <w:rPr>
                <w:rFonts w:ascii="Calibri" w:eastAsia="Times New Roman" w:hAnsi="Calibri" w:cs="Times New Roman"/>
                <w:b/>
                <w:bCs/>
                <w:color w:val="FF0000"/>
                <w:sz w:val="20"/>
                <w:szCs w:val="20"/>
                <w:lang w:val="en-PH" w:eastAsia="en-PH"/>
              </w:rPr>
            </w:pPr>
            <w:r w:rsidRPr="00A956A4">
              <w:rPr>
                <w:rFonts w:ascii="Calibri" w:eastAsia="Times New Roman" w:hAnsi="Calibri" w:cs="Times New Roman"/>
                <w:b/>
                <w:bCs/>
                <w:color w:val="FF0000"/>
                <w:sz w:val="20"/>
                <w:szCs w:val="20"/>
                <w:lang w:val="en-PH" w:eastAsia="en-PH"/>
              </w:rPr>
              <w:t>Barangay</w:t>
            </w:r>
          </w:p>
        </w:tc>
        <w:tc>
          <w:tcPr>
            <w:tcW w:w="1620" w:type="dxa"/>
            <w:tcBorders>
              <w:top w:val="single" w:sz="4" w:space="0" w:color="auto"/>
              <w:left w:val="nil"/>
              <w:bottom w:val="single" w:sz="4" w:space="0" w:color="auto"/>
              <w:right w:val="single" w:sz="4" w:space="0" w:color="auto"/>
            </w:tcBorders>
            <w:shd w:val="clear" w:color="000000" w:fill="A6A6A6"/>
            <w:vAlign w:val="center"/>
            <w:hideMark/>
          </w:tcPr>
          <w:p w14:paraId="10ADA745" w14:textId="77777777" w:rsidR="00BB262D" w:rsidRPr="00A956A4" w:rsidRDefault="00BB262D" w:rsidP="00BB262D">
            <w:pPr>
              <w:spacing w:after="0" w:line="240" w:lineRule="auto"/>
              <w:jc w:val="center"/>
              <w:rPr>
                <w:rFonts w:ascii="Calibri" w:eastAsia="Times New Roman" w:hAnsi="Calibri" w:cs="Times New Roman"/>
                <w:b/>
                <w:bCs/>
                <w:color w:val="FF0000"/>
                <w:sz w:val="20"/>
                <w:szCs w:val="20"/>
                <w:lang w:val="en-PH" w:eastAsia="en-PH"/>
              </w:rPr>
            </w:pPr>
            <w:r w:rsidRPr="00A956A4">
              <w:rPr>
                <w:rFonts w:ascii="Calibri" w:eastAsia="Times New Roman" w:hAnsi="Calibri" w:cs="Times New Roman"/>
                <w:b/>
                <w:bCs/>
                <w:color w:val="FF0000"/>
                <w:sz w:val="20"/>
                <w:szCs w:val="20"/>
                <w:lang w:val="en-PH" w:eastAsia="en-PH"/>
              </w:rPr>
              <w:t xml:space="preserve">Population </w:t>
            </w:r>
          </w:p>
          <w:p w14:paraId="70F6ABCC" w14:textId="77777777" w:rsidR="00BB262D" w:rsidRPr="00A956A4" w:rsidRDefault="00BB262D" w:rsidP="00BB262D">
            <w:pPr>
              <w:spacing w:after="0" w:line="240" w:lineRule="auto"/>
              <w:jc w:val="center"/>
              <w:rPr>
                <w:rFonts w:ascii="Calibri" w:eastAsia="Times New Roman" w:hAnsi="Calibri" w:cs="Times New Roman"/>
                <w:b/>
                <w:bCs/>
                <w:color w:val="FF0000"/>
                <w:sz w:val="20"/>
                <w:szCs w:val="20"/>
                <w:lang w:val="en-PH" w:eastAsia="en-PH"/>
              </w:rPr>
            </w:pPr>
            <w:r w:rsidRPr="00A956A4">
              <w:rPr>
                <w:rFonts w:ascii="Calibri" w:eastAsia="Times New Roman" w:hAnsi="Calibri" w:cs="Times New Roman"/>
                <w:b/>
                <w:bCs/>
                <w:color w:val="FF0000"/>
                <w:sz w:val="20"/>
                <w:szCs w:val="20"/>
                <w:lang w:val="en-PH" w:eastAsia="en-PH"/>
              </w:rPr>
              <w:t>2010</w:t>
            </w:r>
          </w:p>
        </w:tc>
        <w:tc>
          <w:tcPr>
            <w:tcW w:w="164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4229B7FB" w14:textId="77777777" w:rsidR="00BB262D" w:rsidRPr="00A956A4" w:rsidRDefault="00BB262D" w:rsidP="00BB262D">
            <w:pPr>
              <w:spacing w:after="0" w:line="240" w:lineRule="auto"/>
              <w:jc w:val="center"/>
              <w:rPr>
                <w:rFonts w:ascii="Calibri" w:eastAsia="Times New Roman" w:hAnsi="Calibri" w:cs="Times New Roman"/>
                <w:b/>
                <w:bCs/>
                <w:color w:val="FF0000"/>
                <w:sz w:val="20"/>
                <w:szCs w:val="20"/>
                <w:lang w:val="en-PH" w:eastAsia="en-PH"/>
              </w:rPr>
            </w:pPr>
            <w:r w:rsidRPr="00A956A4">
              <w:rPr>
                <w:rFonts w:ascii="Calibri" w:eastAsia="Times New Roman" w:hAnsi="Calibri" w:cs="Times New Roman"/>
                <w:b/>
                <w:bCs/>
                <w:color w:val="FF0000"/>
                <w:sz w:val="20"/>
                <w:szCs w:val="20"/>
                <w:lang w:val="en-PH" w:eastAsia="en-PH"/>
              </w:rPr>
              <w:t xml:space="preserve">Share To Total Population </w:t>
            </w:r>
          </w:p>
        </w:tc>
      </w:tr>
      <w:tr w:rsidR="00BB262D" w:rsidRPr="00BB262D" w14:paraId="3C191EBE" w14:textId="77777777" w:rsidTr="00BB262D">
        <w:trPr>
          <w:trHeight w:val="300"/>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3A4F5" w14:textId="77777777" w:rsidR="00BB262D" w:rsidRPr="00A956A4" w:rsidRDefault="00BB262D" w:rsidP="00BB262D">
            <w:pPr>
              <w:spacing w:after="0" w:line="240" w:lineRule="auto"/>
              <w:jc w:val="center"/>
              <w:rPr>
                <w:rFonts w:ascii="Calibri" w:eastAsia="Times New Roman" w:hAnsi="Calibri" w:cs="Times New Roman"/>
                <w:color w:val="FF0000"/>
                <w:sz w:val="20"/>
                <w:szCs w:val="20"/>
                <w:lang w:val="en-PH" w:eastAsia="en-PH"/>
              </w:rPr>
            </w:pPr>
            <w:r w:rsidRPr="00A956A4">
              <w:rPr>
                <w:rFonts w:ascii="Calibri" w:eastAsia="Times New Roman" w:hAnsi="Calibri" w:cs="Times New Roman"/>
                <w:color w:val="FF0000"/>
                <w:sz w:val="20"/>
                <w:szCs w:val="20"/>
                <w:lang w:val="en-PH" w:eastAsia="en-PH"/>
              </w:rPr>
              <w:t>I</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DFC1436" w14:textId="77777777" w:rsidR="00BB262D" w:rsidRPr="00A956A4" w:rsidRDefault="005A1064" w:rsidP="00BB262D">
            <w:pPr>
              <w:spacing w:after="0" w:line="240" w:lineRule="auto"/>
              <w:jc w:val="center"/>
              <w:rPr>
                <w:rFonts w:ascii="Calibri" w:eastAsia="Times New Roman" w:hAnsi="Calibri" w:cs="Times New Roman"/>
                <w:color w:val="FF0000"/>
                <w:sz w:val="20"/>
                <w:szCs w:val="20"/>
                <w:lang w:val="en-PH" w:eastAsia="en-PH"/>
              </w:rPr>
            </w:pPr>
            <w:r w:rsidRPr="00A956A4">
              <w:rPr>
                <w:rFonts w:ascii="Calibri" w:eastAsia="Times New Roman" w:hAnsi="Calibri" w:cs="Times New Roman"/>
                <w:color w:val="FF0000"/>
                <w:sz w:val="20"/>
                <w:szCs w:val="20"/>
                <w:lang w:val="en-PH" w:eastAsia="en-PH"/>
              </w:rPr>
              <w:t>10,376</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0AA020DB" w14:textId="77777777" w:rsidR="00BB262D" w:rsidRPr="00A956A4" w:rsidRDefault="00BB262D" w:rsidP="00BB262D">
            <w:pPr>
              <w:spacing w:after="0" w:line="240" w:lineRule="auto"/>
              <w:jc w:val="center"/>
              <w:rPr>
                <w:rFonts w:ascii="Calibri" w:eastAsia="Times New Roman" w:hAnsi="Calibri" w:cs="Times New Roman"/>
                <w:color w:val="FF0000"/>
                <w:sz w:val="20"/>
                <w:szCs w:val="20"/>
                <w:lang w:val="en-PH" w:eastAsia="en-PH"/>
              </w:rPr>
            </w:pPr>
            <w:r w:rsidRPr="00A956A4">
              <w:rPr>
                <w:rFonts w:ascii="Calibri" w:eastAsia="Times New Roman" w:hAnsi="Calibri" w:cs="Times New Roman"/>
                <w:color w:val="FF0000"/>
                <w:sz w:val="20"/>
                <w:szCs w:val="20"/>
                <w:lang w:val="en-PH" w:eastAsia="en-PH"/>
              </w:rPr>
              <w:t>7.98%</w:t>
            </w:r>
          </w:p>
        </w:tc>
      </w:tr>
      <w:tr w:rsidR="00BB262D" w:rsidRPr="00BB262D" w14:paraId="1F9B7F0D" w14:textId="77777777" w:rsidTr="00BB262D">
        <w:trPr>
          <w:trHeight w:val="300"/>
        </w:trPr>
        <w:tc>
          <w:tcPr>
            <w:tcW w:w="2250" w:type="dxa"/>
            <w:tcBorders>
              <w:top w:val="nil"/>
              <w:left w:val="single" w:sz="4" w:space="0" w:color="auto"/>
              <w:bottom w:val="single" w:sz="4" w:space="0" w:color="auto"/>
              <w:right w:val="single" w:sz="4" w:space="0" w:color="auto"/>
            </w:tcBorders>
            <w:shd w:val="clear" w:color="auto" w:fill="auto"/>
            <w:vAlign w:val="center"/>
            <w:hideMark/>
          </w:tcPr>
          <w:p w14:paraId="2ABD26CE" w14:textId="77777777" w:rsidR="00BB262D" w:rsidRPr="00A956A4" w:rsidRDefault="00BB262D" w:rsidP="00BB262D">
            <w:pPr>
              <w:spacing w:after="0" w:line="240" w:lineRule="auto"/>
              <w:jc w:val="center"/>
              <w:rPr>
                <w:rFonts w:ascii="Calibri" w:eastAsia="Times New Roman" w:hAnsi="Calibri" w:cs="Times New Roman"/>
                <w:color w:val="FF0000"/>
                <w:sz w:val="20"/>
                <w:szCs w:val="20"/>
                <w:lang w:val="en-PH" w:eastAsia="en-PH"/>
              </w:rPr>
            </w:pPr>
            <w:r w:rsidRPr="00A956A4">
              <w:rPr>
                <w:rFonts w:ascii="Calibri" w:eastAsia="Times New Roman" w:hAnsi="Calibri" w:cs="Times New Roman"/>
                <w:color w:val="FF0000"/>
                <w:sz w:val="20"/>
                <w:szCs w:val="20"/>
                <w:lang w:val="en-PH" w:eastAsia="en-PH"/>
              </w:rPr>
              <w:t>II</w:t>
            </w:r>
          </w:p>
        </w:tc>
        <w:tc>
          <w:tcPr>
            <w:tcW w:w="1620" w:type="dxa"/>
            <w:tcBorders>
              <w:top w:val="nil"/>
              <w:left w:val="nil"/>
              <w:bottom w:val="single" w:sz="4" w:space="0" w:color="auto"/>
              <w:right w:val="single" w:sz="4" w:space="0" w:color="auto"/>
            </w:tcBorders>
            <w:shd w:val="clear" w:color="auto" w:fill="auto"/>
            <w:vAlign w:val="center"/>
            <w:hideMark/>
          </w:tcPr>
          <w:p w14:paraId="35868720" w14:textId="77777777" w:rsidR="00BB262D" w:rsidRPr="00A956A4" w:rsidRDefault="00BB262D" w:rsidP="00BB262D">
            <w:pPr>
              <w:spacing w:after="0" w:line="240" w:lineRule="auto"/>
              <w:jc w:val="center"/>
              <w:rPr>
                <w:rFonts w:ascii="Calibri" w:eastAsia="Times New Roman" w:hAnsi="Calibri" w:cs="Times New Roman"/>
                <w:color w:val="FF0000"/>
                <w:sz w:val="20"/>
                <w:szCs w:val="20"/>
                <w:lang w:val="en-PH" w:eastAsia="en-PH"/>
              </w:rPr>
            </w:pPr>
            <w:r w:rsidRPr="00A956A4">
              <w:rPr>
                <w:rFonts w:ascii="Calibri" w:eastAsia="Times New Roman" w:hAnsi="Calibri" w:cs="Times New Roman"/>
                <w:color w:val="FF0000"/>
                <w:sz w:val="20"/>
                <w:szCs w:val="20"/>
                <w:lang w:val="en-PH" w:eastAsia="en-PH"/>
              </w:rPr>
              <w:t>6,833</w:t>
            </w:r>
          </w:p>
        </w:tc>
        <w:tc>
          <w:tcPr>
            <w:tcW w:w="1640" w:type="dxa"/>
            <w:tcBorders>
              <w:top w:val="nil"/>
              <w:left w:val="nil"/>
              <w:bottom w:val="single" w:sz="4" w:space="0" w:color="auto"/>
              <w:right w:val="single" w:sz="4" w:space="0" w:color="auto"/>
            </w:tcBorders>
            <w:shd w:val="clear" w:color="auto" w:fill="auto"/>
            <w:noWrap/>
            <w:vAlign w:val="center"/>
            <w:hideMark/>
          </w:tcPr>
          <w:p w14:paraId="04FAABBF" w14:textId="77777777" w:rsidR="00BB262D" w:rsidRPr="00A956A4" w:rsidRDefault="00BB262D" w:rsidP="00BB262D">
            <w:pPr>
              <w:spacing w:after="0" w:line="240" w:lineRule="auto"/>
              <w:jc w:val="center"/>
              <w:rPr>
                <w:rFonts w:ascii="Calibri" w:eastAsia="Times New Roman" w:hAnsi="Calibri" w:cs="Times New Roman"/>
                <w:color w:val="FF0000"/>
                <w:sz w:val="20"/>
                <w:szCs w:val="20"/>
                <w:lang w:val="en-PH" w:eastAsia="en-PH"/>
              </w:rPr>
            </w:pPr>
            <w:r w:rsidRPr="00A956A4">
              <w:rPr>
                <w:rFonts w:ascii="Calibri" w:eastAsia="Times New Roman" w:hAnsi="Calibri" w:cs="Times New Roman"/>
                <w:color w:val="FF0000"/>
                <w:sz w:val="20"/>
                <w:szCs w:val="20"/>
                <w:lang w:val="en-PH" w:eastAsia="en-PH"/>
              </w:rPr>
              <w:t>5.26%</w:t>
            </w:r>
          </w:p>
        </w:tc>
      </w:tr>
      <w:tr w:rsidR="00BB262D" w:rsidRPr="00BB262D" w14:paraId="69C04011" w14:textId="77777777" w:rsidTr="00BB262D">
        <w:trPr>
          <w:trHeight w:val="300"/>
        </w:trPr>
        <w:tc>
          <w:tcPr>
            <w:tcW w:w="2250" w:type="dxa"/>
            <w:tcBorders>
              <w:top w:val="nil"/>
              <w:left w:val="single" w:sz="4" w:space="0" w:color="auto"/>
              <w:bottom w:val="single" w:sz="4" w:space="0" w:color="auto"/>
              <w:right w:val="single" w:sz="4" w:space="0" w:color="auto"/>
            </w:tcBorders>
            <w:shd w:val="clear" w:color="auto" w:fill="auto"/>
            <w:vAlign w:val="center"/>
            <w:hideMark/>
          </w:tcPr>
          <w:p w14:paraId="2B65E632" w14:textId="77777777" w:rsidR="00BB262D" w:rsidRPr="00A956A4" w:rsidRDefault="00BB262D" w:rsidP="00BB262D">
            <w:pPr>
              <w:spacing w:after="0" w:line="240" w:lineRule="auto"/>
              <w:jc w:val="center"/>
              <w:rPr>
                <w:rFonts w:ascii="Calibri" w:eastAsia="Times New Roman" w:hAnsi="Calibri" w:cs="Times New Roman"/>
                <w:color w:val="FF0000"/>
                <w:sz w:val="20"/>
                <w:szCs w:val="20"/>
                <w:lang w:val="en-PH" w:eastAsia="en-PH"/>
              </w:rPr>
            </w:pPr>
            <w:r w:rsidRPr="00A956A4">
              <w:rPr>
                <w:rFonts w:ascii="Calibri" w:eastAsia="Times New Roman" w:hAnsi="Calibri" w:cs="Times New Roman"/>
                <w:color w:val="FF0000"/>
                <w:sz w:val="20"/>
                <w:szCs w:val="20"/>
                <w:lang w:val="en-PH" w:eastAsia="en-PH"/>
              </w:rPr>
              <w:t>III</w:t>
            </w:r>
          </w:p>
        </w:tc>
        <w:tc>
          <w:tcPr>
            <w:tcW w:w="1620" w:type="dxa"/>
            <w:tcBorders>
              <w:top w:val="nil"/>
              <w:left w:val="nil"/>
              <w:bottom w:val="single" w:sz="4" w:space="0" w:color="auto"/>
              <w:right w:val="single" w:sz="4" w:space="0" w:color="auto"/>
            </w:tcBorders>
            <w:shd w:val="clear" w:color="auto" w:fill="auto"/>
            <w:vAlign w:val="center"/>
            <w:hideMark/>
          </w:tcPr>
          <w:p w14:paraId="7F3CE926" w14:textId="77777777" w:rsidR="00BB262D" w:rsidRPr="00A956A4" w:rsidRDefault="00BB262D" w:rsidP="00BB262D">
            <w:pPr>
              <w:spacing w:after="0" w:line="240" w:lineRule="auto"/>
              <w:jc w:val="center"/>
              <w:rPr>
                <w:rFonts w:ascii="Calibri" w:eastAsia="Times New Roman" w:hAnsi="Calibri" w:cs="Times New Roman"/>
                <w:color w:val="FF0000"/>
                <w:sz w:val="20"/>
                <w:szCs w:val="20"/>
                <w:lang w:val="en-PH" w:eastAsia="en-PH"/>
              </w:rPr>
            </w:pPr>
            <w:r w:rsidRPr="00A956A4">
              <w:rPr>
                <w:rFonts w:ascii="Calibri" w:eastAsia="Times New Roman" w:hAnsi="Calibri" w:cs="Times New Roman"/>
                <w:color w:val="FF0000"/>
                <w:sz w:val="20"/>
                <w:szCs w:val="20"/>
                <w:lang w:val="en-PH" w:eastAsia="en-PH"/>
              </w:rPr>
              <w:t>3,501</w:t>
            </w:r>
          </w:p>
        </w:tc>
        <w:tc>
          <w:tcPr>
            <w:tcW w:w="1640" w:type="dxa"/>
            <w:tcBorders>
              <w:top w:val="nil"/>
              <w:left w:val="nil"/>
              <w:bottom w:val="single" w:sz="4" w:space="0" w:color="auto"/>
              <w:right w:val="single" w:sz="4" w:space="0" w:color="auto"/>
            </w:tcBorders>
            <w:shd w:val="clear" w:color="auto" w:fill="auto"/>
            <w:noWrap/>
            <w:vAlign w:val="center"/>
            <w:hideMark/>
          </w:tcPr>
          <w:p w14:paraId="5EC9409A" w14:textId="77777777" w:rsidR="00BB262D" w:rsidRPr="00A956A4" w:rsidRDefault="00BB262D" w:rsidP="00BB262D">
            <w:pPr>
              <w:spacing w:after="0" w:line="240" w:lineRule="auto"/>
              <w:jc w:val="center"/>
              <w:rPr>
                <w:rFonts w:ascii="Calibri" w:eastAsia="Times New Roman" w:hAnsi="Calibri" w:cs="Times New Roman"/>
                <w:color w:val="FF0000"/>
                <w:sz w:val="20"/>
                <w:szCs w:val="20"/>
                <w:lang w:val="en-PH" w:eastAsia="en-PH"/>
              </w:rPr>
            </w:pPr>
            <w:r w:rsidRPr="00A956A4">
              <w:rPr>
                <w:rFonts w:ascii="Calibri" w:eastAsia="Times New Roman" w:hAnsi="Calibri" w:cs="Times New Roman"/>
                <w:color w:val="FF0000"/>
                <w:sz w:val="20"/>
                <w:szCs w:val="20"/>
                <w:lang w:val="en-PH" w:eastAsia="en-PH"/>
              </w:rPr>
              <w:t>2.69%</w:t>
            </w:r>
          </w:p>
        </w:tc>
      </w:tr>
      <w:tr w:rsidR="00BB262D" w:rsidRPr="00BB262D" w14:paraId="0F92D4D5" w14:textId="77777777" w:rsidTr="00BB262D">
        <w:trPr>
          <w:trHeight w:val="300"/>
        </w:trPr>
        <w:tc>
          <w:tcPr>
            <w:tcW w:w="2250" w:type="dxa"/>
            <w:tcBorders>
              <w:top w:val="nil"/>
              <w:left w:val="single" w:sz="4" w:space="0" w:color="auto"/>
              <w:bottom w:val="single" w:sz="4" w:space="0" w:color="auto"/>
              <w:right w:val="single" w:sz="4" w:space="0" w:color="auto"/>
            </w:tcBorders>
            <w:shd w:val="clear" w:color="auto" w:fill="auto"/>
            <w:vAlign w:val="center"/>
            <w:hideMark/>
          </w:tcPr>
          <w:p w14:paraId="0F66AA24" w14:textId="77777777" w:rsidR="00BB262D" w:rsidRPr="00A956A4" w:rsidRDefault="00BB262D" w:rsidP="00BB262D">
            <w:pPr>
              <w:spacing w:after="0" w:line="240" w:lineRule="auto"/>
              <w:jc w:val="center"/>
              <w:rPr>
                <w:rFonts w:ascii="Calibri" w:eastAsia="Times New Roman" w:hAnsi="Calibri" w:cs="Times New Roman"/>
                <w:color w:val="FF0000"/>
                <w:sz w:val="20"/>
                <w:szCs w:val="20"/>
                <w:lang w:val="en-PH" w:eastAsia="en-PH"/>
              </w:rPr>
            </w:pPr>
            <w:r w:rsidRPr="00A956A4">
              <w:rPr>
                <w:rFonts w:ascii="Calibri" w:eastAsia="Times New Roman" w:hAnsi="Calibri" w:cs="Times New Roman"/>
                <w:color w:val="FF0000"/>
                <w:sz w:val="20"/>
                <w:szCs w:val="20"/>
                <w:lang w:val="en-PH" w:eastAsia="en-PH"/>
              </w:rPr>
              <w:t>IV</w:t>
            </w:r>
          </w:p>
        </w:tc>
        <w:tc>
          <w:tcPr>
            <w:tcW w:w="1620" w:type="dxa"/>
            <w:tcBorders>
              <w:top w:val="nil"/>
              <w:left w:val="nil"/>
              <w:bottom w:val="single" w:sz="4" w:space="0" w:color="auto"/>
              <w:right w:val="single" w:sz="4" w:space="0" w:color="auto"/>
            </w:tcBorders>
            <w:shd w:val="clear" w:color="auto" w:fill="auto"/>
            <w:vAlign w:val="center"/>
            <w:hideMark/>
          </w:tcPr>
          <w:p w14:paraId="7099D202" w14:textId="77777777" w:rsidR="00BB262D" w:rsidRPr="00A956A4" w:rsidRDefault="00BB262D" w:rsidP="00BB262D">
            <w:pPr>
              <w:spacing w:after="0" w:line="240" w:lineRule="auto"/>
              <w:jc w:val="center"/>
              <w:rPr>
                <w:rFonts w:ascii="Calibri" w:eastAsia="Times New Roman" w:hAnsi="Calibri" w:cs="Times New Roman"/>
                <w:color w:val="FF0000"/>
                <w:sz w:val="20"/>
                <w:szCs w:val="20"/>
                <w:lang w:val="en-PH" w:eastAsia="en-PH"/>
              </w:rPr>
            </w:pPr>
            <w:r w:rsidRPr="00A956A4">
              <w:rPr>
                <w:rFonts w:ascii="Calibri" w:eastAsia="Times New Roman" w:hAnsi="Calibri" w:cs="Times New Roman"/>
                <w:color w:val="FF0000"/>
                <w:sz w:val="20"/>
                <w:szCs w:val="20"/>
                <w:lang w:val="en-PH" w:eastAsia="en-PH"/>
              </w:rPr>
              <w:t>1,136</w:t>
            </w:r>
          </w:p>
        </w:tc>
        <w:tc>
          <w:tcPr>
            <w:tcW w:w="1640" w:type="dxa"/>
            <w:tcBorders>
              <w:top w:val="nil"/>
              <w:left w:val="nil"/>
              <w:bottom w:val="single" w:sz="4" w:space="0" w:color="auto"/>
              <w:right w:val="single" w:sz="4" w:space="0" w:color="auto"/>
            </w:tcBorders>
            <w:shd w:val="clear" w:color="auto" w:fill="auto"/>
            <w:noWrap/>
            <w:vAlign w:val="center"/>
            <w:hideMark/>
          </w:tcPr>
          <w:p w14:paraId="581A9A00" w14:textId="77777777" w:rsidR="00BB262D" w:rsidRPr="00A956A4" w:rsidRDefault="00BB262D" w:rsidP="00BB262D">
            <w:pPr>
              <w:spacing w:after="0" w:line="240" w:lineRule="auto"/>
              <w:jc w:val="center"/>
              <w:rPr>
                <w:rFonts w:ascii="Calibri" w:eastAsia="Times New Roman" w:hAnsi="Calibri" w:cs="Times New Roman"/>
                <w:color w:val="FF0000"/>
                <w:sz w:val="20"/>
                <w:szCs w:val="20"/>
                <w:lang w:val="en-PH" w:eastAsia="en-PH"/>
              </w:rPr>
            </w:pPr>
            <w:r w:rsidRPr="00A956A4">
              <w:rPr>
                <w:rFonts w:ascii="Calibri" w:eastAsia="Times New Roman" w:hAnsi="Calibri" w:cs="Times New Roman"/>
                <w:color w:val="FF0000"/>
                <w:sz w:val="20"/>
                <w:szCs w:val="20"/>
                <w:lang w:val="en-PH" w:eastAsia="en-PH"/>
              </w:rPr>
              <w:t>0.87%</w:t>
            </w:r>
          </w:p>
        </w:tc>
      </w:tr>
      <w:tr w:rsidR="00BB262D" w:rsidRPr="00BB262D" w14:paraId="10F52E82" w14:textId="77777777" w:rsidTr="00BB262D">
        <w:trPr>
          <w:trHeight w:val="300"/>
        </w:trPr>
        <w:tc>
          <w:tcPr>
            <w:tcW w:w="2250" w:type="dxa"/>
            <w:tcBorders>
              <w:top w:val="nil"/>
              <w:left w:val="single" w:sz="4" w:space="0" w:color="auto"/>
              <w:bottom w:val="single" w:sz="4" w:space="0" w:color="auto"/>
              <w:right w:val="single" w:sz="4" w:space="0" w:color="auto"/>
            </w:tcBorders>
            <w:shd w:val="clear" w:color="auto" w:fill="auto"/>
            <w:vAlign w:val="center"/>
            <w:hideMark/>
          </w:tcPr>
          <w:p w14:paraId="0EFBB943" w14:textId="77777777" w:rsidR="00BB262D" w:rsidRPr="00A956A4" w:rsidRDefault="00BB262D" w:rsidP="00BB262D">
            <w:pPr>
              <w:spacing w:after="0" w:line="240" w:lineRule="auto"/>
              <w:jc w:val="center"/>
              <w:rPr>
                <w:rFonts w:ascii="Calibri" w:eastAsia="Times New Roman" w:hAnsi="Calibri" w:cs="Times New Roman"/>
                <w:color w:val="FF0000"/>
                <w:sz w:val="20"/>
                <w:szCs w:val="20"/>
                <w:lang w:val="en-PH" w:eastAsia="en-PH"/>
              </w:rPr>
            </w:pPr>
            <w:r w:rsidRPr="00A956A4">
              <w:rPr>
                <w:rFonts w:ascii="Calibri" w:eastAsia="Times New Roman" w:hAnsi="Calibri" w:cs="Times New Roman"/>
                <w:color w:val="FF0000"/>
                <w:sz w:val="20"/>
                <w:szCs w:val="20"/>
                <w:lang w:val="en-PH" w:eastAsia="en-PH"/>
              </w:rPr>
              <w:t>V</w:t>
            </w:r>
          </w:p>
        </w:tc>
        <w:tc>
          <w:tcPr>
            <w:tcW w:w="1620" w:type="dxa"/>
            <w:tcBorders>
              <w:top w:val="nil"/>
              <w:left w:val="nil"/>
              <w:bottom w:val="single" w:sz="4" w:space="0" w:color="auto"/>
              <w:right w:val="single" w:sz="4" w:space="0" w:color="auto"/>
            </w:tcBorders>
            <w:shd w:val="clear" w:color="auto" w:fill="auto"/>
            <w:vAlign w:val="center"/>
            <w:hideMark/>
          </w:tcPr>
          <w:p w14:paraId="69FEF68F" w14:textId="77777777" w:rsidR="00BB262D" w:rsidRPr="00A956A4" w:rsidRDefault="00BB262D" w:rsidP="00BB262D">
            <w:pPr>
              <w:spacing w:after="0" w:line="240" w:lineRule="auto"/>
              <w:jc w:val="center"/>
              <w:rPr>
                <w:rFonts w:ascii="Calibri" w:eastAsia="Times New Roman" w:hAnsi="Calibri" w:cs="Times New Roman"/>
                <w:color w:val="FF0000"/>
                <w:sz w:val="20"/>
                <w:szCs w:val="20"/>
                <w:lang w:val="en-PH" w:eastAsia="en-PH"/>
              </w:rPr>
            </w:pPr>
            <w:r w:rsidRPr="00A956A4">
              <w:rPr>
                <w:rFonts w:ascii="Calibri" w:eastAsia="Times New Roman" w:hAnsi="Calibri" w:cs="Times New Roman"/>
                <w:color w:val="FF0000"/>
                <w:sz w:val="20"/>
                <w:szCs w:val="20"/>
                <w:lang w:val="en-PH" w:eastAsia="en-PH"/>
              </w:rPr>
              <w:t>5,233</w:t>
            </w:r>
          </w:p>
        </w:tc>
        <w:tc>
          <w:tcPr>
            <w:tcW w:w="1640" w:type="dxa"/>
            <w:tcBorders>
              <w:top w:val="nil"/>
              <w:left w:val="nil"/>
              <w:bottom w:val="single" w:sz="4" w:space="0" w:color="auto"/>
              <w:right w:val="single" w:sz="4" w:space="0" w:color="auto"/>
            </w:tcBorders>
            <w:shd w:val="clear" w:color="auto" w:fill="auto"/>
            <w:noWrap/>
            <w:vAlign w:val="center"/>
            <w:hideMark/>
          </w:tcPr>
          <w:p w14:paraId="7545C721" w14:textId="77777777" w:rsidR="00BB262D" w:rsidRPr="00A956A4" w:rsidRDefault="00BB262D" w:rsidP="00BB262D">
            <w:pPr>
              <w:spacing w:after="0" w:line="240" w:lineRule="auto"/>
              <w:jc w:val="center"/>
              <w:rPr>
                <w:rFonts w:ascii="Calibri" w:eastAsia="Times New Roman" w:hAnsi="Calibri" w:cs="Times New Roman"/>
                <w:color w:val="FF0000"/>
                <w:sz w:val="20"/>
                <w:szCs w:val="20"/>
                <w:lang w:val="en-PH" w:eastAsia="en-PH"/>
              </w:rPr>
            </w:pPr>
            <w:r w:rsidRPr="00A956A4">
              <w:rPr>
                <w:rFonts w:ascii="Calibri" w:eastAsia="Times New Roman" w:hAnsi="Calibri" w:cs="Times New Roman"/>
                <w:color w:val="FF0000"/>
                <w:sz w:val="20"/>
                <w:szCs w:val="20"/>
                <w:lang w:val="en-PH" w:eastAsia="en-PH"/>
              </w:rPr>
              <w:t>4.03%</w:t>
            </w:r>
          </w:p>
        </w:tc>
      </w:tr>
      <w:tr w:rsidR="00BB262D" w:rsidRPr="00BB262D" w14:paraId="6AF16694" w14:textId="77777777" w:rsidTr="00BB262D">
        <w:trPr>
          <w:trHeight w:val="300"/>
        </w:trPr>
        <w:tc>
          <w:tcPr>
            <w:tcW w:w="2250" w:type="dxa"/>
            <w:tcBorders>
              <w:top w:val="nil"/>
              <w:left w:val="single" w:sz="4" w:space="0" w:color="auto"/>
              <w:bottom w:val="single" w:sz="4" w:space="0" w:color="auto"/>
              <w:right w:val="single" w:sz="4" w:space="0" w:color="auto"/>
            </w:tcBorders>
            <w:shd w:val="clear" w:color="auto" w:fill="auto"/>
            <w:vAlign w:val="center"/>
            <w:hideMark/>
          </w:tcPr>
          <w:p w14:paraId="2905EBE6" w14:textId="77777777" w:rsidR="00BB262D" w:rsidRPr="00A956A4" w:rsidRDefault="00BB262D" w:rsidP="00BB262D">
            <w:pPr>
              <w:spacing w:after="0" w:line="240" w:lineRule="auto"/>
              <w:jc w:val="center"/>
              <w:rPr>
                <w:rFonts w:ascii="Calibri" w:eastAsia="Times New Roman" w:hAnsi="Calibri" w:cs="Times New Roman"/>
                <w:color w:val="FF0000"/>
                <w:sz w:val="20"/>
                <w:szCs w:val="20"/>
                <w:lang w:val="en-PH" w:eastAsia="en-PH"/>
              </w:rPr>
            </w:pPr>
            <w:r w:rsidRPr="00A956A4">
              <w:rPr>
                <w:rFonts w:ascii="Calibri" w:eastAsia="Times New Roman" w:hAnsi="Calibri" w:cs="Times New Roman"/>
                <w:color w:val="FF0000"/>
                <w:sz w:val="20"/>
                <w:szCs w:val="20"/>
                <w:lang w:val="en-PH" w:eastAsia="en-PH"/>
              </w:rPr>
              <w:t>VI</w:t>
            </w:r>
          </w:p>
        </w:tc>
        <w:tc>
          <w:tcPr>
            <w:tcW w:w="1620" w:type="dxa"/>
            <w:tcBorders>
              <w:top w:val="nil"/>
              <w:left w:val="nil"/>
              <w:bottom w:val="single" w:sz="4" w:space="0" w:color="auto"/>
              <w:right w:val="single" w:sz="4" w:space="0" w:color="auto"/>
            </w:tcBorders>
            <w:shd w:val="clear" w:color="auto" w:fill="auto"/>
            <w:vAlign w:val="center"/>
            <w:hideMark/>
          </w:tcPr>
          <w:p w14:paraId="633792A5" w14:textId="77777777" w:rsidR="00BB262D" w:rsidRPr="00A956A4" w:rsidRDefault="00BB262D" w:rsidP="00BB262D">
            <w:pPr>
              <w:spacing w:after="0" w:line="240" w:lineRule="auto"/>
              <w:jc w:val="center"/>
              <w:rPr>
                <w:rFonts w:ascii="Calibri" w:eastAsia="Times New Roman" w:hAnsi="Calibri" w:cs="Times New Roman"/>
                <w:color w:val="FF0000"/>
                <w:sz w:val="20"/>
                <w:szCs w:val="20"/>
                <w:lang w:val="en-PH" w:eastAsia="en-PH"/>
              </w:rPr>
            </w:pPr>
            <w:r w:rsidRPr="00A956A4">
              <w:rPr>
                <w:rFonts w:ascii="Calibri" w:eastAsia="Times New Roman" w:hAnsi="Calibri" w:cs="Times New Roman"/>
                <w:color w:val="FF0000"/>
                <w:sz w:val="20"/>
                <w:szCs w:val="20"/>
                <w:lang w:val="en-PH" w:eastAsia="en-PH"/>
              </w:rPr>
              <w:t>6,268</w:t>
            </w:r>
          </w:p>
        </w:tc>
        <w:tc>
          <w:tcPr>
            <w:tcW w:w="1640" w:type="dxa"/>
            <w:tcBorders>
              <w:top w:val="nil"/>
              <w:left w:val="nil"/>
              <w:bottom w:val="single" w:sz="4" w:space="0" w:color="auto"/>
              <w:right w:val="single" w:sz="4" w:space="0" w:color="auto"/>
            </w:tcBorders>
            <w:shd w:val="clear" w:color="auto" w:fill="auto"/>
            <w:noWrap/>
            <w:vAlign w:val="center"/>
            <w:hideMark/>
          </w:tcPr>
          <w:p w14:paraId="6601B7B4" w14:textId="77777777" w:rsidR="00BB262D" w:rsidRPr="00A956A4" w:rsidRDefault="00BB262D" w:rsidP="00BB262D">
            <w:pPr>
              <w:spacing w:after="0" w:line="240" w:lineRule="auto"/>
              <w:jc w:val="center"/>
              <w:rPr>
                <w:rFonts w:ascii="Calibri" w:eastAsia="Times New Roman" w:hAnsi="Calibri" w:cs="Times New Roman"/>
                <w:color w:val="FF0000"/>
                <w:sz w:val="20"/>
                <w:szCs w:val="20"/>
                <w:lang w:val="en-PH" w:eastAsia="en-PH"/>
              </w:rPr>
            </w:pPr>
            <w:r w:rsidRPr="00A956A4">
              <w:rPr>
                <w:rFonts w:ascii="Calibri" w:eastAsia="Times New Roman" w:hAnsi="Calibri" w:cs="Times New Roman"/>
                <w:color w:val="FF0000"/>
                <w:sz w:val="20"/>
                <w:szCs w:val="20"/>
                <w:lang w:val="en-PH" w:eastAsia="en-PH"/>
              </w:rPr>
              <w:t>4.82%</w:t>
            </w:r>
          </w:p>
        </w:tc>
      </w:tr>
      <w:tr w:rsidR="00BB262D" w:rsidRPr="00BB262D" w14:paraId="4B26BED4" w14:textId="77777777" w:rsidTr="00BB262D">
        <w:trPr>
          <w:trHeight w:val="300"/>
        </w:trPr>
        <w:tc>
          <w:tcPr>
            <w:tcW w:w="2250" w:type="dxa"/>
            <w:tcBorders>
              <w:top w:val="nil"/>
              <w:left w:val="single" w:sz="4" w:space="0" w:color="auto"/>
              <w:bottom w:val="single" w:sz="4" w:space="0" w:color="auto"/>
              <w:right w:val="single" w:sz="4" w:space="0" w:color="auto"/>
            </w:tcBorders>
            <w:shd w:val="clear" w:color="auto" w:fill="auto"/>
            <w:vAlign w:val="center"/>
            <w:hideMark/>
          </w:tcPr>
          <w:p w14:paraId="49F93513" w14:textId="77777777" w:rsidR="00BB262D" w:rsidRPr="00A956A4" w:rsidRDefault="00BB262D" w:rsidP="00BB262D">
            <w:pPr>
              <w:spacing w:after="0" w:line="240" w:lineRule="auto"/>
              <w:jc w:val="center"/>
              <w:rPr>
                <w:rFonts w:ascii="Calibri" w:eastAsia="Times New Roman" w:hAnsi="Calibri" w:cs="Times New Roman"/>
                <w:color w:val="FF0000"/>
                <w:sz w:val="20"/>
                <w:szCs w:val="20"/>
                <w:lang w:val="en-PH" w:eastAsia="en-PH"/>
              </w:rPr>
            </w:pPr>
            <w:proofErr w:type="spellStart"/>
            <w:r w:rsidRPr="00A956A4">
              <w:rPr>
                <w:rFonts w:ascii="Calibri" w:eastAsia="Times New Roman" w:hAnsi="Calibri" w:cs="Times New Roman"/>
                <w:color w:val="FF0000"/>
                <w:sz w:val="20"/>
                <w:szCs w:val="20"/>
                <w:lang w:val="en-PH" w:eastAsia="en-PH"/>
              </w:rPr>
              <w:t>Bagonbon</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7875F6BC" w14:textId="77777777" w:rsidR="00BB262D" w:rsidRPr="00A956A4" w:rsidRDefault="00BB262D" w:rsidP="00BB262D">
            <w:pPr>
              <w:spacing w:after="0" w:line="240" w:lineRule="auto"/>
              <w:jc w:val="center"/>
              <w:rPr>
                <w:rFonts w:ascii="Calibri" w:eastAsia="Times New Roman" w:hAnsi="Calibri" w:cs="Times New Roman"/>
                <w:color w:val="FF0000"/>
                <w:sz w:val="20"/>
                <w:szCs w:val="20"/>
                <w:lang w:val="en-PH" w:eastAsia="en-PH"/>
              </w:rPr>
            </w:pPr>
            <w:r w:rsidRPr="00A956A4">
              <w:rPr>
                <w:rFonts w:ascii="Calibri" w:eastAsia="Times New Roman" w:hAnsi="Calibri" w:cs="Times New Roman"/>
                <w:color w:val="FF0000"/>
                <w:sz w:val="20"/>
                <w:szCs w:val="20"/>
                <w:lang w:val="en-PH" w:eastAsia="en-PH"/>
              </w:rPr>
              <w:t>5,474</w:t>
            </w:r>
          </w:p>
        </w:tc>
        <w:tc>
          <w:tcPr>
            <w:tcW w:w="1640" w:type="dxa"/>
            <w:tcBorders>
              <w:top w:val="nil"/>
              <w:left w:val="nil"/>
              <w:bottom w:val="single" w:sz="4" w:space="0" w:color="auto"/>
              <w:right w:val="single" w:sz="4" w:space="0" w:color="auto"/>
            </w:tcBorders>
            <w:shd w:val="clear" w:color="auto" w:fill="auto"/>
            <w:noWrap/>
            <w:vAlign w:val="center"/>
            <w:hideMark/>
          </w:tcPr>
          <w:p w14:paraId="60878C85" w14:textId="77777777" w:rsidR="00BB262D" w:rsidRPr="00A956A4" w:rsidRDefault="00BB262D" w:rsidP="00BB262D">
            <w:pPr>
              <w:spacing w:after="0" w:line="240" w:lineRule="auto"/>
              <w:jc w:val="center"/>
              <w:rPr>
                <w:rFonts w:ascii="Calibri" w:eastAsia="Times New Roman" w:hAnsi="Calibri" w:cs="Times New Roman"/>
                <w:color w:val="FF0000"/>
                <w:sz w:val="20"/>
                <w:szCs w:val="20"/>
                <w:lang w:val="en-PH" w:eastAsia="en-PH"/>
              </w:rPr>
            </w:pPr>
            <w:r w:rsidRPr="00A956A4">
              <w:rPr>
                <w:rFonts w:ascii="Calibri" w:eastAsia="Times New Roman" w:hAnsi="Calibri" w:cs="Times New Roman"/>
                <w:color w:val="FF0000"/>
                <w:sz w:val="20"/>
                <w:szCs w:val="20"/>
                <w:lang w:val="en-PH" w:eastAsia="en-PH"/>
              </w:rPr>
              <w:t>4.21%</w:t>
            </w:r>
          </w:p>
        </w:tc>
      </w:tr>
      <w:tr w:rsidR="00BB262D" w:rsidRPr="00BB262D" w14:paraId="1797EAB8" w14:textId="77777777" w:rsidTr="00BB262D">
        <w:trPr>
          <w:trHeight w:val="300"/>
        </w:trPr>
        <w:tc>
          <w:tcPr>
            <w:tcW w:w="2250" w:type="dxa"/>
            <w:tcBorders>
              <w:top w:val="nil"/>
              <w:left w:val="single" w:sz="4" w:space="0" w:color="auto"/>
              <w:bottom w:val="single" w:sz="4" w:space="0" w:color="auto"/>
              <w:right w:val="single" w:sz="4" w:space="0" w:color="auto"/>
            </w:tcBorders>
            <w:shd w:val="clear" w:color="auto" w:fill="auto"/>
            <w:vAlign w:val="center"/>
            <w:hideMark/>
          </w:tcPr>
          <w:p w14:paraId="2873B62A" w14:textId="77777777" w:rsidR="00BB262D" w:rsidRPr="00A956A4" w:rsidRDefault="00BB262D" w:rsidP="00BB262D">
            <w:pPr>
              <w:spacing w:after="0" w:line="240" w:lineRule="auto"/>
              <w:jc w:val="center"/>
              <w:rPr>
                <w:rFonts w:ascii="Calibri" w:eastAsia="Times New Roman" w:hAnsi="Calibri" w:cs="Times New Roman"/>
                <w:color w:val="FF0000"/>
                <w:sz w:val="20"/>
                <w:szCs w:val="20"/>
                <w:lang w:val="en-PH" w:eastAsia="en-PH"/>
              </w:rPr>
            </w:pPr>
            <w:proofErr w:type="spellStart"/>
            <w:r w:rsidRPr="00A956A4">
              <w:rPr>
                <w:rFonts w:ascii="Calibri" w:eastAsia="Times New Roman" w:hAnsi="Calibri" w:cs="Times New Roman"/>
                <w:color w:val="FF0000"/>
                <w:sz w:val="20"/>
                <w:szCs w:val="20"/>
                <w:lang w:val="en-PH" w:eastAsia="en-PH"/>
              </w:rPr>
              <w:t>Buluangan</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7A20395A" w14:textId="77777777" w:rsidR="00BB262D" w:rsidRPr="00A956A4" w:rsidRDefault="007B5F8E" w:rsidP="00BB262D">
            <w:pPr>
              <w:spacing w:after="0" w:line="240" w:lineRule="auto"/>
              <w:jc w:val="center"/>
              <w:rPr>
                <w:rFonts w:ascii="Calibri" w:eastAsia="Times New Roman" w:hAnsi="Calibri" w:cs="Times New Roman"/>
                <w:color w:val="FF0000"/>
                <w:sz w:val="20"/>
                <w:szCs w:val="20"/>
                <w:lang w:val="en-PH" w:eastAsia="en-PH"/>
              </w:rPr>
            </w:pPr>
            <w:r w:rsidRPr="00A956A4">
              <w:rPr>
                <w:rFonts w:ascii="Calibri" w:eastAsia="Times New Roman" w:hAnsi="Calibri" w:cs="Times New Roman"/>
                <w:color w:val="FF0000"/>
                <w:sz w:val="20"/>
                <w:szCs w:val="20"/>
                <w:lang w:val="en-PH" w:eastAsia="en-PH"/>
              </w:rPr>
              <w:t>11</w:t>
            </w:r>
            <w:r w:rsidR="00BB262D" w:rsidRPr="00A956A4">
              <w:rPr>
                <w:rFonts w:ascii="Calibri" w:eastAsia="Times New Roman" w:hAnsi="Calibri" w:cs="Times New Roman"/>
                <w:color w:val="FF0000"/>
                <w:sz w:val="20"/>
                <w:szCs w:val="20"/>
                <w:lang w:val="en-PH" w:eastAsia="en-PH"/>
              </w:rPr>
              <w:t>,752</w:t>
            </w:r>
          </w:p>
        </w:tc>
        <w:tc>
          <w:tcPr>
            <w:tcW w:w="1640" w:type="dxa"/>
            <w:tcBorders>
              <w:top w:val="nil"/>
              <w:left w:val="nil"/>
              <w:bottom w:val="single" w:sz="4" w:space="0" w:color="auto"/>
              <w:right w:val="single" w:sz="4" w:space="0" w:color="auto"/>
            </w:tcBorders>
            <w:shd w:val="clear" w:color="auto" w:fill="auto"/>
            <w:noWrap/>
            <w:vAlign w:val="center"/>
            <w:hideMark/>
          </w:tcPr>
          <w:p w14:paraId="41453891" w14:textId="77777777" w:rsidR="00BB262D" w:rsidRPr="00A956A4" w:rsidRDefault="007B5F8E" w:rsidP="00BB262D">
            <w:pPr>
              <w:spacing w:after="0" w:line="240" w:lineRule="auto"/>
              <w:jc w:val="center"/>
              <w:rPr>
                <w:rFonts w:ascii="Calibri" w:eastAsia="Times New Roman" w:hAnsi="Calibri" w:cs="Times New Roman"/>
                <w:color w:val="FF0000"/>
                <w:sz w:val="20"/>
                <w:szCs w:val="20"/>
                <w:lang w:val="en-PH" w:eastAsia="en-PH"/>
              </w:rPr>
            </w:pPr>
            <w:r w:rsidRPr="00A956A4">
              <w:rPr>
                <w:rFonts w:ascii="Calibri" w:eastAsia="Times New Roman" w:hAnsi="Calibri" w:cs="Times New Roman"/>
                <w:color w:val="FF0000"/>
                <w:sz w:val="20"/>
                <w:szCs w:val="20"/>
                <w:lang w:val="en-PH" w:eastAsia="en-PH"/>
              </w:rPr>
              <w:t>9</w:t>
            </w:r>
            <w:r w:rsidR="00657D0D" w:rsidRPr="00A956A4">
              <w:rPr>
                <w:rFonts w:ascii="Calibri" w:eastAsia="Times New Roman" w:hAnsi="Calibri" w:cs="Times New Roman"/>
                <w:color w:val="FF0000"/>
                <w:sz w:val="20"/>
                <w:szCs w:val="20"/>
                <w:lang w:val="en-PH" w:eastAsia="en-PH"/>
              </w:rPr>
              <w:t>.04</w:t>
            </w:r>
            <w:r w:rsidR="00BB262D" w:rsidRPr="00A956A4">
              <w:rPr>
                <w:rFonts w:ascii="Calibri" w:eastAsia="Times New Roman" w:hAnsi="Calibri" w:cs="Times New Roman"/>
                <w:color w:val="FF0000"/>
                <w:sz w:val="20"/>
                <w:szCs w:val="20"/>
                <w:lang w:val="en-PH" w:eastAsia="en-PH"/>
              </w:rPr>
              <w:t>%</w:t>
            </w:r>
          </w:p>
        </w:tc>
      </w:tr>
      <w:tr w:rsidR="00BB262D" w:rsidRPr="00BB262D" w14:paraId="16F1519C" w14:textId="77777777" w:rsidTr="00BB262D">
        <w:trPr>
          <w:trHeight w:val="300"/>
        </w:trPr>
        <w:tc>
          <w:tcPr>
            <w:tcW w:w="2250" w:type="dxa"/>
            <w:tcBorders>
              <w:top w:val="nil"/>
              <w:left w:val="single" w:sz="4" w:space="0" w:color="auto"/>
              <w:bottom w:val="single" w:sz="4" w:space="0" w:color="auto"/>
              <w:right w:val="single" w:sz="4" w:space="0" w:color="auto"/>
            </w:tcBorders>
            <w:shd w:val="clear" w:color="auto" w:fill="auto"/>
            <w:vAlign w:val="center"/>
            <w:hideMark/>
          </w:tcPr>
          <w:p w14:paraId="3A1458BB" w14:textId="77777777" w:rsidR="00BB262D" w:rsidRPr="00A956A4" w:rsidRDefault="00BB262D" w:rsidP="00BB262D">
            <w:pPr>
              <w:spacing w:after="0" w:line="240" w:lineRule="auto"/>
              <w:jc w:val="center"/>
              <w:rPr>
                <w:rFonts w:ascii="Calibri" w:eastAsia="Times New Roman" w:hAnsi="Calibri" w:cs="Times New Roman"/>
                <w:color w:val="FF0000"/>
                <w:sz w:val="20"/>
                <w:szCs w:val="20"/>
                <w:lang w:val="en-PH" w:eastAsia="en-PH"/>
              </w:rPr>
            </w:pPr>
            <w:proofErr w:type="spellStart"/>
            <w:r w:rsidRPr="00A956A4">
              <w:rPr>
                <w:rFonts w:ascii="Calibri" w:eastAsia="Times New Roman" w:hAnsi="Calibri" w:cs="Times New Roman"/>
                <w:color w:val="FF0000"/>
                <w:sz w:val="20"/>
                <w:szCs w:val="20"/>
                <w:lang w:val="en-PH" w:eastAsia="en-PH"/>
              </w:rPr>
              <w:t>Codcod</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399CC724" w14:textId="77777777" w:rsidR="00BB262D" w:rsidRPr="00A956A4" w:rsidRDefault="00BB262D" w:rsidP="00BB262D">
            <w:pPr>
              <w:spacing w:after="0" w:line="240" w:lineRule="auto"/>
              <w:jc w:val="center"/>
              <w:rPr>
                <w:rFonts w:ascii="Calibri" w:eastAsia="Times New Roman" w:hAnsi="Calibri" w:cs="Times New Roman"/>
                <w:color w:val="FF0000"/>
                <w:sz w:val="20"/>
                <w:szCs w:val="20"/>
                <w:lang w:val="en-PH" w:eastAsia="en-PH"/>
              </w:rPr>
            </w:pPr>
            <w:r w:rsidRPr="00A956A4">
              <w:rPr>
                <w:rFonts w:ascii="Calibri" w:eastAsia="Times New Roman" w:hAnsi="Calibri" w:cs="Times New Roman"/>
                <w:color w:val="FF0000"/>
                <w:sz w:val="20"/>
                <w:szCs w:val="20"/>
                <w:lang w:val="en-PH" w:eastAsia="en-PH"/>
              </w:rPr>
              <w:t>12,846</w:t>
            </w:r>
          </w:p>
        </w:tc>
        <w:tc>
          <w:tcPr>
            <w:tcW w:w="1640" w:type="dxa"/>
            <w:tcBorders>
              <w:top w:val="nil"/>
              <w:left w:val="nil"/>
              <w:bottom w:val="single" w:sz="4" w:space="0" w:color="auto"/>
              <w:right w:val="single" w:sz="4" w:space="0" w:color="auto"/>
            </w:tcBorders>
            <w:shd w:val="clear" w:color="auto" w:fill="auto"/>
            <w:noWrap/>
            <w:vAlign w:val="center"/>
            <w:hideMark/>
          </w:tcPr>
          <w:p w14:paraId="4E907550" w14:textId="77777777" w:rsidR="00BB262D" w:rsidRPr="00A956A4" w:rsidRDefault="00BB262D" w:rsidP="00BB262D">
            <w:pPr>
              <w:spacing w:after="0" w:line="240" w:lineRule="auto"/>
              <w:jc w:val="center"/>
              <w:rPr>
                <w:rFonts w:ascii="Calibri" w:eastAsia="Times New Roman" w:hAnsi="Calibri" w:cs="Times New Roman"/>
                <w:color w:val="FF0000"/>
                <w:sz w:val="20"/>
                <w:szCs w:val="20"/>
                <w:lang w:val="en-PH" w:eastAsia="en-PH"/>
              </w:rPr>
            </w:pPr>
            <w:r w:rsidRPr="00A956A4">
              <w:rPr>
                <w:rFonts w:ascii="Calibri" w:eastAsia="Times New Roman" w:hAnsi="Calibri" w:cs="Times New Roman"/>
                <w:color w:val="FF0000"/>
                <w:sz w:val="20"/>
                <w:szCs w:val="20"/>
                <w:lang w:val="en-PH" w:eastAsia="en-PH"/>
              </w:rPr>
              <w:t>9.88%</w:t>
            </w:r>
          </w:p>
        </w:tc>
      </w:tr>
      <w:tr w:rsidR="00BB262D" w:rsidRPr="00BB262D" w14:paraId="6154584A" w14:textId="77777777" w:rsidTr="00BB262D">
        <w:trPr>
          <w:trHeight w:val="300"/>
        </w:trPr>
        <w:tc>
          <w:tcPr>
            <w:tcW w:w="2250" w:type="dxa"/>
            <w:tcBorders>
              <w:top w:val="nil"/>
              <w:left w:val="single" w:sz="4" w:space="0" w:color="auto"/>
              <w:bottom w:val="single" w:sz="4" w:space="0" w:color="auto"/>
              <w:right w:val="single" w:sz="4" w:space="0" w:color="auto"/>
            </w:tcBorders>
            <w:shd w:val="clear" w:color="auto" w:fill="auto"/>
            <w:vAlign w:val="center"/>
            <w:hideMark/>
          </w:tcPr>
          <w:p w14:paraId="42D49574" w14:textId="77777777" w:rsidR="00BB262D" w:rsidRPr="00A956A4" w:rsidRDefault="00BB262D" w:rsidP="00BB262D">
            <w:pPr>
              <w:spacing w:after="0" w:line="240" w:lineRule="auto"/>
              <w:jc w:val="center"/>
              <w:rPr>
                <w:rFonts w:ascii="Calibri" w:eastAsia="Times New Roman" w:hAnsi="Calibri" w:cs="Times New Roman"/>
                <w:color w:val="FF0000"/>
                <w:sz w:val="20"/>
                <w:szCs w:val="20"/>
                <w:lang w:val="en-PH" w:eastAsia="en-PH"/>
              </w:rPr>
            </w:pPr>
            <w:r w:rsidRPr="00A956A4">
              <w:rPr>
                <w:rFonts w:ascii="Calibri" w:eastAsia="Times New Roman" w:hAnsi="Calibri" w:cs="Times New Roman"/>
                <w:color w:val="FF0000"/>
                <w:sz w:val="20"/>
                <w:szCs w:val="20"/>
                <w:lang w:val="en-PH" w:eastAsia="en-PH"/>
              </w:rPr>
              <w:t>Ermita</w:t>
            </w:r>
          </w:p>
        </w:tc>
        <w:tc>
          <w:tcPr>
            <w:tcW w:w="1620" w:type="dxa"/>
            <w:tcBorders>
              <w:top w:val="nil"/>
              <w:left w:val="nil"/>
              <w:bottom w:val="single" w:sz="4" w:space="0" w:color="auto"/>
              <w:right w:val="single" w:sz="4" w:space="0" w:color="auto"/>
            </w:tcBorders>
            <w:shd w:val="clear" w:color="auto" w:fill="auto"/>
            <w:vAlign w:val="center"/>
            <w:hideMark/>
          </w:tcPr>
          <w:p w14:paraId="70765D6D" w14:textId="77777777" w:rsidR="00BB262D" w:rsidRPr="00A956A4" w:rsidRDefault="00BB262D" w:rsidP="00BB262D">
            <w:pPr>
              <w:spacing w:after="0" w:line="240" w:lineRule="auto"/>
              <w:jc w:val="center"/>
              <w:rPr>
                <w:rFonts w:ascii="Calibri" w:eastAsia="Times New Roman" w:hAnsi="Calibri" w:cs="Times New Roman"/>
                <w:color w:val="FF0000"/>
                <w:sz w:val="20"/>
                <w:szCs w:val="20"/>
                <w:lang w:val="en-PH" w:eastAsia="en-PH"/>
              </w:rPr>
            </w:pPr>
            <w:r w:rsidRPr="00A956A4">
              <w:rPr>
                <w:rFonts w:ascii="Calibri" w:eastAsia="Times New Roman" w:hAnsi="Calibri" w:cs="Times New Roman"/>
                <w:color w:val="FF0000"/>
                <w:sz w:val="20"/>
                <w:szCs w:val="20"/>
                <w:lang w:val="en-PH" w:eastAsia="en-PH"/>
              </w:rPr>
              <w:t>2,150</w:t>
            </w:r>
          </w:p>
        </w:tc>
        <w:tc>
          <w:tcPr>
            <w:tcW w:w="1640" w:type="dxa"/>
            <w:tcBorders>
              <w:top w:val="nil"/>
              <w:left w:val="nil"/>
              <w:bottom w:val="single" w:sz="4" w:space="0" w:color="auto"/>
              <w:right w:val="single" w:sz="4" w:space="0" w:color="auto"/>
            </w:tcBorders>
            <w:shd w:val="clear" w:color="auto" w:fill="auto"/>
            <w:noWrap/>
            <w:vAlign w:val="center"/>
            <w:hideMark/>
          </w:tcPr>
          <w:p w14:paraId="07EB1A15" w14:textId="77777777" w:rsidR="00BB262D" w:rsidRPr="00A956A4" w:rsidRDefault="00BB262D" w:rsidP="00BB262D">
            <w:pPr>
              <w:spacing w:after="0" w:line="240" w:lineRule="auto"/>
              <w:jc w:val="center"/>
              <w:rPr>
                <w:rFonts w:ascii="Calibri" w:eastAsia="Times New Roman" w:hAnsi="Calibri" w:cs="Times New Roman"/>
                <w:color w:val="FF0000"/>
                <w:sz w:val="20"/>
                <w:szCs w:val="20"/>
                <w:lang w:val="en-PH" w:eastAsia="en-PH"/>
              </w:rPr>
            </w:pPr>
            <w:r w:rsidRPr="00A956A4">
              <w:rPr>
                <w:rFonts w:ascii="Calibri" w:eastAsia="Times New Roman" w:hAnsi="Calibri" w:cs="Times New Roman"/>
                <w:color w:val="FF0000"/>
                <w:sz w:val="20"/>
                <w:szCs w:val="20"/>
                <w:lang w:val="en-PH" w:eastAsia="en-PH"/>
              </w:rPr>
              <w:t>1.65%</w:t>
            </w:r>
          </w:p>
        </w:tc>
      </w:tr>
      <w:tr w:rsidR="00BB262D" w:rsidRPr="00BB262D" w14:paraId="07D46D8F" w14:textId="77777777" w:rsidTr="00BB262D">
        <w:trPr>
          <w:trHeight w:val="300"/>
        </w:trPr>
        <w:tc>
          <w:tcPr>
            <w:tcW w:w="2250" w:type="dxa"/>
            <w:tcBorders>
              <w:top w:val="nil"/>
              <w:left w:val="single" w:sz="4" w:space="0" w:color="auto"/>
              <w:bottom w:val="single" w:sz="4" w:space="0" w:color="auto"/>
              <w:right w:val="single" w:sz="4" w:space="0" w:color="auto"/>
            </w:tcBorders>
            <w:shd w:val="clear" w:color="auto" w:fill="auto"/>
            <w:vAlign w:val="center"/>
            <w:hideMark/>
          </w:tcPr>
          <w:p w14:paraId="7BCC05B7" w14:textId="77777777" w:rsidR="00BB262D" w:rsidRPr="00A956A4" w:rsidRDefault="00BB262D" w:rsidP="00BB262D">
            <w:pPr>
              <w:spacing w:after="0" w:line="240" w:lineRule="auto"/>
              <w:jc w:val="center"/>
              <w:rPr>
                <w:rFonts w:ascii="Calibri" w:eastAsia="Times New Roman" w:hAnsi="Calibri" w:cs="Times New Roman"/>
                <w:color w:val="FF0000"/>
                <w:sz w:val="20"/>
                <w:szCs w:val="20"/>
                <w:lang w:val="en-PH" w:eastAsia="en-PH"/>
              </w:rPr>
            </w:pPr>
            <w:r w:rsidRPr="00A956A4">
              <w:rPr>
                <w:rFonts w:ascii="Calibri" w:eastAsia="Times New Roman" w:hAnsi="Calibri" w:cs="Times New Roman"/>
                <w:color w:val="FF0000"/>
                <w:sz w:val="20"/>
                <w:szCs w:val="20"/>
                <w:lang w:val="en-PH" w:eastAsia="en-PH"/>
              </w:rPr>
              <w:t>Guadalupe</w:t>
            </w:r>
          </w:p>
        </w:tc>
        <w:tc>
          <w:tcPr>
            <w:tcW w:w="1620" w:type="dxa"/>
            <w:tcBorders>
              <w:top w:val="nil"/>
              <w:left w:val="nil"/>
              <w:bottom w:val="single" w:sz="4" w:space="0" w:color="auto"/>
              <w:right w:val="single" w:sz="4" w:space="0" w:color="auto"/>
            </w:tcBorders>
            <w:shd w:val="clear" w:color="auto" w:fill="auto"/>
            <w:vAlign w:val="center"/>
            <w:hideMark/>
          </w:tcPr>
          <w:p w14:paraId="5D0440D4" w14:textId="77777777" w:rsidR="00BB262D" w:rsidRPr="00A956A4" w:rsidRDefault="00BB262D" w:rsidP="00BB262D">
            <w:pPr>
              <w:spacing w:after="0" w:line="240" w:lineRule="auto"/>
              <w:jc w:val="center"/>
              <w:rPr>
                <w:rFonts w:ascii="Calibri" w:eastAsia="Times New Roman" w:hAnsi="Calibri" w:cs="Times New Roman"/>
                <w:color w:val="FF0000"/>
                <w:sz w:val="20"/>
                <w:szCs w:val="20"/>
                <w:lang w:val="en-PH" w:eastAsia="en-PH"/>
              </w:rPr>
            </w:pPr>
            <w:r w:rsidRPr="00A956A4">
              <w:rPr>
                <w:rFonts w:ascii="Calibri" w:eastAsia="Times New Roman" w:hAnsi="Calibri" w:cs="Times New Roman"/>
                <w:color w:val="FF0000"/>
                <w:sz w:val="20"/>
                <w:szCs w:val="20"/>
                <w:lang w:val="en-PH" w:eastAsia="en-PH"/>
              </w:rPr>
              <w:t>10,765</w:t>
            </w:r>
          </w:p>
        </w:tc>
        <w:tc>
          <w:tcPr>
            <w:tcW w:w="1640" w:type="dxa"/>
            <w:tcBorders>
              <w:top w:val="nil"/>
              <w:left w:val="nil"/>
              <w:bottom w:val="single" w:sz="4" w:space="0" w:color="auto"/>
              <w:right w:val="single" w:sz="4" w:space="0" w:color="auto"/>
            </w:tcBorders>
            <w:shd w:val="clear" w:color="auto" w:fill="auto"/>
            <w:noWrap/>
            <w:vAlign w:val="center"/>
            <w:hideMark/>
          </w:tcPr>
          <w:p w14:paraId="0737EEE5" w14:textId="77777777" w:rsidR="00BB262D" w:rsidRPr="00A956A4" w:rsidRDefault="00BB262D" w:rsidP="00BB262D">
            <w:pPr>
              <w:spacing w:after="0" w:line="240" w:lineRule="auto"/>
              <w:jc w:val="center"/>
              <w:rPr>
                <w:rFonts w:ascii="Calibri" w:eastAsia="Times New Roman" w:hAnsi="Calibri" w:cs="Times New Roman"/>
                <w:color w:val="FF0000"/>
                <w:sz w:val="20"/>
                <w:szCs w:val="20"/>
                <w:lang w:val="en-PH" w:eastAsia="en-PH"/>
              </w:rPr>
            </w:pPr>
            <w:r w:rsidRPr="00A956A4">
              <w:rPr>
                <w:rFonts w:ascii="Calibri" w:eastAsia="Times New Roman" w:hAnsi="Calibri" w:cs="Times New Roman"/>
                <w:color w:val="FF0000"/>
                <w:sz w:val="20"/>
                <w:szCs w:val="20"/>
                <w:lang w:val="en-PH" w:eastAsia="en-PH"/>
              </w:rPr>
              <w:t>8.28%</w:t>
            </w:r>
          </w:p>
        </w:tc>
      </w:tr>
      <w:tr w:rsidR="00BB262D" w:rsidRPr="00BB262D" w14:paraId="2D19C779" w14:textId="77777777" w:rsidTr="00BB262D">
        <w:trPr>
          <w:trHeight w:val="300"/>
        </w:trPr>
        <w:tc>
          <w:tcPr>
            <w:tcW w:w="2250" w:type="dxa"/>
            <w:tcBorders>
              <w:top w:val="nil"/>
              <w:left w:val="single" w:sz="4" w:space="0" w:color="auto"/>
              <w:bottom w:val="single" w:sz="4" w:space="0" w:color="auto"/>
              <w:right w:val="single" w:sz="4" w:space="0" w:color="auto"/>
            </w:tcBorders>
            <w:shd w:val="clear" w:color="auto" w:fill="auto"/>
            <w:vAlign w:val="center"/>
            <w:hideMark/>
          </w:tcPr>
          <w:p w14:paraId="7B7BBA6C" w14:textId="77777777" w:rsidR="00BB262D" w:rsidRPr="00A956A4" w:rsidRDefault="00BB262D" w:rsidP="00BB262D">
            <w:pPr>
              <w:spacing w:after="0" w:line="240" w:lineRule="auto"/>
              <w:jc w:val="center"/>
              <w:rPr>
                <w:rFonts w:ascii="Calibri" w:eastAsia="Times New Roman" w:hAnsi="Calibri" w:cs="Times New Roman"/>
                <w:color w:val="FF0000"/>
                <w:sz w:val="20"/>
                <w:szCs w:val="20"/>
                <w:lang w:val="en-PH" w:eastAsia="en-PH"/>
              </w:rPr>
            </w:pPr>
            <w:proofErr w:type="spellStart"/>
            <w:r w:rsidRPr="00A956A4">
              <w:rPr>
                <w:rFonts w:ascii="Calibri" w:eastAsia="Times New Roman" w:hAnsi="Calibri" w:cs="Times New Roman"/>
                <w:color w:val="FF0000"/>
                <w:sz w:val="20"/>
                <w:szCs w:val="20"/>
                <w:lang w:val="en-PH" w:eastAsia="en-PH"/>
              </w:rPr>
              <w:t>Nataban</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54ABB945" w14:textId="77777777" w:rsidR="00BB262D" w:rsidRPr="00A956A4" w:rsidRDefault="00BB262D" w:rsidP="00BB262D">
            <w:pPr>
              <w:spacing w:after="0" w:line="240" w:lineRule="auto"/>
              <w:jc w:val="center"/>
              <w:rPr>
                <w:rFonts w:ascii="Calibri" w:eastAsia="Times New Roman" w:hAnsi="Calibri" w:cs="Times New Roman"/>
                <w:color w:val="FF0000"/>
                <w:sz w:val="20"/>
                <w:szCs w:val="20"/>
                <w:lang w:val="en-PH" w:eastAsia="en-PH"/>
              </w:rPr>
            </w:pPr>
            <w:r w:rsidRPr="00A956A4">
              <w:rPr>
                <w:rFonts w:ascii="Calibri" w:eastAsia="Times New Roman" w:hAnsi="Calibri" w:cs="Times New Roman"/>
                <w:color w:val="FF0000"/>
                <w:sz w:val="20"/>
                <w:szCs w:val="20"/>
                <w:lang w:val="en-PH" w:eastAsia="en-PH"/>
              </w:rPr>
              <w:t>4,465</w:t>
            </w:r>
          </w:p>
        </w:tc>
        <w:tc>
          <w:tcPr>
            <w:tcW w:w="1640" w:type="dxa"/>
            <w:tcBorders>
              <w:top w:val="nil"/>
              <w:left w:val="nil"/>
              <w:bottom w:val="single" w:sz="4" w:space="0" w:color="auto"/>
              <w:right w:val="single" w:sz="4" w:space="0" w:color="auto"/>
            </w:tcBorders>
            <w:shd w:val="clear" w:color="auto" w:fill="auto"/>
            <w:noWrap/>
            <w:vAlign w:val="center"/>
            <w:hideMark/>
          </w:tcPr>
          <w:p w14:paraId="5AEF659B" w14:textId="77777777" w:rsidR="00BB262D" w:rsidRPr="00A956A4" w:rsidRDefault="00BB262D" w:rsidP="00BB262D">
            <w:pPr>
              <w:spacing w:after="0" w:line="240" w:lineRule="auto"/>
              <w:jc w:val="center"/>
              <w:rPr>
                <w:rFonts w:ascii="Calibri" w:eastAsia="Times New Roman" w:hAnsi="Calibri" w:cs="Times New Roman"/>
                <w:color w:val="FF0000"/>
                <w:sz w:val="20"/>
                <w:szCs w:val="20"/>
                <w:lang w:val="en-PH" w:eastAsia="en-PH"/>
              </w:rPr>
            </w:pPr>
            <w:r w:rsidRPr="00A956A4">
              <w:rPr>
                <w:rFonts w:ascii="Calibri" w:eastAsia="Times New Roman" w:hAnsi="Calibri" w:cs="Times New Roman"/>
                <w:color w:val="FF0000"/>
                <w:sz w:val="20"/>
                <w:szCs w:val="20"/>
                <w:lang w:val="en-PH" w:eastAsia="en-PH"/>
              </w:rPr>
              <w:t>3.44%</w:t>
            </w:r>
          </w:p>
        </w:tc>
      </w:tr>
      <w:tr w:rsidR="00BB262D" w:rsidRPr="00BB262D" w14:paraId="65EAA13C" w14:textId="77777777" w:rsidTr="00BB262D">
        <w:trPr>
          <w:trHeight w:val="300"/>
        </w:trPr>
        <w:tc>
          <w:tcPr>
            <w:tcW w:w="2250" w:type="dxa"/>
            <w:tcBorders>
              <w:top w:val="nil"/>
              <w:left w:val="single" w:sz="4" w:space="0" w:color="auto"/>
              <w:bottom w:val="single" w:sz="4" w:space="0" w:color="auto"/>
              <w:right w:val="single" w:sz="4" w:space="0" w:color="auto"/>
            </w:tcBorders>
            <w:shd w:val="clear" w:color="auto" w:fill="auto"/>
            <w:vAlign w:val="center"/>
            <w:hideMark/>
          </w:tcPr>
          <w:p w14:paraId="51063077" w14:textId="77777777" w:rsidR="00BB262D" w:rsidRPr="00A956A4" w:rsidRDefault="00BB262D" w:rsidP="00BB262D">
            <w:pPr>
              <w:spacing w:after="0" w:line="240" w:lineRule="auto"/>
              <w:jc w:val="center"/>
              <w:rPr>
                <w:rFonts w:ascii="Calibri" w:eastAsia="Times New Roman" w:hAnsi="Calibri" w:cs="Times New Roman"/>
                <w:color w:val="FF0000"/>
                <w:sz w:val="20"/>
                <w:szCs w:val="20"/>
                <w:lang w:val="en-PH" w:eastAsia="en-PH"/>
              </w:rPr>
            </w:pPr>
            <w:proofErr w:type="spellStart"/>
            <w:r w:rsidRPr="00A956A4">
              <w:rPr>
                <w:rFonts w:ascii="Calibri" w:eastAsia="Times New Roman" w:hAnsi="Calibri" w:cs="Times New Roman"/>
                <w:color w:val="FF0000"/>
                <w:sz w:val="20"/>
                <w:szCs w:val="20"/>
                <w:lang w:val="en-PH" w:eastAsia="en-PH"/>
              </w:rPr>
              <w:t>Palampas</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757E3851" w14:textId="77777777" w:rsidR="00BB262D" w:rsidRPr="00A956A4" w:rsidRDefault="00BB262D" w:rsidP="00BB262D">
            <w:pPr>
              <w:spacing w:after="0" w:line="240" w:lineRule="auto"/>
              <w:jc w:val="center"/>
              <w:rPr>
                <w:rFonts w:ascii="Calibri" w:eastAsia="Times New Roman" w:hAnsi="Calibri" w:cs="Times New Roman"/>
                <w:color w:val="FF0000"/>
                <w:sz w:val="20"/>
                <w:szCs w:val="20"/>
                <w:lang w:val="en-PH" w:eastAsia="en-PH"/>
              </w:rPr>
            </w:pPr>
            <w:r w:rsidRPr="00A956A4">
              <w:rPr>
                <w:rFonts w:ascii="Calibri" w:eastAsia="Times New Roman" w:hAnsi="Calibri" w:cs="Times New Roman"/>
                <w:color w:val="FF0000"/>
                <w:sz w:val="20"/>
                <w:szCs w:val="20"/>
                <w:lang w:val="en-PH" w:eastAsia="en-PH"/>
              </w:rPr>
              <w:t>9,246</w:t>
            </w:r>
          </w:p>
        </w:tc>
        <w:tc>
          <w:tcPr>
            <w:tcW w:w="1640" w:type="dxa"/>
            <w:tcBorders>
              <w:top w:val="nil"/>
              <w:left w:val="nil"/>
              <w:bottom w:val="single" w:sz="4" w:space="0" w:color="auto"/>
              <w:right w:val="single" w:sz="4" w:space="0" w:color="auto"/>
            </w:tcBorders>
            <w:shd w:val="clear" w:color="auto" w:fill="auto"/>
            <w:noWrap/>
            <w:vAlign w:val="center"/>
            <w:hideMark/>
          </w:tcPr>
          <w:p w14:paraId="06437BA2" w14:textId="77777777" w:rsidR="00BB262D" w:rsidRPr="00A956A4" w:rsidRDefault="00BB262D" w:rsidP="00BB262D">
            <w:pPr>
              <w:spacing w:after="0" w:line="240" w:lineRule="auto"/>
              <w:jc w:val="center"/>
              <w:rPr>
                <w:rFonts w:ascii="Calibri" w:eastAsia="Times New Roman" w:hAnsi="Calibri" w:cs="Times New Roman"/>
                <w:color w:val="FF0000"/>
                <w:sz w:val="20"/>
                <w:szCs w:val="20"/>
                <w:lang w:val="en-PH" w:eastAsia="en-PH"/>
              </w:rPr>
            </w:pPr>
            <w:r w:rsidRPr="00A956A4">
              <w:rPr>
                <w:rFonts w:ascii="Calibri" w:eastAsia="Times New Roman" w:hAnsi="Calibri" w:cs="Times New Roman"/>
                <w:color w:val="FF0000"/>
                <w:sz w:val="20"/>
                <w:szCs w:val="20"/>
                <w:lang w:val="en-PH" w:eastAsia="en-PH"/>
              </w:rPr>
              <w:t>7.11%</w:t>
            </w:r>
          </w:p>
        </w:tc>
      </w:tr>
      <w:tr w:rsidR="00BB262D" w:rsidRPr="00BB262D" w14:paraId="27B15C4C" w14:textId="77777777" w:rsidTr="00BB262D">
        <w:trPr>
          <w:trHeight w:val="300"/>
        </w:trPr>
        <w:tc>
          <w:tcPr>
            <w:tcW w:w="2250" w:type="dxa"/>
            <w:tcBorders>
              <w:top w:val="nil"/>
              <w:left w:val="single" w:sz="4" w:space="0" w:color="auto"/>
              <w:bottom w:val="single" w:sz="4" w:space="0" w:color="auto"/>
              <w:right w:val="single" w:sz="4" w:space="0" w:color="auto"/>
            </w:tcBorders>
            <w:shd w:val="clear" w:color="auto" w:fill="auto"/>
            <w:vAlign w:val="center"/>
            <w:hideMark/>
          </w:tcPr>
          <w:p w14:paraId="75385B27" w14:textId="77777777" w:rsidR="00BB262D" w:rsidRPr="00A956A4" w:rsidRDefault="00BB262D" w:rsidP="00BB262D">
            <w:pPr>
              <w:spacing w:after="0" w:line="240" w:lineRule="auto"/>
              <w:jc w:val="center"/>
              <w:rPr>
                <w:rFonts w:ascii="Calibri" w:eastAsia="Times New Roman" w:hAnsi="Calibri" w:cs="Times New Roman"/>
                <w:color w:val="FF0000"/>
                <w:sz w:val="20"/>
                <w:szCs w:val="20"/>
                <w:lang w:val="en-PH" w:eastAsia="en-PH"/>
              </w:rPr>
            </w:pPr>
            <w:proofErr w:type="spellStart"/>
            <w:r w:rsidRPr="00A956A4">
              <w:rPr>
                <w:rFonts w:ascii="Calibri" w:eastAsia="Times New Roman" w:hAnsi="Calibri" w:cs="Times New Roman"/>
                <w:color w:val="FF0000"/>
                <w:sz w:val="20"/>
                <w:szCs w:val="20"/>
                <w:lang w:val="en-PH" w:eastAsia="en-PH"/>
              </w:rPr>
              <w:t>Prosperidad</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0E0DD7A4" w14:textId="77777777" w:rsidR="00BB262D" w:rsidRPr="00A956A4" w:rsidRDefault="00BB262D" w:rsidP="00BB262D">
            <w:pPr>
              <w:spacing w:after="0" w:line="240" w:lineRule="auto"/>
              <w:jc w:val="center"/>
              <w:rPr>
                <w:rFonts w:ascii="Calibri" w:eastAsia="Times New Roman" w:hAnsi="Calibri" w:cs="Times New Roman"/>
                <w:color w:val="FF0000"/>
                <w:sz w:val="20"/>
                <w:szCs w:val="20"/>
                <w:lang w:val="en-PH" w:eastAsia="en-PH"/>
              </w:rPr>
            </w:pPr>
            <w:r w:rsidRPr="00A956A4">
              <w:rPr>
                <w:rFonts w:ascii="Calibri" w:eastAsia="Times New Roman" w:hAnsi="Calibri" w:cs="Times New Roman"/>
                <w:color w:val="FF0000"/>
                <w:sz w:val="20"/>
                <w:szCs w:val="20"/>
                <w:lang w:val="en-PH" w:eastAsia="en-PH"/>
              </w:rPr>
              <w:t>5,163</w:t>
            </w:r>
          </w:p>
        </w:tc>
        <w:tc>
          <w:tcPr>
            <w:tcW w:w="1640" w:type="dxa"/>
            <w:tcBorders>
              <w:top w:val="nil"/>
              <w:left w:val="nil"/>
              <w:bottom w:val="single" w:sz="4" w:space="0" w:color="auto"/>
              <w:right w:val="single" w:sz="4" w:space="0" w:color="auto"/>
            </w:tcBorders>
            <w:shd w:val="clear" w:color="auto" w:fill="auto"/>
            <w:noWrap/>
            <w:vAlign w:val="center"/>
            <w:hideMark/>
          </w:tcPr>
          <w:p w14:paraId="4416546B" w14:textId="77777777" w:rsidR="00BB262D" w:rsidRPr="00A956A4" w:rsidRDefault="00BB262D" w:rsidP="00BB262D">
            <w:pPr>
              <w:spacing w:after="0" w:line="240" w:lineRule="auto"/>
              <w:jc w:val="center"/>
              <w:rPr>
                <w:rFonts w:ascii="Calibri" w:eastAsia="Times New Roman" w:hAnsi="Calibri" w:cs="Times New Roman"/>
                <w:color w:val="FF0000"/>
                <w:sz w:val="20"/>
                <w:szCs w:val="20"/>
                <w:lang w:val="en-PH" w:eastAsia="en-PH"/>
              </w:rPr>
            </w:pPr>
            <w:r w:rsidRPr="00A956A4">
              <w:rPr>
                <w:rFonts w:ascii="Calibri" w:eastAsia="Times New Roman" w:hAnsi="Calibri" w:cs="Times New Roman"/>
                <w:color w:val="FF0000"/>
                <w:sz w:val="20"/>
                <w:szCs w:val="20"/>
                <w:lang w:val="en-PH" w:eastAsia="en-PH"/>
              </w:rPr>
              <w:t>3.97%</w:t>
            </w:r>
          </w:p>
        </w:tc>
      </w:tr>
      <w:tr w:rsidR="00BB262D" w:rsidRPr="00BB262D" w14:paraId="10E772FF" w14:textId="77777777" w:rsidTr="00BB262D">
        <w:trPr>
          <w:trHeight w:val="300"/>
        </w:trPr>
        <w:tc>
          <w:tcPr>
            <w:tcW w:w="2250" w:type="dxa"/>
            <w:tcBorders>
              <w:top w:val="nil"/>
              <w:left w:val="single" w:sz="4" w:space="0" w:color="auto"/>
              <w:bottom w:val="single" w:sz="4" w:space="0" w:color="auto"/>
              <w:right w:val="single" w:sz="4" w:space="0" w:color="auto"/>
            </w:tcBorders>
            <w:shd w:val="clear" w:color="auto" w:fill="auto"/>
            <w:vAlign w:val="center"/>
            <w:hideMark/>
          </w:tcPr>
          <w:p w14:paraId="5A2E97C4" w14:textId="77777777" w:rsidR="00BB262D" w:rsidRPr="00A956A4" w:rsidRDefault="00BB262D" w:rsidP="00BB262D">
            <w:pPr>
              <w:spacing w:after="0" w:line="240" w:lineRule="auto"/>
              <w:jc w:val="center"/>
              <w:rPr>
                <w:rFonts w:ascii="Calibri" w:eastAsia="Times New Roman" w:hAnsi="Calibri" w:cs="Times New Roman"/>
                <w:color w:val="FF0000"/>
                <w:sz w:val="20"/>
                <w:szCs w:val="20"/>
                <w:lang w:val="en-PH" w:eastAsia="en-PH"/>
              </w:rPr>
            </w:pPr>
            <w:r w:rsidRPr="00A956A4">
              <w:rPr>
                <w:rFonts w:ascii="Calibri" w:eastAsia="Times New Roman" w:hAnsi="Calibri" w:cs="Times New Roman"/>
                <w:color w:val="FF0000"/>
                <w:sz w:val="20"/>
                <w:szCs w:val="20"/>
                <w:lang w:val="en-PH" w:eastAsia="en-PH"/>
              </w:rPr>
              <w:t>Punao</w:t>
            </w:r>
          </w:p>
        </w:tc>
        <w:tc>
          <w:tcPr>
            <w:tcW w:w="1620" w:type="dxa"/>
            <w:tcBorders>
              <w:top w:val="nil"/>
              <w:left w:val="nil"/>
              <w:bottom w:val="single" w:sz="4" w:space="0" w:color="auto"/>
              <w:right w:val="single" w:sz="4" w:space="0" w:color="auto"/>
            </w:tcBorders>
            <w:shd w:val="clear" w:color="auto" w:fill="auto"/>
            <w:vAlign w:val="center"/>
            <w:hideMark/>
          </w:tcPr>
          <w:p w14:paraId="488110F8" w14:textId="77777777" w:rsidR="00BB262D" w:rsidRPr="00A956A4" w:rsidRDefault="00BB262D" w:rsidP="00BB262D">
            <w:pPr>
              <w:spacing w:after="0" w:line="240" w:lineRule="auto"/>
              <w:jc w:val="center"/>
              <w:rPr>
                <w:rFonts w:ascii="Calibri" w:eastAsia="Times New Roman" w:hAnsi="Calibri" w:cs="Times New Roman"/>
                <w:color w:val="FF0000"/>
                <w:sz w:val="20"/>
                <w:szCs w:val="20"/>
                <w:lang w:val="en-PH" w:eastAsia="en-PH"/>
              </w:rPr>
            </w:pPr>
            <w:r w:rsidRPr="00A956A4">
              <w:rPr>
                <w:rFonts w:ascii="Calibri" w:eastAsia="Times New Roman" w:hAnsi="Calibri" w:cs="Times New Roman"/>
                <w:color w:val="FF0000"/>
                <w:sz w:val="20"/>
                <w:szCs w:val="20"/>
                <w:lang w:val="en-PH" w:eastAsia="en-PH"/>
              </w:rPr>
              <w:t>5,943</w:t>
            </w:r>
          </w:p>
        </w:tc>
        <w:tc>
          <w:tcPr>
            <w:tcW w:w="1640" w:type="dxa"/>
            <w:tcBorders>
              <w:top w:val="nil"/>
              <w:left w:val="nil"/>
              <w:bottom w:val="single" w:sz="4" w:space="0" w:color="auto"/>
              <w:right w:val="single" w:sz="4" w:space="0" w:color="auto"/>
            </w:tcBorders>
            <w:shd w:val="clear" w:color="auto" w:fill="auto"/>
            <w:noWrap/>
            <w:vAlign w:val="center"/>
            <w:hideMark/>
          </w:tcPr>
          <w:p w14:paraId="1A74E0F9" w14:textId="77777777" w:rsidR="00BB262D" w:rsidRPr="00A956A4" w:rsidRDefault="00BB262D" w:rsidP="00BB262D">
            <w:pPr>
              <w:spacing w:after="0" w:line="240" w:lineRule="auto"/>
              <w:jc w:val="center"/>
              <w:rPr>
                <w:rFonts w:ascii="Calibri" w:eastAsia="Times New Roman" w:hAnsi="Calibri" w:cs="Times New Roman"/>
                <w:color w:val="FF0000"/>
                <w:sz w:val="20"/>
                <w:szCs w:val="20"/>
                <w:lang w:val="en-PH" w:eastAsia="en-PH"/>
              </w:rPr>
            </w:pPr>
            <w:r w:rsidRPr="00A956A4">
              <w:rPr>
                <w:rFonts w:ascii="Calibri" w:eastAsia="Times New Roman" w:hAnsi="Calibri" w:cs="Times New Roman"/>
                <w:color w:val="FF0000"/>
                <w:sz w:val="20"/>
                <w:szCs w:val="20"/>
                <w:lang w:val="en-PH" w:eastAsia="en-PH"/>
              </w:rPr>
              <w:t>4.57%</w:t>
            </w:r>
          </w:p>
        </w:tc>
      </w:tr>
      <w:tr w:rsidR="00BB262D" w:rsidRPr="00BB262D" w14:paraId="181B26FD" w14:textId="77777777" w:rsidTr="00BB262D">
        <w:trPr>
          <w:trHeight w:val="300"/>
        </w:trPr>
        <w:tc>
          <w:tcPr>
            <w:tcW w:w="2250" w:type="dxa"/>
            <w:tcBorders>
              <w:top w:val="nil"/>
              <w:left w:val="single" w:sz="4" w:space="0" w:color="auto"/>
              <w:bottom w:val="single" w:sz="4" w:space="0" w:color="auto"/>
              <w:right w:val="single" w:sz="4" w:space="0" w:color="auto"/>
            </w:tcBorders>
            <w:shd w:val="clear" w:color="auto" w:fill="auto"/>
            <w:vAlign w:val="center"/>
            <w:hideMark/>
          </w:tcPr>
          <w:p w14:paraId="1A335F81" w14:textId="77777777" w:rsidR="00BB262D" w:rsidRPr="00A956A4" w:rsidRDefault="00BB262D" w:rsidP="00BB262D">
            <w:pPr>
              <w:spacing w:after="0" w:line="240" w:lineRule="auto"/>
              <w:jc w:val="center"/>
              <w:rPr>
                <w:rFonts w:ascii="Calibri" w:eastAsia="Times New Roman" w:hAnsi="Calibri" w:cs="Times New Roman"/>
                <w:color w:val="FF0000"/>
                <w:sz w:val="20"/>
                <w:szCs w:val="20"/>
                <w:lang w:val="en-PH" w:eastAsia="en-PH"/>
              </w:rPr>
            </w:pPr>
            <w:r w:rsidRPr="00A956A4">
              <w:rPr>
                <w:rFonts w:ascii="Calibri" w:eastAsia="Times New Roman" w:hAnsi="Calibri" w:cs="Times New Roman"/>
                <w:color w:val="FF0000"/>
                <w:sz w:val="20"/>
                <w:szCs w:val="20"/>
                <w:lang w:val="en-PH" w:eastAsia="en-PH"/>
              </w:rPr>
              <w:t>Quezon</w:t>
            </w:r>
          </w:p>
        </w:tc>
        <w:tc>
          <w:tcPr>
            <w:tcW w:w="1620" w:type="dxa"/>
            <w:tcBorders>
              <w:top w:val="nil"/>
              <w:left w:val="nil"/>
              <w:bottom w:val="single" w:sz="4" w:space="0" w:color="auto"/>
              <w:right w:val="single" w:sz="4" w:space="0" w:color="auto"/>
            </w:tcBorders>
            <w:shd w:val="clear" w:color="auto" w:fill="auto"/>
            <w:vAlign w:val="center"/>
            <w:hideMark/>
          </w:tcPr>
          <w:p w14:paraId="3FE39A8D" w14:textId="77777777" w:rsidR="00BB262D" w:rsidRPr="00A956A4" w:rsidRDefault="00BB262D" w:rsidP="00BB262D">
            <w:pPr>
              <w:spacing w:after="0" w:line="240" w:lineRule="auto"/>
              <w:jc w:val="center"/>
              <w:rPr>
                <w:rFonts w:ascii="Calibri" w:eastAsia="Times New Roman" w:hAnsi="Calibri" w:cs="Times New Roman"/>
                <w:color w:val="FF0000"/>
                <w:sz w:val="20"/>
                <w:szCs w:val="20"/>
                <w:lang w:val="en-PH" w:eastAsia="en-PH"/>
              </w:rPr>
            </w:pPr>
            <w:r w:rsidRPr="00A956A4">
              <w:rPr>
                <w:rFonts w:ascii="Calibri" w:eastAsia="Times New Roman" w:hAnsi="Calibri" w:cs="Times New Roman"/>
                <w:color w:val="FF0000"/>
                <w:sz w:val="20"/>
                <w:szCs w:val="20"/>
                <w:lang w:val="en-PH" w:eastAsia="en-PH"/>
              </w:rPr>
              <w:t>11,530</w:t>
            </w:r>
          </w:p>
        </w:tc>
        <w:tc>
          <w:tcPr>
            <w:tcW w:w="1640" w:type="dxa"/>
            <w:tcBorders>
              <w:top w:val="nil"/>
              <w:left w:val="nil"/>
              <w:bottom w:val="single" w:sz="4" w:space="0" w:color="auto"/>
              <w:right w:val="single" w:sz="4" w:space="0" w:color="auto"/>
            </w:tcBorders>
            <w:shd w:val="clear" w:color="auto" w:fill="auto"/>
            <w:noWrap/>
            <w:vAlign w:val="center"/>
            <w:hideMark/>
          </w:tcPr>
          <w:p w14:paraId="19ACE007" w14:textId="77777777" w:rsidR="00BB262D" w:rsidRPr="00A956A4" w:rsidRDefault="00BB262D" w:rsidP="00BB262D">
            <w:pPr>
              <w:spacing w:after="0" w:line="240" w:lineRule="auto"/>
              <w:jc w:val="center"/>
              <w:rPr>
                <w:rFonts w:ascii="Calibri" w:eastAsia="Times New Roman" w:hAnsi="Calibri" w:cs="Times New Roman"/>
                <w:color w:val="FF0000"/>
                <w:sz w:val="20"/>
                <w:szCs w:val="20"/>
                <w:lang w:val="en-PH" w:eastAsia="en-PH"/>
              </w:rPr>
            </w:pPr>
            <w:r w:rsidRPr="00A956A4">
              <w:rPr>
                <w:rFonts w:ascii="Calibri" w:eastAsia="Times New Roman" w:hAnsi="Calibri" w:cs="Times New Roman"/>
                <w:color w:val="FF0000"/>
                <w:sz w:val="20"/>
                <w:szCs w:val="20"/>
                <w:lang w:val="en-PH" w:eastAsia="en-PH"/>
              </w:rPr>
              <w:t>8.87%</w:t>
            </w:r>
          </w:p>
        </w:tc>
      </w:tr>
      <w:tr w:rsidR="00BB262D" w:rsidRPr="00BB262D" w14:paraId="1BE9B319" w14:textId="77777777" w:rsidTr="00BB262D">
        <w:trPr>
          <w:trHeight w:val="300"/>
        </w:trPr>
        <w:tc>
          <w:tcPr>
            <w:tcW w:w="2250" w:type="dxa"/>
            <w:tcBorders>
              <w:top w:val="nil"/>
              <w:left w:val="single" w:sz="4" w:space="0" w:color="auto"/>
              <w:bottom w:val="single" w:sz="4" w:space="0" w:color="auto"/>
              <w:right w:val="single" w:sz="4" w:space="0" w:color="auto"/>
            </w:tcBorders>
            <w:shd w:val="clear" w:color="auto" w:fill="auto"/>
            <w:vAlign w:val="center"/>
            <w:hideMark/>
          </w:tcPr>
          <w:p w14:paraId="64B38576" w14:textId="77777777" w:rsidR="00BB262D" w:rsidRPr="00A956A4" w:rsidRDefault="00BB262D" w:rsidP="00BB262D">
            <w:pPr>
              <w:spacing w:after="0" w:line="240" w:lineRule="auto"/>
              <w:jc w:val="center"/>
              <w:rPr>
                <w:rFonts w:ascii="Calibri" w:eastAsia="Times New Roman" w:hAnsi="Calibri" w:cs="Times New Roman"/>
                <w:color w:val="FF0000"/>
                <w:sz w:val="20"/>
                <w:szCs w:val="20"/>
                <w:lang w:val="en-PH" w:eastAsia="en-PH"/>
              </w:rPr>
            </w:pPr>
            <w:r w:rsidRPr="00A956A4">
              <w:rPr>
                <w:rFonts w:ascii="Calibri" w:eastAsia="Times New Roman" w:hAnsi="Calibri" w:cs="Times New Roman"/>
                <w:color w:val="FF0000"/>
                <w:sz w:val="20"/>
                <w:szCs w:val="20"/>
                <w:lang w:val="en-PH" w:eastAsia="en-PH"/>
              </w:rPr>
              <w:t>Rizal</w:t>
            </w:r>
          </w:p>
        </w:tc>
        <w:tc>
          <w:tcPr>
            <w:tcW w:w="1620" w:type="dxa"/>
            <w:tcBorders>
              <w:top w:val="nil"/>
              <w:left w:val="nil"/>
              <w:bottom w:val="single" w:sz="4" w:space="0" w:color="auto"/>
              <w:right w:val="single" w:sz="4" w:space="0" w:color="auto"/>
            </w:tcBorders>
            <w:shd w:val="clear" w:color="auto" w:fill="auto"/>
            <w:vAlign w:val="center"/>
            <w:hideMark/>
          </w:tcPr>
          <w:p w14:paraId="5613D9A1" w14:textId="77777777" w:rsidR="00BB262D" w:rsidRPr="00A956A4" w:rsidRDefault="007B5F8E" w:rsidP="00BB262D">
            <w:pPr>
              <w:spacing w:after="0" w:line="240" w:lineRule="auto"/>
              <w:jc w:val="center"/>
              <w:rPr>
                <w:rFonts w:ascii="Calibri" w:eastAsia="Times New Roman" w:hAnsi="Calibri" w:cs="Times New Roman"/>
                <w:color w:val="FF0000"/>
                <w:sz w:val="20"/>
                <w:szCs w:val="20"/>
                <w:lang w:val="en-PH" w:eastAsia="en-PH"/>
              </w:rPr>
            </w:pPr>
            <w:r w:rsidRPr="00A956A4">
              <w:rPr>
                <w:rFonts w:ascii="Calibri" w:eastAsia="Times New Roman" w:hAnsi="Calibri" w:cs="Times New Roman"/>
                <w:color w:val="FF0000"/>
                <w:sz w:val="20"/>
                <w:szCs w:val="20"/>
                <w:lang w:val="en-PH" w:eastAsia="en-PH"/>
              </w:rPr>
              <w:t>14</w:t>
            </w:r>
            <w:r w:rsidR="00BB262D" w:rsidRPr="00A956A4">
              <w:rPr>
                <w:rFonts w:ascii="Calibri" w:eastAsia="Times New Roman" w:hAnsi="Calibri" w:cs="Times New Roman"/>
                <w:color w:val="FF0000"/>
                <w:sz w:val="20"/>
                <w:szCs w:val="20"/>
                <w:lang w:val="en-PH" w:eastAsia="en-PH"/>
              </w:rPr>
              <w:t>,398</w:t>
            </w:r>
          </w:p>
        </w:tc>
        <w:tc>
          <w:tcPr>
            <w:tcW w:w="1640" w:type="dxa"/>
            <w:tcBorders>
              <w:top w:val="nil"/>
              <w:left w:val="nil"/>
              <w:bottom w:val="single" w:sz="4" w:space="0" w:color="auto"/>
              <w:right w:val="single" w:sz="4" w:space="0" w:color="auto"/>
            </w:tcBorders>
            <w:shd w:val="clear" w:color="auto" w:fill="auto"/>
            <w:noWrap/>
            <w:vAlign w:val="center"/>
            <w:hideMark/>
          </w:tcPr>
          <w:p w14:paraId="5290E68E" w14:textId="77777777" w:rsidR="00BB262D" w:rsidRPr="00A956A4" w:rsidRDefault="00657D0D" w:rsidP="00BB262D">
            <w:pPr>
              <w:spacing w:after="0" w:line="240" w:lineRule="auto"/>
              <w:jc w:val="center"/>
              <w:rPr>
                <w:rFonts w:ascii="Calibri" w:eastAsia="Times New Roman" w:hAnsi="Calibri" w:cs="Times New Roman"/>
                <w:color w:val="FF0000"/>
                <w:sz w:val="20"/>
                <w:szCs w:val="20"/>
                <w:lang w:val="en-PH" w:eastAsia="en-PH"/>
              </w:rPr>
            </w:pPr>
            <w:r w:rsidRPr="00A956A4">
              <w:rPr>
                <w:rFonts w:ascii="Calibri" w:eastAsia="Times New Roman" w:hAnsi="Calibri" w:cs="Times New Roman"/>
                <w:color w:val="FF0000"/>
                <w:sz w:val="20"/>
                <w:szCs w:val="20"/>
                <w:lang w:val="en-PH" w:eastAsia="en-PH"/>
              </w:rPr>
              <w:t>11.08</w:t>
            </w:r>
            <w:r w:rsidR="00BB262D" w:rsidRPr="00A956A4">
              <w:rPr>
                <w:rFonts w:ascii="Calibri" w:eastAsia="Times New Roman" w:hAnsi="Calibri" w:cs="Times New Roman"/>
                <w:color w:val="FF0000"/>
                <w:sz w:val="20"/>
                <w:szCs w:val="20"/>
                <w:lang w:val="en-PH" w:eastAsia="en-PH"/>
              </w:rPr>
              <w:t>%</w:t>
            </w:r>
          </w:p>
        </w:tc>
      </w:tr>
      <w:tr w:rsidR="00BB262D" w:rsidRPr="00BB262D" w14:paraId="10A05A83" w14:textId="77777777" w:rsidTr="00BB262D">
        <w:trPr>
          <w:trHeight w:val="300"/>
        </w:trPr>
        <w:tc>
          <w:tcPr>
            <w:tcW w:w="2250" w:type="dxa"/>
            <w:tcBorders>
              <w:top w:val="nil"/>
              <w:left w:val="single" w:sz="4" w:space="0" w:color="auto"/>
              <w:bottom w:val="single" w:sz="4" w:space="0" w:color="auto"/>
              <w:right w:val="single" w:sz="4" w:space="0" w:color="auto"/>
            </w:tcBorders>
            <w:shd w:val="clear" w:color="auto" w:fill="auto"/>
            <w:vAlign w:val="center"/>
            <w:hideMark/>
          </w:tcPr>
          <w:p w14:paraId="6F8893EE" w14:textId="77777777" w:rsidR="00BB262D" w:rsidRPr="00A956A4" w:rsidRDefault="00BB262D" w:rsidP="00BB262D">
            <w:pPr>
              <w:spacing w:after="0" w:line="240" w:lineRule="auto"/>
              <w:jc w:val="center"/>
              <w:rPr>
                <w:rFonts w:ascii="Calibri" w:eastAsia="Times New Roman" w:hAnsi="Calibri" w:cs="Times New Roman"/>
                <w:color w:val="FF0000"/>
                <w:sz w:val="20"/>
                <w:szCs w:val="20"/>
                <w:lang w:val="en-PH" w:eastAsia="en-PH"/>
              </w:rPr>
            </w:pPr>
            <w:r w:rsidRPr="00A956A4">
              <w:rPr>
                <w:rFonts w:ascii="Calibri" w:eastAsia="Times New Roman" w:hAnsi="Calibri" w:cs="Times New Roman"/>
                <w:color w:val="FF0000"/>
                <w:sz w:val="20"/>
                <w:szCs w:val="20"/>
                <w:lang w:val="en-PH" w:eastAsia="en-PH"/>
              </w:rPr>
              <w:t>San Juan</w:t>
            </w:r>
          </w:p>
        </w:tc>
        <w:tc>
          <w:tcPr>
            <w:tcW w:w="1620" w:type="dxa"/>
            <w:tcBorders>
              <w:top w:val="nil"/>
              <w:left w:val="nil"/>
              <w:bottom w:val="single" w:sz="4" w:space="0" w:color="auto"/>
              <w:right w:val="single" w:sz="4" w:space="0" w:color="auto"/>
            </w:tcBorders>
            <w:shd w:val="clear" w:color="auto" w:fill="auto"/>
            <w:vAlign w:val="center"/>
            <w:hideMark/>
          </w:tcPr>
          <w:p w14:paraId="65A00719" w14:textId="77777777" w:rsidR="00BB262D" w:rsidRPr="00A956A4" w:rsidRDefault="00BB262D" w:rsidP="00BB262D">
            <w:pPr>
              <w:spacing w:after="0" w:line="240" w:lineRule="auto"/>
              <w:jc w:val="center"/>
              <w:rPr>
                <w:rFonts w:ascii="Calibri" w:eastAsia="Times New Roman" w:hAnsi="Calibri" w:cs="Times New Roman"/>
                <w:color w:val="FF0000"/>
                <w:sz w:val="20"/>
                <w:szCs w:val="20"/>
                <w:lang w:val="en-PH" w:eastAsia="en-PH"/>
              </w:rPr>
            </w:pPr>
            <w:r w:rsidRPr="00A956A4">
              <w:rPr>
                <w:rFonts w:ascii="Calibri" w:eastAsia="Times New Roman" w:hAnsi="Calibri" w:cs="Times New Roman"/>
                <w:color w:val="FF0000"/>
                <w:sz w:val="20"/>
                <w:szCs w:val="20"/>
                <w:lang w:val="en-PH" w:eastAsia="en-PH"/>
              </w:rPr>
              <w:t>2,902</w:t>
            </w:r>
          </w:p>
        </w:tc>
        <w:tc>
          <w:tcPr>
            <w:tcW w:w="1640" w:type="dxa"/>
            <w:tcBorders>
              <w:top w:val="nil"/>
              <w:left w:val="nil"/>
              <w:bottom w:val="single" w:sz="4" w:space="0" w:color="auto"/>
              <w:right w:val="single" w:sz="4" w:space="0" w:color="auto"/>
            </w:tcBorders>
            <w:shd w:val="clear" w:color="auto" w:fill="auto"/>
            <w:noWrap/>
            <w:vAlign w:val="center"/>
            <w:hideMark/>
          </w:tcPr>
          <w:p w14:paraId="473D2AD0" w14:textId="77777777" w:rsidR="00BB262D" w:rsidRPr="00A956A4" w:rsidRDefault="00BB262D" w:rsidP="00BB262D">
            <w:pPr>
              <w:spacing w:after="0" w:line="240" w:lineRule="auto"/>
              <w:jc w:val="center"/>
              <w:rPr>
                <w:rFonts w:ascii="Calibri" w:eastAsia="Times New Roman" w:hAnsi="Calibri" w:cs="Times New Roman"/>
                <w:color w:val="FF0000"/>
                <w:sz w:val="20"/>
                <w:szCs w:val="20"/>
                <w:lang w:val="en-PH" w:eastAsia="en-PH"/>
              </w:rPr>
            </w:pPr>
            <w:r w:rsidRPr="00A956A4">
              <w:rPr>
                <w:rFonts w:ascii="Calibri" w:eastAsia="Times New Roman" w:hAnsi="Calibri" w:cs="Times New Roman"/>
                <w:color w:val="FF0000"/>
                <w:sz w:val="20"/>
                <w:szCs w:val="20"/>
                <w:lang w:val="en-PH" w:eastAsia="en-PH"/>
              </w:rPr>
              <w:t>2.23%</w:t>
            </w:r>
          </w:p>
        </w:tc>
      </w:tr>
      <w:tr w:rsidR="00BB262D" w:rsidRPr="00BB262D" w14:paraId="127F91E2" w14:textId="77777777" w:rsidTr="00BB262D">
        <w:trPr>
          <w:trHeight w:val="300"/>
        </w:trPr>
        <w:tc>
          <w:tcPr>
            <w:tcW w:w="2250" w:type="dxa"/>
            <w:tcBorders>
              <w:top w:val="nil"/>
              <w:left w:val="single" w:sz="4" w:space="0" w:color="auto"/>
              <w:bottom w:val="single" w:sz="4" w:space="0" w:color="auto"/>
              <w:right w:val="single" w:sz="4" w:space="0" w:color="auto"/>
            </w:tcBorders>
            <w:shd w:val="clear" w:color="000000" w:fill="A6A6A6"/>
            <w:vAlign w:val="center"/>
            <w:hideMark/>
          </w:tcPr>
          <w:p w14:paraId="72BD0B1C" w14:textId="77777777" w:rsidR="00BB262D" w:rsidRPr="00A956A4" w:rsidRDefault="00BB262D" w:rsidP="00BB262D">
            <w:pPr>
              <w:spacing w:after="0" w:line="240" w:lineRule="auto"/>
              <w:jc w:val="center"/>
              <w:rPr>
                <w:rFonts w:ascii="Calibri" w:eastAsia="Times New Roman" w:hAnsi="Calibri" w:cs="Times New Roman"/>
                <w:b/>
                <w:bCs/>
                <w:color w:val="FF0000"/>
                <w:sz w:val="20"/>
                <w:szCs w:val="20"/>
                <w:lang w:val="en-PH" w:eastAsia="en-PH"/>
              </w:rPr>
            </w:pPr>
            <w:r w:rsidRPr="00A956A4">
              <w:rPr>
                <w:rFonts w:ascii="Calibri" w:eastAsia="Times New Roman" w:hAnsi="Calibri" w:cs="Times New Roman"/>
                <w:b/>
                <w:bCs/>
                <w:color w:val="FF0000"/>
                <w:sz w:val="20"/>
                <w:szCs w:val="20"/>
                <w:lang w:val="en-PH" w:eastAsia="en-PH"/>
              </w:rPr>
              <w:t>TOTAL</w:t>
            </w:r>
          </w:p>
        </w:tc>
        <w:tc>
          <w:tcPr>
            <w:tcW w:w="1620" w:type="dxa"/>
            <w:tcBorders>
              <w:top w:val="nil"/>
              <w:left w:val="nil"/>
              <w:bottom w:val="single" w:sz="4" w:space="0" w:color="auto"/>
              <w:right w:val="single" w:sz="4" w:space="0" w:color="auto"/>
            </w:tcBorders>
            <w:shd w:val="clear" w:color="000000" w:fill="A6A6A6"/>
            <w:noWrap/>
            <w:vAlign w:val="center"/>
            <w:hideMark/>
          </w:tcPr>
          <w:p w14:paraId="596021DD" w14:textId="77777777" w:rsidR="00BB262D" w:rsidRPr="00A956A4" w:rsidRDefault="00BB262D" w:rsidP="00BB262D">
            <w:pPr>
              <w:spacing w:after="0" w:line="240" w:lineRule="auto"/>
              <w:jc w:val="center"/>
              <w:rPr>
                <w:rFonts w:ascii="Calibri" w:eastAsia="Times New Roman" w:hAnsi="Calibri" w:cs="Times New Roman"/>
                <w:b/>
                <w:bCs/>
                <w:color w:val="FF0000"/>
                <w:sz w:val="20"/>
                <w:szCs w:val="20"/>
                <w:lang w:val="en-PH" w:eastAsia="en-PH"/>
              </w:rPr>
            </w:pPr>
            <w:r w:rsidRPr="00A956A4">
              <w:rPr>
                <w:rFonts w:ascii="Calibri" w:eastAsia="Times New Roman" w:hAnsi="Calibri" w:cs="Times New Roman"/>
                <w:b/>
                <w:bCs/>
                <w:color w:val="FF0000"/>
                <w:sz w:val="20"/>
                <w:szCs w:val="20"/>
                <w:lang w:val="en-PH" w:eastAsia="en-PH"/>
              </w:rPr>
              <w:t>129,981</w:t>
            </w:r>
          </w:p>
        </w:tc>
        <w:tc>
          <w:tcPr>
            <w:tcW w:w="1640" w:type="dxa"/>
            <w:tcBorders>
              <w:top w:val="nil"/>
              <w:left w:val="nil"/>
              <w:bottom w:val="single" w:sz="4" w:space="0" w:color="auto"/>
              <w:right w:val="single" w:sz="4" w:space="0" w:color="auto"/>
            </w:tcBorders>
            <w:shd w:val="clear" w:color="000000" w:fill="A6A6A6"/>
            <w:noWrap/>
            <w:vAlign w:val="center"/>
            <w:hideMark/>
          </w:tcPr>
          <w:p w14:paraId="57FFFC51" w14:textId="77777777" w:rsidR="00BB262D" w:rsidRPr="00A956A4" w:rsidRDefault="00BB262D" w:rsidP="00BB262D">
            <w:pPr>
              <w:spacing w:after="0" w:line="240" w:lineRule="auto"/>
              <w:jc w:val="center"/>
              <w:rPr>
                <w:rFonts w:ascii="Calibri" w:eastAsia="Times New Roman" w:hAnsi="Calibri" w:cs="Times New Roman"/>
                <w:b/>
                <w:bCs/>
                <w:color w:val="FF0000"/>
                <w:sz w:val="20"/>
                <w:szCs w:val="20"/>
                <w:lang w:val="en-PH" w:eastAsia="en-PH"/>
              </w:rPr>
            </w:pPr>
            <w:r w:rsidRPr="00A956A4">
              <w:rPr>
                <w:rFonts w:ascii="Calibri" w:eastAsia="Times New Roman" w:hAnsi="Calibri" w:cs="Times New Roman"/>
                <w:b/>
                <w:bCs/>
                <w:color w:val="FF0000"/>
                <w:sz w:val="20"/>
                <w:szCs w:val="20"/>
                <w:lang w:val="en-PH" w:eastAsia="en-PH"/>
              </w:rPr>
              <w:t>100.00%</w:t>
            </w:r>
          </w:p>
        </w:tc>
      </w:tr>
      <w:tr w:rsidR="00BB262D" w:rsidRPr="00BB262D" w14:paraId="4BAC18B1" w14:textId="77777777" w:rsidTr="00BB262D">
        <w:trPr>
          <w:trHeight w:val="300"/>
        </w:trPr>
        <w:tc>
          <w:tcPr>
            <w:tcW w:w="5510" w:type="dxa"/>
            <w:gridSpan w:val="3"/>
            <w:tcBorders>
              <w:top w:val="single" w:sz="4" w:space="0" w:color="auto"/>
            </w:tcBorders>
            <w:shd w:val="clear" w:color="auto" w:fill="auto"/>
            <w:noWrap/>
            <w:vAlign w:val="center"/>
            <w:hideMark/>
          </w:tcPr>
          <w:p w14:paraId="430C5881" w14:textId="77777777" w:rsidR="00BB262D" w:rsidRPr="00634C09" w:rsidRDefault="00BB262D" w:rsidP="00BB262D">
            <w:pPr>
              <w:spacing w:after="0" w:line="240" w:lineRule="auto"/>
              <w:rPr>
                <w:rFonts w:asciiTheme="minorHAnsi" w:eastAsia="Times New Roman" w:hAnsiTheme="minorHAnsi" w:cs="Times New Roman"/>
                <w:color w:val="000000"/>
                <w:sz w:val="20"/>
                <w:szCs w:val="20"/>
                <w:lang w:val="en-PH" w:eastAsia="en-PH"/>
              </w:rPr>
            </w:pPr>
            <w:r w:rsidRPr="00634C09">
              <w:rPr>
                <w:rFonts w:asciiTheme="minorHAnsi" w:eastAsia="Times New Roman" w:hAnsiTheme="minorHAnsi" w:cs="Arial"/>
                <w:i/>
                <w:iCs/>
                <w:color w:val="000000"/>
                <w:sz w:val="20"/>
                <w:szCs w:val="20"/>
                <w:lang w:val="en-PH" w:eastAsia="en-PH"/>
              </w:rPr>
              <w:lastRenderedPageBreak/>
              <w:t>Source: National Statistics Office</w:t>
            </w:r>
          </w:p>
        </w:tc>
      </w:tr>
    </w:tbl>
    <w:p w14:paraId="243C1140" w14:textId="77777777" w:rsidR="00BB262D" w:rsidRDefault="00BB262D" w:rsidP="007D64EB">
      <w:pPr>
        <w:pStyle w:val="NoSpacing"/>
        <w:rPr>
          <w:rFonts w:eastAsia="Calibri"/>
        </w:rPr>
      </w:pPr>
    </w:p>
    <w:p w14:paraId="2F6E7AA6" w14:textId="77777777" w:rsidR="00773199" w:rsidRPr="00773199" w:rsidRDefault="00773199" w:rsidP="0036237A">
      <w:pPr>
        <w:pStyle w:val="Heading2"/>
        <w:numPr>
          <w:ilvl w:val="1"/>
          <w:numId w:val="1"/>
        </w:numPr>
        <w:ind w:left="720" w:hanging="702"/>
        <w:rPr>
          <w:rFonts w:eastAsia="Times New Roman"/>
        </w:rPr>
      </w:pPr>
      <w:bookmarkStart w:id="4" w:name="_Toc340139204"/>
      <w:r w:rsidRPr="00773199">
        <w:rPr>
          <w:rFonts w:eastAsia="Times New Roman"/>
        </w:rPr>
        <w:t>Growth of Barangay Population</w:t>
      </w:r>
      <w:bookmarkEnd w:id="4"/>
    </w:p>
    <w:p w14:paraId="3C640733" w14:textId="77777777" w:rsidR="00181F82" w:rsidRPr="003D663B" w:rsidRDefault="00181F82" w:rsidP="003D663B">
      <w:pPr>
        <w:pStyle w:val="NoSpacing"/>
      </w:pPr>
    </w:p>
    <w:p w14:paraId="647501A6" w14:textId="77777777" w:rsidR="008F0C87" w:rsidRDefault="00181F82" w:rsidP="0091757F">
      <w:pPr>
        <w:pStyle w:val="NoSpacing"/>
      </w:pPr>
      <w:r w:rsidRPr="003D663B">
        <w:t xml:space="preserve">The population growth rate of each barangay of the </w:t>
      </w:r>
      <w:proofErr w:type="gramStart"/>
      <w:r w:rsidRPr="003D663B">
        <w:t>City</w:t>
      </w:r>
      <w:proofErr w:type="gramEnd"/>
      <w:r w:rsidRPr="003D663B">
        <w:t xml:space="preserve"> is shown in Table 3</w:t>
      </w:r>
      <w:r w:rsidR="00D662D9">
        <w:t>.</w:t>
      </w:r>
      <w:r w:rsidR="0036237A">
        <w:t>3</w:t>
      </w:r>
      <w:r w:rsidRPr="003D663B">
        <w:t xml:space="preserve">. </w:t>
      </w:r>
      <w:r w:rsidR="00C41B1B" w:rsidRPr="005D1333">
        <w:t xml:space="preserve">Using the </w:t>
      </w:r>
      <w:r w:rsidR="00BA786A" w:rsidRPr="005D1333">
        <w:t xml:space="preserve">NSCB’s </w:t>
      </w:r>
      <w:r w:rsidR="00C41B1B" w:rsidRPr="005D1333">
        <w:t>new definition of an urban area,</w:t>
      </w:r>
      <w:r w:rsidR="00C41B1B" w:rsidRPr="003D663B">
        <w:t xml:space="preserve"> t</w:t>
      </w:r>
      <w:r w:rsidR="00773199" w:rsidRPr="003D663B">
        <w:t xml:space="preserve">he urban barangays of the </w:t>
      </w:r>
      <w:proofErr w:type="gramStart"/>
      <w:r w:rsidR="00BA786A">
        <w:t>C</w:t>
      </w:r>
      <w:r w:rsidR="00773199" w:rsidRPr="003D663B">
        <w:t>ity</w:t>
      </w:r>
      <w:proofErr w:type="gramEnd"/>
      <w:r w:rsidR="00773199" w:rsidRPr="003D663B">
        <w:t xml:space="preserve"> ha</w:t>
      </w:r>
      <w:r w:rsidR="00D90FA7">
        <w:t xml:space="preserve">s </w:t>
      </w:r>
      <w:r w:rsidR="00773199" w:rsidRPr="003D663B">
        <w:t xml:space="preserve">an average </w:t>
      </w:r>
      <w:r w:rsidR="00BA786A">
        <w:t xml:space="preserve">population </w:t>
      </w:r>
      <w:r w:rsidR="00773199" w:rsidRPr="003D663B">
        <w:t xml:space="preserve">growth rate of </w:t>
      </w:r>
      <w:r w:rsidR="007F55C8">
        <w:t xml:space="preserve">about </w:t>
      </w:r>
      <w:r w:rsidR="00317CFA" w:rsidRPr="00317CFA">
        <w:t>1</w:t>
      </w:r>
      <w:r w:rsidR="00317CFA">
        <w:t>%</w:t>
      </w:r>
      <w:r w:rsidR="00BA786A">
        <w:t xml:space="preserve"> from 2000 t</w:t>
      </w:r>
      <w:r w:rsidR="00D90FA7">
        <w:t>o</w:t>
      </w:r>
      <w:r w:rsidR="00BA786A">
        <w:t xml:space="preserve"> 2010.</w:t>
      </w:r>
      <w:r w:rsidR="00773199" w:rsidRPr="003D663B">
        <w:t xml:space="preserve"> </w:t>
      </w:r>
      <w:r w:rsidR="00D90FA7">
        <w:t xml:space="preserve"> The four fastest growing barangays are </w:t>
      </w:r>
      <w:r w:rsidR="008F0C87">
        <w:t xml:space="preserve">classified as urban, namely </w:t>
      </w:r>
      <w:r w:rsidR="00BB695F">
        <w:t xml:space="preserve">Barangay </w:t>
      </w:r>
      <w:proofErr w:type="gramStart"/>
      <w:r w:rsidR="00BB695F">
        <w:t>Rizal  (</w:t>
      </w:r>
      <w:proofErr w:type="gramEnd"/>
      <w:r w:rsidR="00BB695F">
        <w:t>3.07</w:t>
      </w:r>
      <w:r w:rsidR="00D90FA7">
        <w:t xml:space="preserve">%), </w:t>
      </w:r>
      <w:r w:rsidR="00BB695F">
        <w:t xml:space="preserve">Barangay 1 (2.66%), Barangay  </w:t>
      </w:r>
      <w:proofErr w:type="spellStart"/>
      <w:r w:rsidR="00BB695F">
        <w:t>Prosperidad</w:t>
      </w:r>
      <w:proofErr w:type="spellEnd"/>
      <w:r w:rsidR="00BB695F">
        <w:t xml:space="preserve"> (2.09</w:t>
      </w:r>
      <w:r w:rsidR="0091757F">
        <w:t>%)</w:t>
      </w:r>
      <w:r w:rsidR="00BB695F">
        <w:t xml:space="preserve"> and </w:t>
      </w:r>
      <w:proofErr w:type="spellStart"/>
      <w:r w:rsidR="00BB695F">
        <w:t>Bagonbon</w:t>
      </w:r>
      <w:proofErr w:type="spellEnd"/>
      <w:r w:rsidR="00BB695F">
        <w:t xml:space="preserve"> (1.56</w:t>
      </w:r>
      <w:r w:rsidR="00D90FA7">
        <w:t xml:space="preserve">%) with rates well above that of the City’s average.   </w:t>
      </w:r>
      <w:r w:rsidR="008F0C87">
        <w:t xml:space="preserve">On the other hand, average </w:t>
      </w:r>
      <w:r w:rsidR="00BB695F">
        <w:t xml:space="preserve">population growth </w:t>
      </w:r>
      <w:proofErr w:type="gramStart"/>
      <w:r w:rsidR="00BB695F">
        <w:t xml:space="preserve">was </w:t>
      </w:r>
      <w:r w:rsidR="008F0C87">
        <w:t xml:space="preserve"> s</w:t>
      </w:r>
      <w:r w:rsidR="00BB695F">
        <w:t>lower</w:t>
      </w:r>
      <w:proofErr w:type="gramEnd"/>
      <w:r w:rsidR="00BB695F">
        <w:t xml:space="preserve"> in the rural areas at 0.56</w:t>
      </w:r>
      <w:r w:rsidR="008F0C87">
        <w:t>%</w:t>
      </w:r>
      <w:r w:rsidR="00BB695F">
        <w:t xml:space="preserve"> and 0.90%</w:t>
      </w:r>
      <w:r w:rsidR="00C303C3">
        <w:t xml:space="preserve">, </w:t>
      </w:r>
      <w:r w:rsidR="008F0C87">
        <w:t>compris</w:t>
      </w:r>
      <w:r w:rsidR="00C303C3">
        <w:t>ing</w:t>
      </w:r>
      <w:r w:rsidR="008F0C87">
        <w:t xml:space="preserve"> the two barangays in Refu</w:t>
      </w:r>
      <w:r w:rsidR="0091757F">
        <w:t xml:space="preserve">gio Island, namely </w:t>
      </w:r>
      <w:r w:rsidR="008F0C87">
        <w:t xml:space="preserve">Ermita </w:t>
      </w:r>
      <w:r w:rsidR="0091757F">
        <w:t>and San Juan.</w:t>
      </w:r>
      <w:r w:rsidR="008F0C87">
        <w:t xml:space="preserve">  </w:t>
      </w:r>
    </w:p>
    <w:p w14:paraId="77CD1A23" w14:textId="77777777" w:rsidR="008F0C87" w:rsidRDefault="008F0C87" w:rsidP="003D663B">
      <w:pPr>
        <w:pStyle w:val="NoSpacing"/>
      </w:pPr>
    </w:p>
    <w:p w14:paraId="1270B2F1" w14:textId="77777777" w:rsidR="00FC32DB" w:rsidRDefault="008F0C87" w:rsidP="003D663B">
      <w:pPr>
        <w:pStyle w:val="NoSpacing"/>
      </w:pPr>
      <w:r>
        <w:t>Barangay</w:t>
      </w:r>
      <w:r w:rsidR="00FC32DB">
        <w:t>s</w:t>
      </w:r>
      <w:r w:rsidR="00546D95">
        <w:t xml:space="preserve"> I</w:t>
      </w:r>
      <w:r w:rsidR="0091757F">
        <w:t>V</w:t>
      </w:r>
      <w:r>
        <w:t xml:space="preserve"> </w:t>
      </w:r>
      <w:r w:rsidR="00FC32DB">
        <w:t xml:space="preserve">and </w:t>
      </w:r>
      <w:proofErr w:type="spellStart"/>
      <w:r w:rsidR="00FC32DB">
        <w:t>Nataban</w:t>
      </w:r>
      <w:proofErr w:type="spellEnd"/>
      <w:r w:rsidR="00FC32DB">
        <w:t xml:space="preserve"> </w:t>
      </w:r>
      <w:r>
        <w:t>posted negative population growth rate</w:t>
      </w:r>
      <w:r w:rsidR="00FC32DB">
        <w:t xml:space="preserve">s of </w:t>
      </w:r>
      <w:r w:rsidR="0091757F">
        <w:t>-0.98</w:t>
      </w:r>
      <w:r>
        <w:t>%</w:t>
      </w:r>
      <w:r w:rsidR="0091757F">
        <w:t xml:space="preserve"> and -0.99</w:t>
      </w:r>
      <w:r w:rsidR="00FC32DB">
        <w:t>%, respectively, during the same period.</w:t>
      </w:r>
    </w:p>
    <w:p w14:paraId="3ACEE69B" w14:textId="77777777" w:rsidR="0036237A" w:rsidRDefault="0036237A" w:rsidP="003D663B">
      <w:pPr>
        <w:pStyle w:val="NoSpacing"/>
      </w:pPr>
    </w:p>
    <w:p w14:paraId="2E719BDB" w14:textId="77777777" w:rsidR="00181F82" w:rsidRPr="00A956A4" w:rsidRDefault="00181F82" w:rsidP="00181F82">
      <w:pPr>
        <w:pStyle w:val="Caption"/>
        <w:keepNext/>
        <w:rPr>
          <w:color w:val="FF0000"/>
        </w:rPr>
      </w:pPr>
      <w:r w:rsidRPr="00A956A4">
        <w:rPr>
          <w:color w:val="FF0000"/>
        </w:rPr>
        <w:t>Table</w:t>
      </w:r>
      <w:r w:rsidR="00634C09" w:rsidRPr="00A956A4">
        <w:rPr>
          <w:color w:val="FF0000"/>
        </w:rPr>
        <w:t xml:space="preserve"> </w:t>
      </w:r>
      <w:r w:rsidRPr="00A956A4">
        <w:rPr>
          <w:color w:val="FF0000"/>
        </w:rPr>
        <w:fldChar w:fldCharType="begin"/>
      </w:r>
      <w:r w:rsidRPr="00A956A4">
        <w:rPr>
          <w:color w:val="FF0000"/>
        </w:rPr>
        <w:instrText xml:space="preserve"> STYLEREF 1 \s </w:instrText>
      </w:r>
      <w:r w:rsidRPr="00A956A4">
        <w:rPr>
          <w:color w:val="FF0000"/>
        </w:rPr>
        <w:fldChar w:fldCharType="separate"/>
      </w:r>
      <w:r w:rsidR="00E367A7" w:rsidRPr="00A956A4">
        <w:rPr>
          <w:noProof/>
          <w:color w:val="FF0000"/>
        </w:rPr>
        <w:t>3</w:t>
      </w:r>
      <w:r w:rsidRPr="00A956A4">
        <w:rPr>
          <w:noProof/>
          <w:color w:val="FF0000"/>
        </w:rPr>
        <w:fldChar w:fldCharType="end"/>
      </w:r>
      <w:r w:rsidR="006F5ECF" w:rsidRPr="00A956A4">
        <w:rPr>
          <w:color w:val="FF0000"/>
        </w:rPr>
        <w:t>.</w:t>
      </w:r>
      <w:r w:rsidR="004C12CF" w:rsidRPr="00A956A4">
        <w:rPr>
          <w:color w:val="FF0000"/>
        </w:rPr>
        <w:t>3</w:t>
      </w:r>
      <w:r w:rsidR="00634C09" w:rsidRPr="00A956A4">
        <w:rPr>
          <w:color w:val="FF0000"/>
        </w:rPr>
        <w:t>:</w:t>
      </w:r>
      <w:r w:rsidRPr="00A956A4">
        <w:rPr>
          <w:color w:val="FF0000"/>
        </w:rPr>
        <w:t xml:space="preserve"> population growth rate, per barangay (2000, 2010)</w:t>
      </w:r>
    </w:p>
    <w:tbl>
      <w:tblPr>
        <w:tblW w:w="7380" w:type="dxa"/>
        <w:jc w:val="center"/>
        <w:tblLook w:val="04A0" w:firstRow="1" w:lastRow="0" w:firstColumn="1" w:lastColumn="0" w:noHBand="0" w:noVBand="1"/>
      </w:tblPr>
      <w:tblGrid>
        <w:gridCol w:w="1820"/>
        <w:gridCol w:w="1960"/>
        <w:gridCol w:w="1940"/>
        <w:gridCol w:w="1660"/>
      </w:tblGrid>
      <w:tr w:rsidR="00A956A4" w:rsidRPr="00A956A4" w14:paraId="69E9060B" w14:textId="77777777" w:rsidTr="000F08C0">
        <w:trPr>
          <w:trHeight w:val="300"/>
          <w:jc w:val="center"/>
        </w:trPr>
        <w:tc>
          <w:tcPr>
            <w:tcW w:w="1820" w:type="dxa"/>
            <w:vMerge w:val="restart"/>
            <w:tcBorders>
              <w:top w:val="single" w:sz="12" w:space="0" w:color="auto"/>
              <w:left w:val="single" w:sz="12" w:space="0" w:color="auto"/>
              <w:bottom w:val="single" w:sz="8" w:space="0" w:color="000000"/>
              <w:right w:val="single" w:sz="8" w:space="0" w:color="auto"/>
            </w:tcBorders>
            <w:shd w:val="clear" w:color="000000" w:fill="A6A6A6"/>
            <w:vAlign w:val="center"/>
            <w:hideMark/>
          </w:tcPr>
          <w:p w14:paraId="5774E857" w14:textId="77777777" w:rsidR="000F08C0" w:rsidRPr="00A956A4" w:rsidRDefault="000F08C0" w:rsidP="000F08C0">
            <w:pPr>
              <w:spacing w:after="0" w:line="240" w:lineRule="auto"/>
              <w:jc w:val="center"/>
              <w:rPr>
                <w:rFonts w:ascii="Calibri" w:eastAsia="Times New Roman" w:hAnsi="Calibri" w:cs="Times New Roman"/>
                <w:b/>
                <w:bCs/>
                <w:color w:val="FF0000"/>
                <w:sz w:val="20"/>
                <w:szCs w:val="20"/>
              </w:rPr>
            </w:pPr>
            <w:r w:rsidRPr="00A956A4">
              <w:rPr>
                <w:rFonts w:ascii="Calibri" w:eastAsia="Times New Roman" w:hAnsi="Calibri" w:cs="Times New Roman"/>
                <w:b/>
                <w:bCs/>
                <w:color w:val="FF0000"/>
                <w:sz w:val="20"/>
                <w:szCs w:val="20"/>
              </w:rPr>
              <w:t>BARANGAY</w:t>
            </w:r>
          </w:p>
        </w:tc>
        <w:tc>
          <w:tcPr>
            <w:tcW w:w="1960" w:type="dxa"/>
            <w:tcBorders>
              <w:top w:val="single" w:sz="12" w:space="0" w:color="auto"/>
              <w:left w:val="nil"/>
              <w:bottom w:val="single" w:sz="4" w:space="0" w:color="auto"/>
              <w:right w:val="single" w:sz="8" w:space="0" w:color="auto"/>
            </w:tcBorders>
            <w:shd w:val="clear" w:color="000000" w:fill="A6A6A6"/>
            <w:vAlign w:val="center"/>
            <w:hideMark/>
          </w:tcPr>
          <w:p w14:paraId="3B022BE5" w14:textId="77777777" w:rsidR="000F08C0" w:rsidRPr="00A956A4" w:rsidRDefault="000F08C0" w:rsidP="000F08C0">
            <w:pPr>
              <w:spacing w:after="0" w:line="240" w:lineRule="auto"/>
              <w:jc w:val="center"/>
              <w:rPr>
                <w:rFonts w:ascii="Calibri" w:eastAsia="Times New Roman" w:hAnsi="Calibri" w:cs="Times New Roman"/>
                <w:b/>
                <w:bCs/>
                <w:color w:val="FF0000"/>
                <w:sz w:val="20"/>
                <w:szCs w:val="20"/>
              </w:rPr>
            </w:pPr>
            <w:r w:rsidRPr="00A956A4">
              <w:rPr>
                <w:rFonts w:ascii="Calibri" w:eastAsia="Times New Roman" w:hAnsi="Calibri" w:cs="Times New Roman"/>
                <w:b/>
                <w:bCs/>
                <w:color w:val="FF0000"/>
                <w:sz w:val="20"/>
                <w:szCs w:val="20"/>
              </w:rPr>
              <w:t>Population</w:t>
            </w:r>
          </w:p>
        </w:tc>
        <w:tc>
          <w:tcPr>
            <w:tcW w:w="1940" w:type="dxa"/>
            <w:tcBorders>
              <w:top w:val="single" w:sz="12" w:space="0" w:color="auto"/>
              <w:left w:val="nil"/>
              <w:bottom w:val="single" w:sz="4" w:space="0" w:color="auto"/>
              <w:right w:val="single" w:sz="8" w:space="0" w:color="auto"/>
            </w:tcBorders>
            <w:shd w:val="clear" w:color="000000" w:fill="A6A6A6"/>
            <w:vAlign w:val="center"/>
            <w:hideMark/>
          </w:tcPr>
          <w:p w14:paraId="5D5AC54F" w14:textId="77777777" w:rsidR="000F08C0" w:rsidRPr="00A956A4" w:rsidRDefault="000F08C0" w:rsidP="000F08C0">
            <w:pPr>
              <w:spacing w:after="0" w:line="240" w:lineRule="auto"/>
              <w:jc w:val="center"/>
              <w:rPr>
                <w:rFonts w:ascii="Calibri" w:eastAsia="Times New Roman" w:hAnsi="Calibri" w:cs="Times New Roman"/>
                <w:b/>
                <w:bCs/>
                <w:color w:val="FF0000"/>
                <w:sz w:val="20"/>
                <w:szCs w:val="20"/>
              </w:rPr>
            </w:pPr>
            <w:r w:rsidRPr="00A956A4">
              <w:rPr>
                <w:rFonts w:ascii="Calibri" w:eastAsia="Times New Roman" w:hAnsi="Calibri" w:cs="Times New Roman"/>
                <w:b/>
                <w:bCs/>
                <w:color w:val="FF0000"/>
                <w:sz w:val="20"/>
                <w:szCs w:val="20"/>
              </w:rPr>
              <w:t>Population</w:t>
            </w:r>
          </w:p>
        </w:tc>
        <w:tc>
          <w:tcPr>
            <w:tcW w:w="1660" w:type="dxa"/>
            <w:vMerge w:val="restart"/>
            <w:tcBorders>
              <w:top w:val="single" w:sz="12" w:space="0" w:color="auto"/>
              <w:left w:val="single" w:sz="8" w:space="0" w:color="auto"/>
              <w:bottom w:val="single" w:sz="8" w:space="0" w:color="000000"/>
              <w:right w:val="single" w:sz="12" w:space="0" w:color="auto"/>
            </w:tcBorders>
            <w:shd w:val="clear" w:color="000000" w:fill="A6A6A6"/>
            <w:vAlign w:val="center"/>
            <w:hideMark/>
          </w:tcPr>
          <w:p w14:paraId="7E504EB9" w14:textId="77777777" w:rsidR="000F08C0" w:rsidRPr="00A956A4" w:rsidRDefault="000F08C0" w:rsidP="000F08C0">
            <w:pPr>
              <w:spacing w:after="0" w:line="240" w:lineRule="auto"/>
              <w:jc w:val="center"/>
              <w:rPr>
                <w:rFonts w:ascii="Calibri" w:eastAsia="Times New Roman" w:hAnsi="Calibri" w:cs="Times New Roman"/>
                <w:b/>
                <w:bCs/>
                <w:color w:val="FF0000"/>
                <w:sz w:val="20"/>
                <w:szCs w:val="20"/>
              </w:rPr>
            </w:pPr>
            <w:r w:rsidRPr="00A956A4">
              <w:rPr>
                <w:rFonts w:ascii="Calibri" w:eastAsia="Times New Roman" w:hAnsi="Calibri" w:cs="Times New Roman"/>
                <w:b/>
                <w:bCs/>
                <w:color w:val="FF0000"/>
                <w:sz w:val="20"/>
                <w:szCs w:val="20"/>
              </w:rPr>
              <w:t>Growth Percentage</w:t>
            </w:r>
          </w:p>
        </w:tc>
      </w:tr>
      <w:tr w:rsidR="00A956A4" w:rsidRPr="00A956A4" w14:paraId="672158A4" w14:textId="77777777" w:rsidTr="000F08C0">
        <w:trPr>
          <w:trHeight w:val="300"/>
          <w:jc w:val="center"/>
        </w:trPr>
        <w:tc>
          <w:tcPr>
            <w:tcW w:w="1820" w:type="dxa"/>
            <w:vMerge/>
            <w:tcBorders>
              <w:top w:val="single" w:sz="8" w:space="0" w:color="auto"/>
              <w:left w:val="single" w:sz="12" w:space="0" w:color="auto"/>
              <w:bottom w:val="single" w:sz="8" w:space="0" w:color="000000"/>
              <w:right w:val="single" w:sz="8" w:space="0" w:color="auto"/>
            </w:tcBorders>
            <w:vAlign w:val="center"/>
            <w:hideMark/>
          </w:tcPr>
          <w:p w14:paraId="2B99B122" w14:textId="77777777" w:rsidR="000F08C0" w:rsidRPr="00A956A4" w:rsidRDefault="000F08C0" w:rsidP="000F08C0">
            <w:pPr>
              <w:spacing w:after="0" w:line="240" w:lineRule="auto"/>
              <w:rPr>
                <w:rFonts w:ascii="Calibri" w:eastAsia="Times New Roman" w:hAnsi="Calibri" w:cs="Times New Roman"/>
                <w:b/>
                <w:bCs/>
                <w:color w:val="FF0000"/>
                <w:sz w:val="20"/>
                <w:szCs w:val="20"/>
              </w:rPr>
            </w:pPr>
          </w:p>
        </w:tc>
        <w:tc>
          <w:tcPr>
            <w:tcW w:w="1960" w:type="dxa"/>
            <w:tcBorders>
              <w:top w:val="nil"/>
              <w:left w:val="nil"/>
              <w:bottom w:val="single" w:sz="8" w:space="0" w:color="auto"/>
              <w:right w:val="single" w:sz="8" w:space="0" w:color="auto"/>
            </w:tcBorders>
            <w:shd w:val="clear" w:color="000000" w:fill="A6A6A6"/>
            <w:vAlign w:val="center"/>
            <w:hideMark/>
          </w:tcPr>
          <w:p w14:paraId="422D36B9" w14:textId="77777777" w:rsidR="000F08C0" w:rsidRPr="00A956A4" w:rsidRDefault="000F08C0" w:rsidP="000F08C0">
            <w:pPr>
              <w:spacing w:after="0" w:line="240" w:lineRule="auto"/>
              <w:jc w:val="center"/>
              <w:rPr>
                <w:rFonts w:ascii="Calibri" w:eastAsia="Times New Roman" w:hAnsi="Calibri" w:cs="Times New Roman"/>
                <w:b/>
                <w:bCs/>
                <w:color w:val="FF0000"/>
                <w:sz w:val="20"/>
                <w:szCs w:val="20"/>
              </w:rPr>
            </w:pPr>
            <w:r w:rsidRPr="00A956A4">
              <w:rPr>
                <w:rFonts w:ascii="Calibri" w:eastAsia="Times New Roman" w:hAnsi="Calibri" w:cs="Times New Roman"/>
                <w:b/>
                <w:bCs/>
                <w:color w:val="FF0000"/>
                <w:sz w:val="20"/>
                <w:szCs w:val="20"/>
              </w:rPr>
              <w:t>2000</w:t>
            </w:r>
          </w:p>
        </w:tc>
        <w:tc>
          <w:tcPr>
            <w:tcW w:w="1940" w:type="dxa"/>
            <w:tcBorders>
              <w:top w:val="nil"/>
              <w:left w:val="nil"/>
              <w:bottom w:val="single" w:sz="8" w:space="0" w:color="auto"/>
              <w:right w:val="single" w:sz="8" w:space="0" w:color="auto"/>
            </w:tcBorders>
            <w:shd w:val="clear" w:color="000000" w:fill="A6A6A6"/>
            <w:vAlign w:val="center"/>
            <w:hideMark/>
          </w:tcPr>
          <w:p w14:paraId="5B993B16" w14:textId="77777777" w:rsidR="000F08C0" w:rsidRPr="00A956A4" w:rsidRDefault="000F08C0" w:rsidP="000F08C0">
            <w:pPr>
              <w:spacing w:after="0" w:line="240" w:lineRule="auto"/>
              <w:jc w:val="center"/>
              <w:rPr>
                <w:rFonts w:ascii="Calibri" w:eastAsia="Times New Roman" w:hAnsi="Calibri" w:cs="Times New Roman"/>
                <w:b/>
                <w:bCs/>
                <w:color w:val="FF0000"/>
                <w:sz w:val="20"/>
                <w:szCs w:val="20"/>
              </w:rPr>
            </w:pPr>
            <w:r w:rsidRPr="00A956A4">
              <w:rPr>
                <w:rFonts w:ascii="Calibri" w:eastAsia="Times New Roman" w:hAnsi="Calibri" w:cs="Times New Roman"/>
                <w:b/>
                <w:bCs/>
                <w:color w:val="FF0000"/>
                <w:sz w:val="20"/>
                <w:szCs w:val="20"/>
              </w:rPr>
              <w:t>2010</w:t>
            </w:r>
          </w:p>
        </w:tc>
        <w:tc>
          <w:tcPr>
            <w:tcW w:w="1660" w:type="dxa"/>
            <w:vMerge/>
            <w:tcBorders>
              <w:top w:val="single" w:sz="8" w:space="0" w:color="auto"/>
              <w:left w:val="single" w:sz="8" w:space="0" w:color="auto"/>
              <w:bottom w:val="single" w:sz="8" w:space="0" w:color="000000"/>
              <w:right w:val="single" w:sz="12" w:space="0" w:color="auto"/>
            </w:tcBorders>
            <w:vAlign w:val="center"/>
            <w:hideMark/>
          </w:tcPr>
          <w:p w14:paraId="207C99B4" w14:textId="77777777" w:rsidR="000F08C0" w:rsidRPr="00A956A4" w:rsidRDefault="000F08C0" w:rsidP="000F08C0">
            <w:pPr>
              <w:spacing w:after="0" w:line="240" w:lineRule="auto"/>
              <w:rPr>
                <w:rFonts w:ascii="Calibri" w:eastAsia="Times New Roman" w:hAnsi="Calibri" w:cs="Times New Roman"/>
                <w:b/>
                <w:bCs/>
                <w:color w:val="FF0000"/>
                <w:sz w:val="20"/>
                <w:szCs w:val="20"/>
              </w:rPr>
            </w:pPr>
          </w:p>
        </w:tc>
      </w:tr>
      <w:tr w:rsidR="00A956A4" w:rsidRPr="00A956A4" w14:paraId="4AD1E8F1" w14:textId="77777777" w:rsidTr="000F08C0">
        <w:trPr>
          <w:trHeight w:val="300"/>
          <w:jc w:val="center"/>
        </w:trPr>
        <w:tc>
          <w:tcPr>
            <w:tcW w:w="7380" w:type="dxa"/>
            <w:gridSpan w:val="4"/>
            <w:tcBorders>
              <w:top w:val="nil"/>
              <w:left w:val="single" w:sz="12" w:space="0" w:color="auto"/>
              <w:bottom w:val="single" w:sz="4" w:space="0" w:color="auto"/>
              <w:right w:val="single" w:sz="12" w:space="0" w:color="auto"/>
            </w:tcBorders>
            <w:shd w:val="clear" w:color="000000" w:fill="D9D9D9"/>
            <w:vAlign w:val="center"/>
            <w:hideMark/>
          </w:tcPr>
          <w:p w14:paraId="05528C02" w14:textId="77777777" w:rsidR="000F08C0" w:rsidRPr="00A956A4" w:rsidRDefault="000F08C0" w:rsidP="000F08C0">
            <w:pPr>
              <w:spacing w:after="0" w:line="240" w:lineRule="auto"/>
              <w:jc w:val="center"/>
              <w:rPr>
                <w:rFonts w:ascii="Calibri" w:eastAsia="Times New Roman" w:hAnsi="Calibri" w:cs="Times New Roman"/>
                <w:i/>
                <w:iCs/>
                <w:color w:val="FF0000"/>
                <w:sz w:val="20"/>
                <w:szCs w:val="20"/>
              </w:rPr>
            </w:pPr>
            <w:r w:rsidRPr="00A956A4">
              <w:rPr>
                <w:rFonts w:ascii="Calibri" w:eastAsia="Times New Roman" w:hAnsi="Calibri" w:cs="Times New Roman"/>
                <w:i/>
                <w:iCs/>
                <w:color w:val="FF0000"/>
                <w:sz w:val="20"/>
                <w:szCs w:val="20"/>
              </w:rPr>
              <w:t>URBAN</w:t>
            </w:r>
          </w:p>
        </w:tc>
      </w:tr>
      <w:tr w:rsidR="00A956A4" w:rsidRPr="00A956A4" w14:paraId="20E1D922" w14:textId="77777777" w:rsidTr="000F08C0">
        <w:trPr>
          <w:trHeight w:val="300"/>
          <w:jc w:val="center"/>
        </w:trPr>
        <w:tc>
          <w:tcPr>
            <w:tcW w:w="1820" w:type="dxa"/>
            <w:tcBorders>
              <w:top w:val="nil"/>
              <w:left w:val="single" w:sz="12" w:space="0" w:color="auto"/>
              <w:bottom w:val="single" w:sz="4" w:space="0" w:color="auto"/>
              <w:right w:val="single" w:sz="4" w:space="0" w:color="auto"/>
            </w:tcBorders>
            <w:shd w:val="clear" w:color="auto" w:fill="auto"/>
            <w:vAlign w:val="center"/>
            <w:hideMark/>
          </w:tcPr>
          <w:p w14:paraId="71E23293" w14:textId="77777777" w:rsidR="000F08C0" w:rsidRPr="00A956A4" w:rsidRDefault="000F08C0" w:rsidP="000F08C0">
            <w:pPr>
              <w:spacing w:after="0" w:line="240" w:lineRule="auto"/>
              <w:jc w:val="both"/>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I</w:t>
            </w:r>
          </w:p>
        </w:tc>
        <w:tc>
          <w:tcPr>
            <w:tcW w:w="1960" w:type="dxa"/>
            <w:tcBorders>
              <w:top w:val="nil"/>
              <w:left w:val="nil"/>
              <w:bottom w:val="single" w:sz="4" w:space="0" w:color="auto"/>
              <w:right w:val="single" w:sz="4" w:space="0" w:color="auto"/>
            </w:tcBorders>
            <w:shd w:val="clear" w:color="auto" w:fill="auto"/>
            <w:vAlign w:val="center"/>
            <w:hideMark/>
          </w:tcPr>
          <w:p w14:paraId="0DBB271E" w14:textId="77777777" w:rsidR="000F08C0" w:rsidRPr="00A956A4" w:rsidRDefault="000F08C0" w:rsidP="000F08C0">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7,979</w:t>
            </w:r>
          </w:p>
        </w:tc>
        <w:tc>
          <w:tcPr>
            <w:tcW w:w="1940" w:type="dxa"/>
            <w:tcBorders>
              <w:top w:val="nil"/>
              <w:left w:val="nil"/>
              <w:bottom w:val="single" w:sz="4" w:space="0" w:color="auto"/>
              <w:right w:val="single" w:sz="4" w:space="0" w:color="auto"/>
            </w:tcBorders>
            <w:shd w:val="clear" w:color="auto" w:fill="auto"/>
            <w:vAlign w:val="center"/>
            <w:hideMark/>
          </w:tcPr>
          <w:p w14:paraId="5FD86B29" w14:textId="77777777" w:rsidR="000F08C0" w:rsidRPr="00A956A4" w:rsidRDefault="000F08C0" w:rsidP="000F08C0">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10,376</w:t>
            </w:r>
          </w:p>
        </w:tc>
        <w:tc>
          <w:tcPr>
            <w:tcW w:w="1660" w:type="dxa"/>
            <w:tcBorders>
              <w:top w:val="nil"/>
              <w:left w:val="nil"/>
              <w:bottom w:val="single" w:sz="4" w:space="0" w:color="auto"/>
              <w:right w:val="single" w:sz="12" w:space="0" w:color="auto"/>
            </w:tcBorders>
            <w:shd w:val="clear" w:color="auto" w:fill="auto"/>
            <w:vAlign w:val="center"/>
            <w:hideMark/>
          </w:tcPr>
          <w:p w14:paraId="0C93E5C1" w14:textId="77777777" w:rsidR="000F08C0" w:rsidRPr="00A956A4" w:rsidRDefault="000F08C0" w:rsidP="000F08C0">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2.6</w:t>
            </w:r>
            <w:r w:rsidR="00D97BFE" w:rsidRPr="00A956A4">
              <w:rPr>
                <w:rFonts w:ascii="Calibri" w:eastAsia="Times New Roman" w:hAnsi="Calibri" w:cs="Times New Roman"/>
                <w:color w:val="FF0000"/>
                <w:sz w:val="20"/>
                <w:szCs w:val="20"/>
              </w:rPr>
              <w:t>6</w:t>
            </w:r>
          </w:p>
        </w:tc>
      </w:tr>
      <w:tr w:rsidR="00A956A4" w:rsidRPr="00A956A4" w14:paraId="7EC4C021" w14:textId="77777777" w:rsidTr="000F08C0">
        <w:trPr>
          <w:trHeight w:val="300"/>
          <w:jc w:val="center"/>
        </w:trPr>
        <w:tc>
          <w:tcPr>
            <w:tcW w:w="1820" w:type="dxa"/>
            <w:tcBorders>
              <w:top w:val="nil"/>
              <w:left w:val="single" w:sz="12" w:space="0" w:color="auto"/>
              <w:bottom w:val="single" w:sz="4" w:space="0" w:color="auto"/>
              <w:right w:val="single" w:sz="4" w:space="0" w:color="auto"/>
            </w:tcBorders>
            <w:shd w:val="clear" w:color="auto" w:fill="auto"/>
            <w:vAlign w:val="center"/>
            <w:hideMark/>
          </w:tcPr>
          <w:p w14:paraId="1353B3CA" w14:textId="77777777" w:rsidR="000F08C0" w:rsidRPr="00A956A4" w:rsidRDefault="000F08C0" w:rsidP="000F08C0">
            <w:pPr>
              <w:spacing w:after="0" w:line="240" w:lineRule="auto"/>
              <w:jc w:val="both"/>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II</w:t>
            </w:r>
          </w:p>
        </w:tc>
        <w:tc>
          <w:tcPr>
            <w:tcW w:w="1960" w:type="dxa"/>
            <w:tcBorders>
              <w:top w:val="nil"/>
              <w:left w:val="nil"/>
              <w:bottom w:val="single" w:sz="4" w:space="0" w:color="auto"/>
              <w:right w:val="single" w:sz="4" w:space="0" w:color="auto"/>
            </w:tcBorders>
            <w:shd w:val="clear" w:color="auto" w:fill="auto"/>
            <w:vAlign w:val="center"/>
            <w:hideMark/>
          </w:tcPr>
          <w:p w14:paraId="0D24F5F9" w14:textId="77777777" w:rsidR="000F08C0" w:rsidRPr="00A956A4" w:rsidRDefault="000F08C0" w:rsidP="000F08C0">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6,347</w:t>
            </w:r>
          </w:p>
        </w:tc>
        <w:tc>
          <w:tcPr>
            <w:tcW w:w="1940" w:type="dxa"/>
            <w:tcBorders>
              <w:top w:val="nil"/>
              <w:left w:val="nil"/>
              <w:bottom w:val="single" w:sz="4" w:space="0" w:color="auto"/>
              <w:right w:val="single" w:sz="4" w:space="0" w:color="auto"/>
            </w:tcBorders>
            <w:shd w:val="clear" w:color="auto" w:fill="auto"/>
            <w:vAlign w:val="center"/>
            <w:hideMark/>
          </w:tcPr>
          <w:p w14:paraId="5DFCFDAA" w14:textId="77777777" w:rsidR="000F08C0" w:rsidRPr="00A956A4" w:rsidRDefault="000F08C0" w:rsidP="000F08C0">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6,833</w:t>
            </w:r>
          </w:p>
        </w:tc>
        <w:tc>
          <w:tcPr>
            <w:tcW w:w="1660" w:type="dxa"/>
            <w:tcBorders>
              <w:top w:val="nil"/>
              <w:left w:val="nil"/>
              <w:bottom w:val="single" w:sz="4" w:space="0" w:color="auto"/>
              <w:right w:val="single" w:sz="12" w:space="0" w:color="auto"/>
            </w:tcBorders>
            <w:shd w:val="clear" w:color="auto" w:fill="auto"/>
            <w:vAlign w:val="center"/>
            <w:hideMark/>
          </w:tcPr>
          <w:p w14:paraId="4D9C430A" w14:textId="77777777" w:rsidR="000F08C0" w:rsidRPr="00A956A4" w:rsidRDefault="000F08C0" w:rsidP="000F08C0">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0.74</w:t>
            </w:r>
          </w:p>
        </w:tc>
      </w:tr>
      <w:tr w:rsidR="00A956A4" w:rsidRPr="00A956A4" w14:paraId="751320AC" w14:textId="77777777" w:rsidTr="000F08C0">
        <w:trPr>
          <w:trHeight w:val="300"/>
          <w:jc w:val="center"/>
        </w:trPr>
        <w:tc>
          <w:tcPr>
            <w:tcW w:w="1820" w:type="dxa"/>
            <w:tcBorders>
              <w:top w:val="nil"/>
              <w:left w:val="single" w:sz="12" w:space="0" w:color="auto"/>
              <w:bottom w:val="single" w:sz="4" w:space="0" w:color="auto"/>
              <w:right w:val="single" w:sz="4" w:space="0" w:color="auto"/>
            </w:tcBorders>
            <w:shd w:val="clear" w:color="auto" w:fill="auto"/>
            <w:vAlign w:val="center"/>
            <w:hideMark/>
          </w:tcPr>
          <w:p w14:paraId="5D0BA899" w14:textId="77777777" w:rsidR="000F08C0" w:rsidRPr="00A956A4" w:rsidRDefault="000F08C0" w:rsidP="000F08C0">
            <w:pPr>
              <w:spacing w:after="0" w:line="240" w:lineRule="auto"/>
              <w:jc w:val="both"/>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III</w:t>
            </w:r>
          </w:p>
        </w:tc>
        <w:tc>
          <w:tcPr>
            <w:tcW w:w="1960" w:type="dxa"/>
            <w:tcBorders>
              <w:top w:val="nil"/>
              <w:left w:val="nil"/>
              <w:bottom w:val="single" w:sz="4" w:space="0" w:color="auto"/>
              <w:right w:val="single" w:sz="4" w:space="0" w:color="auto"/>
            </w:tcBorders>
            <w:shd w:val="clear" w:color="auto" w:fill="auto"/>
            <w:vAlign w:val="center"/>
            <w:hideMark/>
          </w:tcPr>
          <w:p w14:paraId="234FE41A" w14:textId="77777777" w:rsidR="000F08C0" w:rsidRPr="00A956A4" w:rsidRDefault="000F08C0" w:rsidP="000F08C0">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3,348</w:t>
            </w:r>
          </w:p>
        </w:tc>
        <w:tc>
          <w:tcPr>
            <w:tcW w:w="1940" w:type="dxa"/>
            <w:tcBorders>
              <w:top w:val="nil"/>
              <w:left w:val="nil"/>
              <w:bottom w:val="single" w:sz="4" w:space="0" w:color="auto"/>
              <w:right w:val="single" w:sz="4" w:space="0" w:color="auto"/>
            </w:tcBorders>
            <w:shd w:val="clear" w:color="auto" w:fill="auto"/>
            <w:vAlign w:val="center"/>
            <w:hideMark/>
          </w:tcPr>
          <w:p w14:paraId="4AEE9036" w14:textId="77777777" w:rsidR="000F08C0" w:rsidRPr="00A956A4" w:rsidRDefault="000F08C0" w:rsidP="000F08C0">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3,501</w:t>
            </w:r>
          </w:p>
        </w:tc>
        <w:tc>
          <w:tcPr>
            <w:tcW w:w="1660" w:type="dxa"/>
            <w:tcBorders>
              <w:top w:val="nil"/>
              <w:left w:val="nil"/>
              <w:bottom w:val="single" w:sz="4" w:space="0" w:color="auto"/>
              <w:right w:val="single" w:sz="12" w:space="0" w:color="auto"/>
            </w:tcBorders>
            <w:shd w:val="clear" w:color="auto" w:fill="auto"/>
            <w:vAlign w:val="center"/>
            <w:hideMark/>
          </w:tcPr>
          <w:p w14:paraId="3D1F4E7F" w14:textId="77777777" w:rsidR="000F08C0" w:rsidRPr="00A956A4" w:rsidRDefault="000F08C0" w:rsidP="000F08C0">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0.45</w:t>
            </w:r>
          </w:p>
        </w:tc>
      </w:tr>
      <w:tr w:rsidR="00A956A4" w:rsidRPr="00A956A4" w14:paraId="6085D1CA" w14:textId="77777777" w:rsidTr="000F08C0">
        <w:trPr>
          <w:trHeight w:val="300"/>
          <w:jc w:val="center"/>
        </w:trPr>
        <w:tc>
          <w:tcPr>
            <w:tcW w:w="1820" w:type="dxa"/>
            <w:tcBorders>
              <w:top w:val="nil"/>
              <w:left w:val="single" w:sz="12" w:space="0" w:color="auto"/>
              <w:bottom w:val="single" w:sz="4" w:space="0" w:color="auto"/>
              <w:right w:val="single" w:sz="4" w:space="0" w:color="auto"/>
            </w:tcBorders>
            <w:shd w:val="clear" w:color="auto" w:fill="auto"/>
            <w:vAlign w:val="center"/>
            <w:hideMark/>
          </w:tcPr>
          <w:p w14:paraId="79D94BB6" w14:textId="77777777" w:rsidR="000F08C0" w:rsidRPr="00A956A4" w:rsidRDefault="000F08C0" w:rsidP="000F08C0">
            <w:pPr>
              <w:spacing w:after="0" w:line="240" w:lineRule="auto"/>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IV</w:t>
            </w:r>
          </w:p>
        </w:tc>
        <w:tc>
          <w:tcPr>
            <w:tcW w:w="1960" w:type="dxa"/>
            <w:tcBorders>
              <w:top w:val="nil"/>
              <w:left w:val="nil"/>
              <w:bottom w:val="single" w:sz="4" w:space="0" w:color="auto"/>
              <w:right w:val="single" w:sz="4" w:space="0" w:color="auto"/>
            </w:tcBorders>
            <w:shd w:val="clear" w:color="auto" w:fill="auto"/>
            <w:vAlign w:val="center"/>
            <w:hideMark/>
          </w:tcPr>
          <w:p w14:paraId="203A6E3E" w14:textId="77777777" w:rsidR="000F08C0" w:rsidRPr="00A956A4" w:rsidRDefault="000F08C0" w:rsidP="000F08C0">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1,343</w:t>
            </w:r>
          </w:p>
        </w:tc>
        <w:tc>
          <w:tcPr>
            <w:tcW w:w="1940" w:type="dxa"/>
            <w:tcBorders>
              <w:top w:val="nil"/>
              <w:left w:val="nil"/>
              <w:bottom w:val="single" w:sz="4" w:space="0" w:color="auto"/>
              <w:right w:val="single" w:sz="4" w:space="0" w:color="auto"/>
            </w:tcBorders>
            <w:shd w:val="clear" w:color="auto" w:fill="auto"/>
            <w:vAlign w:val="center"/>
            <w:hideMark/>
          </w:tcPr>
          <w:p w14:paraId="7CA4145D" w14:textId="77777777" w:rsidR="000F08C0" w:rsidRPr="00A956A4" w:rsidRDefault="000F08C0" w:rsidP="000F08C0">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1,136</w:t>
            </w:r>
          </w:p>
        </w:tc>
        <w:tc>
          <w:tcPr>
            <w:tcW w:w="1660" w:type="dxa"/>
            <w:tcBorders>
              <w:top w:val="nil"/>
              <w:left w:val="nil"/>
              <w:bottom w:val="single" w:sz="4" w:space="0" w:color="auto"/>
              <w:right w:val="single" w:sz="12" w:space="0" w:color="auto"/>
            </w:tcBorders>
            <w:shd w:val="clear" w:color="auto" w:fill="auto"/>
            <w:vAlign w:val="center"/>
            <w:hideMark/>
          </w:tcPr>
          <w:p w14:paraId="3DAE3DCE" w14:textId="77777777" w:rsidR="000F08C0" w:rsidRPr="00A956A4" w:rsidRDefault="000F08C0" w:rsidP="000F08C0">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w:t>
            </w:r>
            <w:r w:rsidR="00D97BFE" w:rsidRPr="00A956A4">
              <w:rPr>
                <w:rFonts w:ascii="Calibri" w:eastAsia="Times New Roman" w:hAnsi="Calibri" w:cs="Times New Roman"/>
                <w:color w:val="FF0000"/>
                <w:sz w:val="20"/>
                <w:szCs w:val="20"/>
              </w:rPr>
              <w:t>0.98</w:t>
            </w:r>
          </w:p>
        </w:tc>
      </w:tr>
      <w:tr w:rsidR="00A956A4" w:rsidRPr="00A956A4" w14:paraId="66EF85FF" w14:textId="77777777" w:rsidTr="000F08C0">
        <w:trPr>
          <w:trHeight w:val="300"/>
          <w:jc w:val="center"/>
        </w:trPr>
        <w:tc>
          <w:tcPr>
            <w:tcW w:w="1820" w:type="dxa"/>
            <w:tcBorders>
              <w:top w:val="nil"/>
              <w:left w:val="single" w:sz="12" w:space="0" w:color="auto"/>
              <w:bottom w:val="single" w:sz="4" w:space="0" w:color="auto"/>
              <w:right w:val="single" w:sz="4" w:space="0" w:color="auto"/>
            </w:tcBorders>
            <w:shd w:val="clear" w:color="auto" w:fill="auto"/>
            <w:vAlign w:val="center"/>
            <w:hideMark/>
          </w:tcPr>
          <w:p w14:paraId="08CE16F1" w14:textId="77777777" w:rsidR="000F08C0" w:rsidRPr="00A956A4" w:rsidRDefault="000F08C0" w:rsidP="000F08C0">
            <w:pPr>
              <w:spacing w:after="0" w:line="240" w:lineRule="auto"/>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V</w:t>
            </w:r>
          </w:p>
        </w:tc>
        <w:tc>
          <w:tcPr>
            <w:tcW w:w="1960" w:type="dxa"/>
            <w:tcBorders>
              <w:top w:val="nil"/>
              <w:left w:val="nil"/>
              <w:bottom w:val="single" w:sz="4" w:space="0" w:color="auto"/>
              <w:right w:val="single" w:sz="4" w:space="0" w:color="auto"/>
            </w:tcBorders>
            <w:shd w:val="clear" w:color="auto" w:fill="auto"/>
            <w:vAlign w:val="center"/>
            <w:hideMark/>
          </w:tcPr>
          <w:p w14:paraId="6552C5E2" w14:textId="77777777" w:rsidR="000F08C0" w:rsidRPr="00A956A4" w:rsidRDefault="000F08C0" w:rsidP="000F08C0">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4,814</w:t>
            </w:r>
          </w:p>
        </w:tc>
        <w:tc>
          <w:tcPr>
            <w:tcW w:w="1940" w:type="dxa"/>
            <w:tcBorders>
              <w:top w:val="nil"/>
              <w:left w:val="nil"/>
              <w:bottom w:val="single" w:sz="4" w:space="0" w:color="auto"/>
              <w:right w:val="single" w:sz="4" w:space="0" w:color="auto"/>
            </w:tcBorders>
            <w:shd w:val="clear" w:color="auto" w:fill="auto"/>
            <w:vAlign w:val="center"/>
            <w:hideMark/>
          </w:tcPr>
          <w:p w14:paraId="337E60FE" w14:textId="77777777" w:rsidR="000F08C0" w:rsidRPr="00A956A4" w:rsidRDefault="000F08C0" w:rsidP="000F08C0">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5,233</w:t>
            </w:r>
          </w:p>
        </w:tc>
        <w:tc>
          <w:tcPr>
            <w:tcW w:w="1660" w:type="dxa"/>
            <w:tcBorders>
              <w:top w:val="nil"/>
              <w:left w:val="nil"/>
              <w:bottom w:val="single" w:sz="4" w:space="0" w:color="auto"/>
              <w:right w:val="single" w:sz="12" w:space="0" w:color="auto"/>
            </w:tcBorders>
            <w:shd w:val="clear" w:color="auto" w:fill="auto"/>
            <w:vAlign w:val="center"/>
            <w:hideMark/>
          </w:tcPr>
          <w:p w14:paraId="125BCDB6" w14:textId="77777777" w:rsidR="000F08C0" w:rsidRPr="00A956A4" w:rsidRDefault="000F08C0" w:rsidP="000F08C0">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0.83</w:t>
            </w:r>
          </w:p>
        </w:tc>
      </w:tr>
      <w:tr w:rsidR="00A956A4" w:rsidRPr="00A956A4" w14:paraId="3BF93C5D" w14:textId="77777777" w:rsidTr="000F08C0">
        <w:trPr>
          <w:trHeight w:val="300"/>
          <w:jc w:val="center"/>
        </w:trPr>
        <w:tc>
          <w:tcPr>
            <w:tcW w:w="1820" w:type="dxa"/>
            <w:tcBorders>
              <w:top w:val="nil"/>
              <w:left w:val="single" w:sz="12" w:space="0" w:color="auto"/>
              <w:bottom w:val="single" w:sz="4" w:space="0" w:color="auto"/>
              <w:right w:val="single" w:sz="4" w:space="0" w:color="auto"/>
            </w:tcBorders>
            <w:shd w:val="clear" w:color="auto" w:fill="auto"/>
            <w:vAlign w:val="center"/>
            <w:hideMark/>
          </w:tcPr>
          <w:p w14:paraId="0DF48166" w14:textId="77777777" w:rsidR="000F08C0" w:rsidRPr="00A956A4" w:rsidRDefault="000F08C0" w:rsidP="000F08C0">
            <w:pPr>
              <w:spacing w:after="0" w:line="240" w:lineRule="auto"/>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VI</w:t>
            </w:r>
          </w:p>
        </w:tc>
        <w:tc>
          <w:tcPr>
            <w:tcW w:w="1960" w:type="dxa"/>
            <w:tcBorders>
              <w:top w:val="nil"/>
              <w:left w:val="nil"/>
              <w:bottom w:val="single" w:sz="4" w:space="0" w:color="auto"/>
              <w:right w:val="single" w:sz="4" w:space="0" w:color="auto"/>
            </w:tcBorders>
            <w:shd w:val="clear" w:color="auto" w:fill="auto"/>
            <w:vAlign w:val="center"/>
            <w:hideMark/>
          </w:tcPr>
          <w:p w14:paraId="7814DFE5" w14:textId="77777777" w:rsidR="000F08C0" w:rsidRPr="00A956A4" w:rsidRDefault="000F08C0" w:rsidP="000F08C0">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6,050</w:t>
            </w:r>
          </w:p>
        </w:tc>
        <w:tc>
          <w:tcPr>
            <w:tcW w:w="1940" w:type="dxa"/>
            <w:tcBorders>
              <w:top w:val="nil"/>
              <w:left w:val="nil"/>
              <w:bottom w:val="single" w:sz="4" w:space="0" w:color="auto"/>
              <w:right w:val="single" w:sz="4" w:space="0" w:color="auto"/>
            </w:tcBorders>
            <w:shd w:val="clear" w:color="auto" w:fill="auto"/>
            <w:vAlign w:val="center"/>
            <w:hideMark/>
          </w:tcPr>
          <w:p w14:paraId="53DE5D16" w14:textId="77777777" w:rsidR="000F08C0" w:rsidRPr="00A956A4" w:rsidRDefault="000F08C0" w:rsidP="000F08C0">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6,268</w:t>
            </w:r>
          </w:p>
        </w:tc>
        <w:tc>
          <w:tcPr>
            <w:tcW w:w="1660" w:type="dxa"/>
            <w:tcBorders>
              <w:top w:val="nil"/>
              <w:left w:val="nil"/>
              <w:bottom w:val="single" w:sz="4" w:space="0" w:color="auto"/>
              <w:right w:val="single" w:sz="12" w:space="0" w:color="auto"/>
            </w:tcBorders>
            <w:shd w:val="clear" w:color="auto" w:fill="auto"/>
            <w:vAlign w:val="center"/>
            <w:hideMark/>
          </w:tcPr>
          <w:p w14:paraId="14A5E970" w14:textId="77777777" w:rsidR="000F08C0" w:rsidRPr="00A956A4" w:rsidRDefault="000F08C0" w:rsidP="000F08C0">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0.35</w:t>
            </w:r>
          </w:p>
        </w:tc>
      </w:tr>
      <w:tr w:rsidR="00A956A4" w:rsidRPr="00A956A4" w14:paraId="34E75FED" w14:textId="77777777" w:rsidTr="000F08C0">
        <w:trPr>
          <w:trHeight w:val="300"/>
          <w:jc w:val="center"/>
        </w:trPr>
        <w:tc>
          <w:tcPr>
            <w:tcW w:w="1820" w:type="dxa"/>
            <w:tcBorders>
              <w:top w:val="nil"/>
              <w:left w:val="single" w:sz="12" w:space="0" w:color="auto"/>
              <w:bottom w:val="single" w:sz="4" w:space="0" w:color="auto"/>
              <w:right w:val="single" w:sz="4" w:space="0" w:color="auto"/>
            </w:tcBorders>
            <w:shd w:val="clear" w:color="auto" w:fill="auto"/>
            <w:vAlign w:val="center"/>
            <w:hideMark/>
          </w:tcPr>
          <w:p w14:paraId="638D8AFC" w14:textId="77777777" w:rsidR="000F08C0" w:rsidRPr="00A956A4" w:rsidRDefault="000F08C0" w:rsidP="000F08C0">
            <w:pPr>
              <w:spacing w:after="0" w:line="240" w:lineRule="auto"/>
              <w:jc w:val="both"/>
              <w:rPr>
                <w:rFonts w:ascii="Calibri" w:eastAsia="Times New Roman" w:hAnsi="Calibri" w:cs="Times New Roman"/>
                <w:color w:val="FF0000"/>
                <w:sz w:val="20"/>
                <w:szCs w:val="20"/>
              </w:rPr>
            </w:pPr>
            <w:proofErr w:type="spellStart"/>
            <w:r w:rsidRPr="00A956A4">
              <w:rPr>
                <w:rFonts w:ascii="Calibri" w:eastAsia="Times New Roman" w:hAnsi="Calibri" w:cs="Times New Roman"/>
                <w:color w:val="FF0000"/>
                <w:sz w:val="20"/>
                <w:szCs w:val="20"/>
              </w:rPr>
              <w:t>Bagonbon</w:t>
            </w:r>
            <w:proofErr w:type="spellEnd"/>
          </w:p>
        </w:tc>
        <w:tc>
          <w:tcPr>
            <w:tcW w:w="1960" w:type="dxa"/>
            <w:tcBorders>
              <w:top w:val="nil"/>
              <w:left w:val="nil"/>
              <w:bottom w:val="single" w:sz="4" w:space="0" w:color="auto"/>
              <w:right w:val="single" w:sz="4" w:space="0" w:color="auto"/>
            </w:tcBorders>
            <w:shd w:val="clear" w:color="auto" w:fill="auto"/>
            <w:vAlign w:val="center"/>
            <w:hideMark/>
          </w:tcPr>
          <w:p w14:paraId="4819BF29" w14:textId="77777777" w:rsidR="000F08C0" w:rsidRPr="00A956A4" w:rsidRDefault="000F08C0" w:rsidP="000F08C0">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4,687</w:t>
            </w:r>
          </w:p>
        </w:tc>
        <w:tc>
          <w:tcPr>
            <w:tcW w:w="1940" w:type="dxa"/>
            <w:tcBorders>
              <w:top w:val="nil"/>
              <w:left w:val="nil"/>
              <w:bottom w:val="single" w:sz="4" w:space="0" w:color="auto"/>
              <w:right w:val="single" w:sz="4" w:space="0" w:color="auto"/>
            </w:tcBorders>
            <w:shd w:val="clear" w:color="auto" w:fill="auto"/>
            <w:vAlign w:val="center"/>
            <w:hideMark/>
          </w:tcPr>
          <w:p w14:paraId="1EC76B07" w14:textId="77777777" w:rsidR="000F08C0" w:rsidRPr="00A956A4" w:rsidRDefault="000F08C0" w:rsidP="000F08C0">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5,474</w:t>
            </w:r>
          </w:p>
        </w:tc>
        <w:tc>
          <w:tcPr>
            <w:tcW w:w="1660" w:type="dxa"/>
            <w:tcBorders>
              <w:top w:val="nil"/>
              <w:left w:val="nil"/>
              <w:bottom w:val="single" w:sz="4" w:space="0" w:color="auto"/>
              <w:right w:val="single" w:sz="12" w:space="0" w:color="auto"/>
            </w:tcBorders>
            <w:shd w:val="clear" w:color="auto" w:fill="auto"/>
            <w:vAlign w:val="center"/>
            <w:hideMark/>
          </w:tcPr>
          <w:p w14:paraId="6361AAEE" w14:textId="77777777" w:rsidR="000F08C0" w:rsidRPr="00A956A4" w:rsidRDefault="00D97BFE" w:rsidP="000F08C0">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0.16</w:t>
            </w:r>
          </w:p>
        </w:tc>
      </w:tr>
      <w:tr w:rsidR="00A956A4" w:rsidRPr="00A956A4" w14:paraId="3D0BF84C" w14:textId="77777777" w:rsidTr="000F08C0">
        <w:trPr>
          <w:trHeight w:val="300"/>
          <w:jc w:val="center"/>
        </w:trPr>
        <w:tc>
          <w:tcPr>
            <w:tcW w:w="1820" w:type="dxa"/>
            <w:tcBorders>
              <w:top w:val="nil"/>
              <w:left w:val="single" w:sz="12" w:space="0" w:color="auto"/>
              <w:bottom w:val="single" w:sz="4" w:space="0" w:color="auto"/>
              <w:right w:val="single" w:sz="4" w:space="0" w:color="auto"/>
            </w:tcBorders>
            <w:shd w:val="clear" w:color="auto" w:fill="auto"/>
            <w:vAlign w:val="center"/>
            <w:hideMark/>
          </w:tcPr>
          <w:p w14:paraId="2B57DD6B" w14:textId="77777777" w:rsidR="000F08C0" w:rsidRPr="00A956A4" w:rsidRDefault="000F08C0" w:rsidP="000F08C0">
            <w:pPr>
              <w:spacing w:after="0" w:line="240" w:lineRule="auto"/>
              <w:jc w:val="both"/>
              <w:rPr>
                <w:rFonts w:ascii="Calibri" w:eastAsia="Times New Roman" w:hAnsi="Calibri" w:cs="Times New Roman"/>
                <w:color w:val="FF0000"/>
                <w:sz w:val="20"/>
                <w:szCs w:val="20"/>
              </w:rPr>
            </w:pPr>
            <w:proofErr w:type="spellStart"/>
            <w:r w:rsidRPr="00A956A4">
              <w:rPr>
                <w:rFonts w:ascii="Calibri" w:eastAsia="Times New Roman" w:hAnsi="Calibri" w:cs="Times New Roman"/>
                <w:color w:val="FF0000"/>
                <w:sz w:val="20"/>
                <w:szCs w:val="20"/>
              </w:rPr>
              <w:t>Buluangan</w:t>
            </w:r>
            <w:proofErr w:type="spellEnd"/>
          </w:p>
        </w:tc>
        <w:tc>
          <w:tcPr>
            <w:tcW w:w="1960" w:type="dxa"/>
            <w:tcBorders>
              <w:top w:val="nil"/>
              <w:left w:val="nil"/>
              <w:bottom w:val="single" w:sz="4" w:space="0" w:color="auto"/>
              <w:right w:val="single" w:sz="4" w:space="0" w:color="auto"/>
            </w:tcBorders>
            <w:shd w:val="clear" w:color="auto" w:fill="auto"/>
            <w:vAlign w:val="center"/>
            <w:hideMark/>
          </w:tcPr>
          <w:p w14:paraId="64D60EF0" w14:textId="77777777" w:rsidR="000F08C0" w:rsidRPr="00A956A4" w:rsidRDefault="000F08C0" w:rsidP="000F08C0">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11,565</w:t>
            </w:r>
          </w:p>
        </w:tc>
        <w:tc>
          <w:tcPr>
            <w:tcW w:w="1940" w:type="dxa"/>
            <w:tcBorders>
              <w:top w:val="nil"/>
              <w:left w:val="nil"/>
              <w:bottom w:val="single" w:sz="4" w:space="0" w:color="auto"/>
              <w:right w:val="single" w:sz="4" w:space="0" w:color="auto"/>
            </w:tcBorders>
            <w:shd w:val="clear" w:color="auto" w:fill="auto"/>
            <w:vAlign w:val="center"/>
            <w:hideMark/>
          </w:tcPr>
          <w:p w14:paraId="0307E874" w14:textId="77777777" w:rsidR="000F08C0" w:rsidRPr="00A956A4" w:rsidRDefault="00BB695F" w:rsidP="000F08C0">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11</w:t>
            </w:r>
            <w:r w:rsidR="000F08C0" w:rsidRPr="00A956A4">
              <w:rPr>
                <w:rFonts w:ascii="Calibri" w:eastAsia="Times New Roman" w:hAnsi="Calibri" w:cs="Times New Roman"/>
                <w:color w:val="FF0000"/>
                <w:sz w:val="20"/>
                <w:szCs w:val="20"/>
              </w:rPr>
              <w:t>,752</w:t>
            </w:r>
          </w:p>
        </w:tc>
        <w:tc>
          <w:tcPr>
            <w:tcW w:w="1660" w:type="dxa"/>
            <w:tcBorders>
              <w:top w:val="nil"/>
              <w:left w:val="nil"/>
              <w:bottom w:val="single" w:sz="4" w:space="0" w:color="auto"/>
              <w:right w:val="single" w:sz="12" w:space="0" w:color="auto"/>
            </w:tcBorders>
            <w:shd w:val="clear" w:color="auto" w:fill="auto"/>
            <w:vAlign w:val="center"/>
            <w:hideMark/>
          </w:tcPr>
          <w:p w14:paraId="616D66C2" w14:textId="77777777" w:rsidR="000F08C0" w:rsidRPr="00A956A4" w:rsidRDefault="000F08C0" w:rsidP="000F08C0">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2.43</w:t>
            </w:r>
          </w:p>
        </w:tc>
      </w:tr>
      <w:tr w:rsidR="00A956A4" w:rsidRPr="00A956A4" w14:paraId="316D65CD" w14:textId="77777777" w:rsidTr="000F08C0">
        <w:trPr>
          <w:trHeight w:val="300"/>
          <w:jc w:val="center"/>
        </w:trPr>
        <w:tc>
          <w:tcPr>
            <w:tcW w:w="1820" w:type="dxa"/>
            <w:tcBorders>
              <w:top w:val="nil"/>
              <w:left w:val="single" w:sz="12" w:space="0" w:color="auto"/>
              <w:bottom w:val="single" w:sz="4" w:space="0" w:color="auto"/>
              <w:right w:val="single" w:sz="4" w:space="0" w:color="auto"/>
            </w:tcBorders>
            <w:shd w:val="clear" w:color="auto" w:fill="auto"/>
            <w:vAlign w:val="center"/>
            <w:hideMark/>
          </w:tcPr>
          <w:p w14:paraId="0F414198" w14:textId="77777777" w:rsidR="000F08C0" w:rsidRPr="00A956A4" w:rsidRDefault="000F08C0" w:rsidP="000F08C0">
            <w:pPr>
              <w:spacing w:after="0" w:line="240" w:lineRule="auto"/>
              <w:jc w:val="both"/>
              <w:rPr>
                <w:rFonts w:ascii="Calibri" w:eastAsia="Times New Roman" w:hAnsi="Calibri" w:cs="Times New Roman"/>
                <w:color w:val="FF0000"/>
                <w:sz w:val="20"/>
                <w:szCs w:val="20"/>
              </w:rPr>
            </w:pPr>
            <w:proofErr w:type="spellStart"/>
            <w:r w:rsidRPr="00A956A4">
              <w:rPr>
                <w:rFonts w:ascii="Calibri" w:eastAsia="Times New Roman" w:hAnsi="Calibri" w:cs="Times New Roman"/>
                <w:color w:val="FF0000"/>
                <w:sz w:val="20"/>
                <w:szCs w:val="20"/>
              </w:rPr>
              <w:t>Codcod</w:t>
            </w:r>
            <w:proofErr w:type="spellEnd"/>
          </w:p>
        </w:tc>
        <w:tc>
          <w:tcPr>
            <w:tcW w:w="1960" w:type="dxa"/>
            <w:tcBorders>
              <w:top w:val="nil"/>
              <w:left w:val="nil"/>
              <w:bottom w:val="single" w:sz="4" w:space="0" w:color="auto"/>
              <w:right w:val="single" w:sz="4" w:space="0" w:color="auto"/>
            </w:tcBorders>
            <w:shd w:val="clear" w:color="auto" w:fill="auto"/>
            <w:vAlign w:val="center"/>
            <w:hideMark/>
          </w:tcPr>
          <w:p w14:paraId="557E30B8" w14:textId="77777777" w:rsidR="000F08C0" w:rsidRPr="00A956A4" w:rsidRDefault="000F08C0" w:rsidP="000F08C0">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12,299</w:t>
            </w:r>
          </w:p>
        </w:tc>
        <w:tc>
          <w:tcPr>
            <w:tcW w:w="1940" w:type="dxa"/>
            <w:tcBorders>
              <w:top w:val="nil"/>
              <w:left w:val="nil"/>
              <w:bottom w:val="single" w:sz="4" w:space="0" w:color="auto"/>
              <w:right w:val="single" w:sz="4" w:space="0" w:color="auto"/>
            </w:tcBorders>
            <w:shd w:val="clear" w:color="auto" w:fill="auto"/>
            <w:vAlign w:val="center"/>
            <w:hideMark/>
          </w:tcPr>
          <w:p w14:paraId="651FEE24" w14:textId="77777777" w:rsidR="000F08C0" w:rsidRPr="00A956A4" w:rsidRDefault="000F08C0" w:rsidP="000F08C0">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12,846</w:t>
            </w:r>
          </w:p>
        </w:tc>
        <w:tc>
          <w:tcPr>
            <w:tcW w:w="1660" w:type="dxa"/>
            <w:tcBorders>
              <w:top w:val="nil"/>
              <w:left w:val="nil"/>
              <w:bottom w:val="single" w:sz="4" w:space="0" w:color="auto"/>
              <w:right w:val="single" w:sz="12" w:space="0" w:color="auto"/>
            </w:tcBorders>
            <w:shd w:val="clear" w:color="auto" w:fill="auto"/>
            <w:vAlign w:val="center"/>
            <w:hideMark/>
          </w:tcPr>
          <w:p w14:paraId="14FFB91E" w14:textId="77777777" w:rsidR="000F08C0" w:rsidRPr="00A956A4" w:rsidRDefault="000F08C0" w:rsidP="000F08C0">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0.44</w:t>
            </w:r>
          </w:p>
        </w:tc>
      </w:tr>
      <w:tr w:rsidR="00A956A4" w:rsidRPr="00A956A4" w14:paraId="2A6BABD9" w14:textId="77777777" w:rsidTr="000F08C0">
        <w:trPr>
          <w:trHeight w:val="300"/>
          <w:jc w:val="center"/>
        </w:trPr>
        <w:tc>
          <w:tcPr>
            <w:tcW w:w="1820" w:type="dxa"/>
            <w:tcBorders>
              <w:top w:val="nil"/>
              <w:left w:val="single" w:sz="12" w:space="0" w:color="auto"/>
              <w:bottom w:val="single" w:sz="4" w:space="0" w:color="auto"/>
              <w:right w:val="single" w:sz="4" w:space="0" w:color="auto"/>
            </w:tcBorders>
            <w:shd w:val="clear" w:color="auto" w:fill="auto"/>
            <w:vAlign w:val="center"/>
            <w:hideMark/>
          </w:tcPr>
          <w:p w14:paraId="4CE74243" w14:textId="77777777" w:rsidR="000F08C0" w:rsidRPr="00A956A4" w:rsidRDefault="000F08C0" w:rsidP="000F08C0">
            <w:pPr>
              <w:spacing w:after="0" w:line="240" w:lineRule="auto"/>
              <w:jc w:val="both"/>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Guadalupe</w:t>
            </w:r>
          </w:p>
        </w:tc>
        <w:tc>
          <w:tcPr>
            <w:tcW w:w="1960" w:type="dxa"/>
            <w:tcBorders>
              <w:top w:val="nil"/>
              <w:left w:val="nil"/>
              <w:bottom w:val="single" w:sz="4" w:space="0" w:color="auto"/>
              <w:right w:val="single" w:sz="4" w:space="0" w:color="auto"/>
            </w:tcBorders>
            <w:shd w:val="clear" w:color="auto" w:fill="auto"/>
            <w:vAlign w:val="center"/>
            <w:hideMark/>
          </w:tcPr>
          <w:p w14:paraId="5EE5E78B" w14:textId="77777777" w:rsidR="000F08C0" w:rsidRPr="00A956A4" w:rsidRDefault="000F08C0" w:rsidP="000F08C0">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10,436</w:t>
            </w:r>
          </w:p>
        </w:tc>
        <w:tc>
          <w:tcPr>
            <w:tcW w:w="1940" w:type="dxa"/>
            <w:tcBorders>
              <w:top w:val="nil"/>
              <w:left w:val="nil"/>
              <w:bottom w:val="single" w:sz="4" w:space="0" w:color="auto"/>
              <w:right w:val="single" w:sz="4" w:space="0" w:color="auto"/>
            </w:tcBorders>
            <w:shd w:val="clear" w:color="auto" w:fill="auto"/>
            <w:vAlign w:val="center"/>
            <w:hideMark/>
          </w:tcPr>
          <w:p w14:paraId="34F0AC38" w14:textId="77777777" w:rsidR="000F08C0" w:rsidRPr="00A956A4" w:rsidRDefault="000F08C0" w:rsidP="000F08C0">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10,765</w:t>
            </w:r>
          </w:p>
        </w:tc>
        <w:tc>
          <w:tcPr>
            <w:tcW w:w="1660" w:type="dxa"/>
            <w:tcBorders>
              <w:top w:val="nil"/>
              <w:left w:val="nil"/>
              <w:bottom w:val="single" w:sz="4" w:space="0" w:color="auto"/>
              <w:right w:val="single" w:sz="12" w:space="0" w:color="auto"/>
            </w:tcBorders>
            <w:shd w:val="clear" w:color="auto" w:fill="auto"/>
            <w:vAlign w:val="center"/>
            <w:hideMark/>
          </w:tcPr>
          <w:p w14:paraId="100BA954" w14:textId="77777777" w:rsidR="000F08C0" w:rsidRPr="00A956A4" w:rsidRDefault="000F08C0" w:rsidP="000F08C0">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0.31</w:t>
            </w:r>
          </w:p>
        </w:tc>
      </w:tr>
      <w:tr w:rsidR="00A956A4" w:rsidRPr="00A956A4" w14:paraId="33B2EDF9" w14:textId="77777777" w:rsidTr="000F08C0">
        <w:trPr>
          <w:trHeight w:val="300"/>
          <w:jc w:val="center"/>
        </w:trPr>
        <w:tc>
          <w:tcPr>
            <w:tcW w:w="1820" w:type="dxa"/>
            <w:tcBorders>
              <w:top w:val="nil"/>
              <w:left w:val="single" w:sz="12" w:space="0" w:color="auto"/>
              <w:bottom w:val="single" w:sz="4" w:space="0" w:color="auto"/>
              <w:right w:val="single" w:sz="4" w:space="0" w:color="auto"/>
            </w:tcBorders>
            <w:shd w:val="clear" w:color="auto" w:fill="auto"/>
            <w:vAlign w:val="center"/>
            <w:hideMark/>
          </w:tcPr>
          <w:p w14:paraId="7FAC5D60" w14:textId="77777777" w:rsidR="000F08C0" w:rsidRPr="00A956A4" w:rsidRDefault="000F08C0" w:rsidP="000F08C0">
            <w:pPr>
              <w:spacing w:after="0" w:line="240" w:lineRule="auto"/>
              <w:jc w:val="both"/>
              <w:rPr>
                <w:rFonts w:ascii="Calibri" w:eastAsia="Times New Roman" w:hAnsi="Calibri" w:cs="Times New Roman"/>
                <w:color w:val="FF0000"/>
                <w:sz w:val="20"/>
                <w:szCs w:val="20"/>
              </w:rPr>
            </w:pPr>
            <w:proofErr w:type="spellStart"/>
            <w:r w:rsidRPr="00A956A4">
              <w:rPr>
                <w:rFonts w:ascii="Calibri" w:eastAsia="Times New Roman" w:hAnsi="Calibri" w:cs="Times New Roman"/>
                <w:color w:val="FF0000"/>
                <w:sz w:val="20"/>
                <w:szCs w:val="20"/>
              </w:rPr>
              <w:t>Palampas</w:t>
            </w:r>
            <w:proofErr w:type="spellEnd"/>
          </w:p>
        </w:tc>
        <w:tc>
          <w:tcPr>
            <w:tcW w:w="1960" w:type="dxa"/>
            <w:tcBorders>
              <w:top w:val="nil"/>
              <w:left w:val="nil"/>
              <w:bottom w:val="single" w:sz="4" w:space="0" w:color="auto"/>
              <w:right w:val="single" w:sz="4" w:space="0" w:color="auto"/>
            </w:tcBorders>
            <w:shd w:val="clear" w:color="auto" w:fill="auto"/>
            <w:vAlign w:val="center"/>
            <w:hideMark/>
          </w:tcPr>
          <w:p w14:paraId="128718E6" w14:textId="77777777" w:rsidR="000F08C0" w:rsidRPr="00A956A4" w:rsidRDefault="000F08C0" w:rsidP="000F08C0">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8,532</w:t>
            </w:r>
          </w:p>
        </w:tc>
        <w:tc>
          <w:tcPr>
            <w:tcW w:w="1940" w:type="dxa"/>
            <w:tcBorders>
              <w:top w:val="nil"/>
              <w:left w:val="nil"/>
              <w:bottom w:val="single" w:sz="4" w:space="0" w:color="auto"/>
              <w:right w:val="single" w:sz="4" w:space="0" w:color="auto"/>
            </w:tcBorders>
            <w:shd w:val="clear" w:color="auto" w:fill="auto"/>
            <w:vAlign w:val="center"/>
            <w:hideMark/>
          </w:tcPr>
          <w:p w14:paraId="63D2EE1E" w14:textId="77777777" w:rsidR="000F08C0" w:rsidRPr="00A956A4" w:rsidRDefault="000F08C0" w:rsidP="000F08C0">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9,246</w:t>
            </w:r>
          </w:p>
        </w:tc>
        <w:tc>
          <w:tcPr>
            <w:tcW w:w="1660" w:type="dxa"/>
            <w:tcBorders>
              <w:top w:val="nil"/>
              <w:left w:val="nil"/>
              <w:bottom w:val="single" w:sz="4" w:space="0" w:color="auto"/>
              <w:right w:val="single" w:sz="12" w:space="0" w:color="auto"/>
            </w:tcBorders>
            <w:shd w:val="clear" w:color="auto" w:fill="auto"/>
            <w:vAlign w:val="center"/>
            <w:hideMark/>
          </w:tcPr>
          <w:p w14:paraId="2E05E870" w14:textId="77777777" w:rsidR="000F08C0" w:rsidRPr="00A956A4" w:rsidRDefault="000F08C0" w:rsidP="000F08C0">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0.80</w:t>
            </w:r>
          </w:p>
        </w:tc>
      </w:tr>
      <w:tr w:rsidR="00A956A4" w:rsidRPr="00A956A4" w14:paraId="3DA58771" w14:textId="77777777" w:rsidTr="000F08C0">
        <w:trPr>
          <w:trHeight w:val="300"/>
          <w:jc w:val="center"/>
        </w:trPr>
        <w:tc>
          <w:tcPr>
            <w:tcW w:w="1820" w:type="dxa"/>
            <w:tcBorders>
              <w:top w:val="nil"/>
              <w:left w:val="single" w:sz="12" w:space="0" w:color="auto"/>
              <w:bottom w:val="single" w:sz="4" w:space="0" w:color="auto"/>
              <w:right w:val="single" w:sz="4" w:space="0" w:color="auto"/>
            </w:tcBorders>
            <w:shd w:val="clear" w:color="auto" w:fill="auto"/>
            <w:vAlign w:val="center"/>
            <w:hideMark/>
          </w:tcPr>
          <w:p w14:paraId="726048C3" w14:textId="77777777" w:rsidR="000F08C0" w:rsidRPr="00A956A4" w:rsidRDefault="000F08C0" w:rsidP="000F08C0">
            <w:pPr>
              <w:spacing w:after="0" w:line="240" w:lineRule="auto"/>
              <w:jc w:val="both"/>
              <w:rPr>
                <w:rFonts w:ascii="Calibri" w:eastAsia="Times New Roman" w:hAnsi="Calibri" w:cs="Times New Roman"/>
                <w:color w:val="FF0000"/>
                <w:sz w:val="20"/>
                <w:szCs w:val="20"/>
              </w:rPr>
            </w:pPr>
            <w:proofErr w:type="spellStart"/>
            <w:r w:rsidRPr="00A956A4">
              <w:rPr>
                <w:rFonts w:ascii="Calibri" w:eastAsia="Times New Roman" w:hAnsi="Calibri" w:cs="Times New Roman"/>
                <w:color w:val="FF0000"/>
                <w:sz w:val="20"/>
                <w:szCs w:val="20"/>
              </w:rPr>
              <w:t>Prosperidad</w:t>
            </w:r>
            <w:proofErr w:type="spellEnd"/>
          </w:p>
        </w:tc>
        <w:tc>
          <w:tcPr>
            <w:tcW w:w="1960" w:type="dxa"/>
            <w:tcBorders>
              <w:top w:val="nil"/>
              <w:left w:val="nil"/>
              <w:bottom w:val="single" w:sz="4" w:space="0" w:color="auto"/>
              <w:right w:val="single" w:sz="4" w:space="0" w:color="auto"/>
            </w:tcBorders>
            <w:shd w:val="clear" w:color="auto" w:fill="auto"/>
            <w:vAlign w:val="center"/>
            <w:hideMark/>
          </w:tcPr>
          <w:p w14:paraId="72D462D6" w14:textId="77777777" w:rsidR="000F08C0" w:rsidRPr="00A956A4" w:rsidRDefault="000F08C0" w:rsidP="000F08C0">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4,220</w:t>
            </w:r>
          </w:p>
        </w:tc>
        <w:tc>
          <w:tcPr>
            <w:tcW w:w="1940" w:type="dxa"/>
            <w:tcBorders>
              <w:top w:val="nil"/>
              <w:left w:val="nil"/>
              <w:bottom w:val="single" w:sz="4" w:space="0" w:color="auto"/>
              <w:right w:val="single" w:sz="4" w:space="0" w:color="auto"/>
            </w:tcBorders>
            <w:shd w:val="clear" w:color="auto" w:fill="auto"/>
            <w:vAlign w:val="center"/>
            <w:hideMark/>
          </w:tcPr>
          <w:p w14:paraId="58E0B1A3" w14:textId="77777777" w:rsidR="000F08C0" w:rsidRPr="00A956A4" w:rsidRDefault="000F08C0" w:rsidP="000F08C0">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5,163</w:t>
            </w:r>
          </w:p>
        </w:tc>
        <w:tc>
          <w:tcPr>
            <w:tcW w:w="1660" w:type="dxa"/>
            <w:tcBorders>
              <w:top w:val="nil"/>
              <w:left w:val="nil"/>
              <w:bottom w:val="single" w:sz="4" w:space="0" w:color="auto"/>
              <w:right w:val="single" w:sz="12" w:space="0" w:color="auto"/>
            </w:tcBorders>
            <w:shd w:val="clear" w:color="auto" w:fill="auto"/>
            <w:vAlign w:val="center"/>
            <w:hideMark/>
          </w:tcPr>
          <w:p w14:paraId="3F0BAAD5" w14:textId="77777777" w:rsidR="000F08C0" w:rsidRPr="00A956A4" w:rsidRDefault="000F08C0" w:rsidP="000F08C0">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2.0</w:t>
            </w:r>
            <w:r w:rsidR="00D97BFE" w:rsidRPr="00A956A4">
              <w:rPr>
                <w:rFonts w:ascii="Calibri" w:eastAsia="Times New Roman" w:hAnsi="Calibri" w:cs="Times New Roman"/>
                <w:color w:val="FF0000"/>
                <w:sz w:val="20"/>
                <w:szCs w:val="20"/>
              </w:rPr>
              <w:t>9</w:t>
            </w:r>
          </w:p>
        </w:tc>
      </w:tr>
      <w:tr w:rsidR="00A956A4" w:rsidRPr="00A956A4" w14:paraId="782A0CB7" w14:textId="77777777" w:rsidTr="000F08C0">
        <w:trPr>
          <w:trHeight w:val="300"/>
          <w:jc w:val="center"/>
        </w:trPr>
        <w:tc>
          <w:tcPr>
            <w:tcW w:w="1820" w:type="dxa"/>
            <w:tcBorders>
              <w:top w:val="nil"/>
              <w:left w:val="single" w:sz="12" w:space="0" w:color="auto"/>
              <w:bottom w:val="single" w:sz="4" w:space="0" w:color="auto"/>
              <w:right w:val="single" w:sz="4" w:space="0" w:color="auto"/>
            </w:tcBorders>
            <w:shd w:val="clear" w:color="auto" w:fill="auto"/>
            <w:vAlign w:val="center"/>
            <w:hideMark/>
          </w:tcPr>
          <w:p w14:paraId="1249E0A1" w14:textId="77777777" w:rsidR="000F08C0" w:rsidRPr="00A956A4" w:rsidRDefault="000F08C0" w:rsidP="000F08C0">
            <w:pPr>
              <w:spacing w:after="0" w:line="240" w:lineRule="auto"/>
              <w:jc w:val="both"/>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Punao</w:t>
            </w:r>
          </w:p>
        </w:tc>
        <w:tc>
          <w:tcPr>
            <w:tcW w:w="1960" w:type="dxa"/>
            <w:tcBorders>
              <w:top w:val="nil"/>
              <w:left w:val="nil"/>
              <w:bottom w:val="single" w:sz="4" w:space="0" w:color="auto"/>
              <w:right w:val="single" w:sz="4" w:space="0" w:color="auto"/>
            </w:tcBorders>
            <w:shd w:val="clear" w:color="auto" w:fill="auto"/>
            <w:vAlign w:val="center"/>
            <w:hideMark/>
          </w:tcPr>
          <w:p w14:paraId="373B4D84" w14:textId="77777777" w:rsidR="000F08C0" w:rsidRPr="00A956A4" w:rsidRDefault="000F08C0" w:rsidP="000F08C0">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5,662</w:t>
            </w:r>
          </w:p>
        </w:tc>
        <w:tc>
          <w:tcPr>
            <w:tcW w:w="1940" w:type="dxa"/>
            <w:tcBorders>
              <w:top w:val="nil"/>
              <w:left w:val="nil"/>
              <w:bottom w:val="single" w:sz="4" w:space="0" w:color="auto"/>
              <w:right w:val="single" w:sz="4" w:space="0" w:color="auto"/>
            </w:tcBorders>
            <w:shd w:val="clear" w:color="auto" w:fill="auto"/>
            <w:vAlign w:val="center"/>
            <w:hideMark/>
          </w:tcPr>
          <w:p w14:paraId="7919904D" w14:textId="77777777" w:rsidR="000F08C0" w:rsidRPr="00A956A4" w:rsidRDefault="000F08C0" w:rsidP="000F08C0">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5,943</w:t>
            </w:r>
          </w:p>
        </w:tc>
        <w:tc>
          <w:tcPr>
            <w:tcW w:w="1660" w:type="dxa"/>
            <w:tcBorders>
              <w:top w:val="nil"/>
              <w:left w:val="nil"/>
              <w:bottom w:val="single" w:sz="4" w:space="0" w:color="auto"/>
              <w:right w:val="single" w:sz="12" w:space="0" w:color="auto"/>
            </w:tcBorders>
            <w:shd w:val="clear" w:color="auto" w:fill="auto"/>
            <w:vAlign w:val="center"/>
            <w:hideMark/>
          </w:tcPr>
          <w:p w14:paraId="64C1C186" w14:textId="77777777" w:rsidR="000F08C0" w:rsidRPr="00A956A4" w:rsidRDefault="000F08C0" w:rsidP="000F08C0">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0.48</w:t>
            </w:r>
          </w:p>
        </w:tc>
      </w:tr>
      <w:tr w:rsidR="00A956A4" w:rsidRPr="00A956A4" w14:paraId="2549014A" w14:textId="77777777" w:rsidTr="000F08C0">
        <w:trPr>
          <w:trHeight w:val="300"/>
          <w:jc w:val="center"/>
        </w:trPr>
        <w:tc>
          <w:tcPr>
            <w:tcW w:w="1820" w:type="dxa"/>
            <w:tcBorders>
              <w:top w:val="nil"/>
              <w:left w:val="single" w:sz="12" w:space="0" w:color="auto"/>
              <w:bottom w:val="single" w:sz="4" w:space="0" w:color="auto"/>
              <w:right w:val="single" w:sz="4" w:space="0" w:color="auto"/>
            </w:tcBorders>
            <w:shd w:val="clear" w:color="auto" w:fill="auto"/>
            <w:vAlign w:val="center"/>
            <w:hideMark/>
          </w:tcPr>
          <w:p w14:paraId="0036BCEC" w14:textId="77777777" w:rsidR="000F08C0" w:rsidRPr="00A956A4" w:rsidRDefault="000F08C0" w:rsidP="000F08C0">
            <w:pPr>
              <w:spacing w:after="0" w:line="240" w:lineRule="auto"/>
              <w:jc w:val="both"/>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Quezon</w:t>
            </w:r>
          </w:p>
        </w:tc>
        <w:tc>
          <w:tcPr>
            <w:tcW w:w="1960" w:type="dxa"/>
            <w:tcBorders>
              <w:top w:val="nil"/>
              <w:left w:val="nil"/>
              <w:bottom w:val="single" w:sz="4" w:space="0" w:color="auto"/>
              <w:right w:val="single" w:sz="4" w:space="0" w:color="auto"/>
            </w:tcBorders>
            <w:shd w:val="clear" w:color="auto" w:fill="auto"/>
            <w:vAlign w:val="center"/>
            <w:hideMark/>
          </w:tcPr>
          <w:p w14:paraId="4EFA67B3" w14:textId="77777777" w:rsidR="000F08C0" w:rsidRPr="00A956A4" w:rsidRDefault="000F08C0" w:rsidP="000F08C0">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11,029</w:t>
            </w:r>
          </w:p>
        </w:tc>
        <w:tc>
          <w:tcPr>
            <w:tcW w:w="1940" w:type="dxa"/>
            <w:tcBorders>
              <w:top w:val="nil"/>
              <w:left w:val="nil"/>
              <w:bottom w:val="single" w:sz="4" w:space="0" w:color="auto"/>
              <w:right w:val="single" w:sz="4" w:space="0" w:color="auto"/>
            </w:tcBorders>
            <w:shd w:val="clear" w:color="auto" w:fill="auto"/>
            <w:vAlign w:val="center"/>
            <w:hideMark/>
          </w:tcPr>
          <w:p w14:paraId="7769202F" w14:textId="77777777" w:rsidR="000F08C0" w:rsidRPr="00A956A4" w:rsidRDefault="000F08C0" w:rsidP="000F08C0">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11,530</w:t>
            </w:r>
          </w:p>
        </w:tc>
        <w:tc>
          <w:tcPr>
            <w:tcW w:w="1660" w:type="dxa"/>
            <w:tcBorders>
              <w:top w:val="nil"/>
              <w:left w:val="nil"/>
              <w:bottom w:val="single" w:sz="4" w:space="0" w:color="auto"/>
              <w:right w:val="single" w:sz="12" w:space="0" w:color="auto"/>
            </w:tcBorders>
            <w:shd w:val="clear" w:color="auto" w:fill="auto"/>
            <w:vAlign w:val="center"/>
            <w:hideMark/>
          </w:tcPr>
          <w:p w14:paraId="1704915B" w14:textId="77777777" w:rsidR="000F08C0" w:rsidRPr="00A956A4" w:rsidRDefault="000F08C0" w:rsidP="000F08C0">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0.44</w:t>
            </w:r>
          </w:p>
        </w:tc>
      </w:tr>
      <w:tr w:rsidR="00A956A4" w:rsidRPr="00A956A4" w14:paraId="22F56989" w14:textId="77777777" w:rsidTr="000F08C0">
        <w:trPr>
          <w:trHeight w:val="300"/>
          <w:jc w:val="center"/>
        </w:trPr>
        <w:tc>
          <w:tcPr>
            <w:tcW w:w="1820" w:type="dxa"/>
            <w:tcBorders>
              <w:top w:val="nil"/>
              <w:left w:val="single" w:sz="12" w:space="0" w:color="auto"/>
              <w:bottom w:val="single" w:sz="4" w:space="0" w:color="auto"/>
              <w:right w:val="single" w:sz="4" w:space="0" w:color="auto"/>
            </w:tcBorders>
            <w:shd w:val="clear" w:color="auto" w:fill="auto"/>
            <w:vAlign w:val="center"/>
            <w:hideMark/>
          </w:tcPr>
          <w:p w14:paraId="7CC33451" w14:textId="77777777" w:rsidR="000F08C0" w:rsidRPr="00A956A4" w:rsidRDefault="000F08C0" w:rsidP="000F08C0">
            <w:pPr>
              <w:spacing w:after="0" w:line="240" w:lineRule="auto"/>
              <w:jc w:val="both"/>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Rizal</w:t>
            </w:r>
          </w:p>
        </w:tc>
        <w:tc>
          <w:tcPr>
            <w:tcW w:w="1960" w:type="dxa"/>
            <w:tcBorders>
              <w:top w:val="nil"/>
              <w:left w:val="nil"/>
              <w:bottom w:val="single" w:sz="4" w:space="0" w:color="auto"/>
              <w:right w:val="single" w:sz="4" w:space="0" w:color="auto"/>
            </w:tcBorders>
            <w:shd w:val="clear" w:color="auto" w:fill="auto"/>
            <w:vAlign w:val="center"/>
            <w:hideMark/>
          </w:tcPr>
          <w:p w14:paraId="67BB0FB8" w14:textId="77777777" w:rsidR="000F08C0" w:rsidRPr="00A956A4" w:rsidRDefault="000F08C0" w:rsidP="000F08C0">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10,640</w:t>
            </w:r>
          </w:p>
        </w:tc>
        <w:tc>
          <w:tcPr>
            <w:tcW w:w="1940" w:type="dxa"/>
            <w:tcBorders>
              <w:top w:val="nil"/>
              <w:left w:val="nil"/>
              <w:bottom w:val="single" w:sz="4" w:space="0" w:color="auto"/>
              <w:right w:val="single" w:sz="4" w:space="0" w:color="auto"/>
            </w:tcBorders>
            <w:shd w:val="clear" w:color="auto" w:fill="auto"/>
            <w:vAlign w:val="center"/>
            <w:hideMark/>
          </w:tcPr>
          <w:p w14:paraId="0E56EF45" w14:textId="77777777" w:rsidR="000F08C0" w:rsidRPr="00A956A4" w:rsidRDefault="00BB695F" w:rsidP="000F08C0">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14</w:t>
            </w:r>
            <w:r w:rsidR="000F08C0" w:rsidRPr="00A956A4">
              <w:rPr>
                <w:rFonts w:ascii="Calibri" w:eastAsia="Times New Roman" w:hAnsi="Calibri" w:cs="Times New Roman"/>
                <w:color w:val="FF0000"/>
                <w:sz w:val="20"/>
                <w:szCs w:val="20"/>
              </w:rPr>
              <w:t>,398</w:t>
            </w:r>
          </w:p>
        </w:tc>
        <w:tc>
          <w:tcPr>
            <w:tcW w:w="1660" w:type="dxa"/>
            <w:tcBorders>
              <w:top w:val="nil"/>
              <w:left w:val="nil"/>
              <w:bottom w:val="single" w:sz="4" w:space="0" w:color="auto"/>
              <w:right w:val="single" w:sz="12" w:space="0" w:color="auto"/>
            </w:tcBorders>
            <w:shd w:val="clear" w:color="auto" w:fill="auto"/>
            <w:vAlign w:val="center"/>
            <w:hideMark/>
          </w:tcPr>
          <w:p w14:paraId="3825F359" w14:textId="77777777" w:rsidR="000F08C0" w:rsidRPr="00A956A4" w:rsidRDefault="00D97BFE" w:rsidP="000F08C0">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3.07</w:t>
            </w:r>
          </w:p>
        </w:tc>
      </w:tr>
      <w:tr w:rsidR="00A956A4" w:rsidRPr="00A956A4" w14:paraId="315407C5" w14:textId="77777777" w:rsidTr="000F08C0">
        <w:trPr>
          <w:trHeight w:val="300"/>
          <w:jc w:val="center"/>
        </w:trPr>
        <w:tc>
          <w:tcPr>
            <w:tcW w:w="1820" w:type="dxa"/>
            <w:tcBorders>
              <w:top w:val="nil"/>
              <w:left w:val="single" w:sz="12" w:space="0" w:color="auto"/>
              <w:bottom w:val="single" w:sz="4" w:space="0" w:color="auto"/>
              <w:right w:val="single" w:sz="4" w:space="0" w:color="auto"/>
            </w:tcBorders>
            <w:shd w:val="clear" w:color="auto" w:fill="auto"/>
            <w:noWrap/>
            <w:vAlign w:val="center"/>
            <w:hideMark/>
          </w:tcPr>
          <w:p w14:paraId="3BDE7C32" w14:textId="77777777" w:rsidR="000F08C0" w:rsidRPr="00A956A4" w:rsidRDefault="000F08C0" w:rsidP="000F08C0">
            <w:pPr>
              <w:spacing w:after="0" w:line="240" w:lineRule="auto"/>
              <w:rPr>
                <w:rFonts w:ascii="Calibri" w:eastAsia="Times New Roman" w:hAnsi="Calibri" w:cs="Times New Roman"/>
                <w:b/>
                <w:bCs/>
                <w:color w:val="FF0000"/>
                <w:sz w:val="20"/>
                <w:szCs w:val="20"/>
              </w:rPr>
            </w:pPr>
            <w:r w:rsidRPr="00A956A4">
              <w:rPr>
                <w:rFonts w:ascii="Calibri" w:eastAsia="Times New Roman" w:hAnsi="Calibri" w:cs="Times New Roman"/>
                <w:b/>
                <w:bCs/>
                <w:color w:val="FF0000"/>
                <w:sz w:val="20"/>
                <w:szCs w:val="20"/>
              </w:rPr>
              <w:t>Subtotal</w:t>
            </w:r>
          </w:p>
        </w:tc>
        <w:tc>
          <w:tcPr>
            <w:tcW w:w="1960" w:type="dxa"/>
            <w:tcBorders>
              <w:top w:val="nil"/>
              <w:left w:val="nil"/>
              <w:bottom w:val="single" w:sz="4" w:space="0" w:color="auto"/>
              <w:right w:val="single" w:sz="4" w:space="0" w:color="auto"/>
            </w:tcBorders>
            <w:shd w:val="clear" w:color="auto" w:fill="auto"/>
            <w:noWrap/>
            <w:vAlign w:val="center"/>
            <w:hideMark/>
          </w:tcPr>
          <w:p w14:paraId="614F5251" w14:textId="77777777" w:rsidR="000F08C0" w:rsidRPr="00A956A4" w:rsidRDefault="000F08C0" w:rsidP="000F08C0">
            <w:pPr>
              <w:spacing w:after="0" w:line="240" w:lineRule="auto"/>
              <w:jc w:val="center"/>
              <w:rPr>
                <w:rFonts w:ascii="Calibri" w:eastAsia="Times New Roman" w:hAnsi="Calibri" w:cs="Times New Roman"/>
                <w:b/>
                <w:bCs/>
                <w:color w:val="FF0000"/>
                <w:sz w:val="20"/>
                <w:szCs w:val="20"/>
              </w:rPr>
            </w:pPr>
            <w:r w:rsidRPr="00A956A4">
              <w:rPr>
                <w:rFonts w:ascii="Calibri" w:eastAsia="Times New Roman" w:hAnsi="Calibri" w:cs="Times New Roman"/>
                <w:b/>
                <w:bCs/>
                <w:color w:val="FF0000"/>
                <w:sz w:val="20"/>
                <w:szCs w:val="20"/>
              </w:rPr>
              <w:t>108,951</w:t>
            </w:r>
          </w:p>
        </w:tc>
        <w:tc>
          <w:tcPr>
            <w:tcW w:w="1940" w:type="dxa"/>
            <w:tcBorders>
              <w:top w:val="nil"/>
              <w:left w:val="nil"/>
              <w:bottom w:val="single" w:sz="4" w:space="0" w:color="auto"/>
              <w:right w:val="single" w:sz="4" w:space="0" w:color="auto"/>
            </w:tcBorders>
            <w:shd w:val="clear" w:color="auto" w:fill="auto"/>
            <w:noWrap/>
            <w:vAlign w:val="center"/>
            <w:hideMark/>
          </w:tcPr>
          <w:p w14:paraId="3B15EA8F" w14:textId="77777777" w:rsidR="000F08C0" w:rsidRPr="00A956A4" w:rsidRDefault="000F08C0" w:rsidP="000F08C0">
            <w:pPr>
              <w:spacing w:after="0" w:line="240" w:lineRule="auto"/>
              <w:jc w:val="center"/>
              <w:rPr>
                <w:rFonts w:ascii="Calibri" w:eastAsia="Times New Roman" w:hAnsi="Calibri" w:cs="Times New Roman"/>
                <w:b/>
                <w:bCs/>
                <w:color w:val="FF0000"/>
                <w:sz w:val="20"/>
                <w:szCs w:val="20"/>
              </w:rPr>
            </w:pPr>
            <w:r w:rsidRPr="00A956A4">
              <w:rPr>
                <w:rFonts w:ascii="Calibri" w:eastAsia="Times New Roman" w:hAnsi="Calibri" w:cs="Times New Roman"/>
                <w:b/>
                <w:bCs/>
                <w:color w:val="FF0000"/>
                <w:sz w:val="20"/>
                <w:szCs w:val="20"/>
              </w:rPr>
              <w:t>120,464</w:t>
            </w:r>
          </w:p>
        </w:tc>
        <w:tc>
          <w:tcPr>
            <w:tcW w:w="1660" w:type="dxa"/>
            <w:tcBorders>
              <w:top w:val="nil"/>
              <w:left w:val="nil"/>
              <w:bottom w:val="single" w:sz="4" w:space="0" w:color="auto"/>
              <w:right w:val="single" w:sz="12" w:space="0" w:color="auto"/>
            </w:tcBorders>
            <w:shd w:val="clear" w:color="auto" w:fill="auto"/>
            <w:vAlign w:val="center"/>
            <w:hideMark/>
          </w:tcPr>
          <w:p w14:paraId="52D43076" w14:textId="77777777" w:rsidR="000F08C0" w:rsidRPr="00A956A4" w:rsidRDefault="000F08C0" w:rsidP="000F08C0">
            <w:pPr>
              <w:spacing w:after="0" w:line="240" w:lineRule="auto"/>
              <w:jc w:val="center"/>
              <w:rPr>
                <w:rFonts w:ascii="Calibri" w:eastAsia="Times New Roman" w:hAnsi="Calibri" w:cs="Times New Roman"/>
                <w:b/>
                <w:bCs/>
                <w:color w:val="FF0000"/>
                <w:sz w:val="20"/>
                <w:szCs w:val="20"/>
              </w:rPr>
            </w:pPr>
            <w:r w:rsidRPr="00A956A4">
              <w:rPr>
                <w:rFonts w:ascii="Calibri" w:eastAsia="Times New Roman" w:hAnsi="Calibri" w:cs="Times New Roman"/>
                <w:b/>
                <w:bCs/>
                <w:color w:val="FF0000"/>
                <w:sz w:val="20"/>
                <w:szCs w:val="20"/>
              </w:rPr>
              <w:t>1.00</w:t>
            </w:r>
          </w:p>
        </w:tc>
      </w:tr>
      <w:tr w:rsidR="00A956A4" w:rsidRPr="00A956A4" w14:paraId="3CB49803" w14:textId="77777777" w:rsidTr="000F08C0">
        <w:trPr>
          <w:trHeight w:val="300"/>
          <w:jc w:val="center"/>
        </w:trPr>
        <w:tc>
          <w:tcPr>
            <w:tcW w:w="7380" w:type="dxa"/>
            <w:gridSpan w:val="4"/>
            <w:tcBorders>
              <w:top w:val="single" w:sz="4" w:space="0" w:color="auto"/>
              <w:left w:val="single" w:sz="12" w:space="0" w:color="auto"/>
              <w:bottom w:val="single" w:sz="4" w:space="0" w:color="auto"/>
              <w:right w:val="single" w:sz="12" w:space="0" w:color="auto"/>
            </w:tcBorders>
            <w:shd w:val="clear" w:color="000000" w:fill="D9D9D9"/>
            <w:noWrap/>
            <w:vAlign w:val="center"/>
            <w:hideMark/>
          </w:tcPr>
          <w:p w14:paraId="7FBACF6D" w14:textId="77777777" w:rsidR="000F08C0" w:rsidRPr="00A956A4" w:rsidRDefault="000F08C0" w:rsidP="000F08C0">
            <w:pPr>
              <w:spacing w:after="0" w:line="240" w:lineRule="auto"/>
              <w:jc w:val="center"/>
              <w:rPr>
                <w:rFonts w:ascii="Calibri" w:eastAsia="Times New Roman" w:hAnsi="Calibri" w:cs="Times New Roman"/>
                <w:i/>
                <w:iCs/>
                <w:color w:val="FF0000"/>
                <w:sz w:val="20"/>
                <w:szCs w:val="20"/>
              </w:rPr>
            </w:pPr>
            <w:r w:rsidRPr="00A956A4">
              <w:rPr>
                <w:rFonts w:ascii="Calibri" w:eastAsia="Times New Roman" w:hAnsi="Calibri" w:cs="Times New Roman"/>
                <w:i/>
                <w:iCs/>
                <w:color w:val="FF0000"/>
                <w:sz w:val="20"/>
                <w:szCs w:val="20"/>
              </w:rPr>
              <w:t>RURAL</w:t>
            </w:r>
          </w:p>
        </w:tc>
      </w:tr>
      <w:tr w:rsidR="00A956A4" w:rsidRPr="00A956A4" w14:paraId="0030B752" w14:textId="77777777" w:rsidTr="000F08C0">
        <w:trPr>
          <w:trHeight w:val="300"/>
          <w:jc w:val="center"/>
        </w:trPr>
        <w:tc>
          <w:tcPr>
            <w:tcW w:w="1820" w:type="dxa"/>
            <w:tcBorders>
              <w:top w:val="nil"/>
              <w:left w:val="single" w:sz="12" w:space="0" w:color="auto"/>
              <w:bottom w:val="single" w:sz="4" w:space="0" w:color="auto"/>
              <w:right w:val="single" w:sz="4" w:space="0" w:color="auto"/>
            </w:tcBorders>
            <w:shd w:val="clear" w:color="auto" w:fill="auto"/>
            <w:vAlign w:val="center"/>
            <w:hideMark/>
          </w:tcPr>
          <w:p w14:paraId="7738780A" w14:textId="77777777" w:rsidR="000F08C0" w:rsidRPr="00A956A4" w:rsidRDefault="000F08C0" w:rsidP="000F08C0">
            <w:pPr>
              <w:spacing w:after="0" w:line="240" w:lineRule="auto"/>
              <w:jc w:val="both"/>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Ermita</w:t>
            </w:r>
          </w:p>
        </w:tc>
        <w:tc>
          <w:tcPr>
            <w:tcW w:w="1960" w:type="dxa"/>
            <w:tcBorders>
              <w:top w:val="nil"/>
              <w:left w:val="nil"/>
              <w:bottom w:val="single" w:sz="4" w:space="0" w:color="auto"/>
              <w:right w:val="single" w:sz="4" w:space="0" w:color="auto"/>
            </w:tcBorders>
            <w:shd w:val="clear" w:color="auto" w:fill="auto"/>
            <w:vAlign w:val="center"/>
            <w:hideMark/>
          </w:tcPr>
          <w:p w14:paraId="4C620660" w14:textId="77777777" w:rsidR="000F08C0" w:rsidRPr="00A956A4" w:rsidRDefault="000F08C0" w:rsidP="000F08C0">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2,033</w:t>
            </w:r>
          </w:p>
        </w:tc>
        <w:tc>
          <w:tcPr>
            <w:tcW w:w="1940" w:type="dxa"/>
            <w:tcBorders>
              <w:top w:val="nil"/>
              <w:left w:val="nil"/>
              <w:bottom w:val="single" w:sz="4" w:space="0" w:color="auto"/>
              <w:right w:val="single" w:sz="4" w:space="0" w:color="auto"/>
            </w:tcBorders>
            <w:shd w:val="clear" w:color="auto" w:fill="auto"/>
            <w:vAlign w:val="center"/>
            <w:hideMark/>
          </w:tcPr>
          <w:p w14:paraId="679B7CB2" w14:textId="77777777" w:rsidR="000F08C0" w:rsidRPr="00A956A4" w:rsidRDefault="000F08C0" w:rsidP="000F08C0">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2,150</w:t>
            </w:r>
          </w:p>
        </w:tc>
        <w:tc>
          <w:tcPr>
            <w:tcW w:w="1660" w:type="dxa"/>
            <w:tcBorders>
              <w:top w:val="nil"/>
              <w:left w:val="nil"/>
              <w:bottom w:val="single" w:sz="4" w:space="0" w:color="auto"/>
              <w:right w:val="single" w:sz="12" w:space="0" w:color="auto"/>
            </w:tcBorders>
            <w:shd w:val="clear" w:color="auto" w:fill="auto"/>
            <w:vAlign w:val="center"/>
            <w:hideMark/>
          </w:tcPr>
          <w:p w14:paraId="530BA11D" w14:textId="77777777" w:rsidR="000F08C0" w:rsidRPr="00A956A4" w:rsidRDefault="000F08C0" w:rsidP="000F08C0">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0.56</w:t>
            </w:r>
          </w:p>
        </w:tc>
      </w:tr>
      <w:tr w:rsidR="00A956A4" w:rsidRPr="00A956A4" w14:paraId="0D9FEFF9" w14:textId="77777777" w:rsidTr="000F08C0">
        <w:trPr>
          <w:trHeight w:val="300"/>
          <w:jc w:val="center"/>
        </w:trPr>
        <w:tc>
          <w:tcPr>
            <w:tcW w:w="1820" w:type="dxa"/>
            <w:tcBorders>
              <w:top w:val="nil"/>
              <w:left w:val="single" w:sz="12" w:space="0" w:color="auto"/>
              <w:bottom w:val="single" w:sz="4" w:space="0" w:color="auto"/>
              <w:right w:val="single" w:sz="4" w:space="0" w:color="auto"/>
            </w:tcBorders>
            <w:shd w:val="clear" w:color="auto" w:fill="auto"/>
            <w:vAlign w:val="center"/>
            <w:hideMark/>
          </w:tcPr>
          <w:p w14:paraId="67F579D6" w14:textId="77777777" w:rsidR="000F08C0" w:rsidRPr="00A956A4" w:rsidRDefault="000F08C0" w:rsidP="000F08C0">
            <w:pPr>
              <w:spacing w:after="0" w:line="240" w:lineRule="auto"/>
              <w:jc w:val="both"/>
              <w:rPr>
                <w:rFonts w:ascii="Calibri" w:eastAsia="Times New Roman" w:hAnsi="Calibri" w:cs="Times New Roman"/>
                <w:color w:val="FF0000"/>
                <w:sz w:val="20"/>
                <w:szCs w:val="20"/>
              </w:rPr>
            </w:pPr>
            <w:proofErr w:type="spellStart"/>
            <w:r w:rsidRPr="00A956A4">
              <w:rPr>
                <w:rFonts w:ascii="Calibri" w:eastAsia="Times New Roman" w:hAnsi="Calibri" w:cs="Times New Roman"/>
                <w:color w:val="FF0000"/>
                <w:sz w:val="20"/>
                <w:szCs w:val="20"/>
              </w:rPr>
              <w:t>Nataban</w:t>
            </w:r>
            <w:proofErr w:type="spellEnd"/>
          </w:p>
        </w:tc>
        <w:tc>
          <w:tcPr>
            <w:tcW w:w="1960" w:type="dxa"/>
            <w:tcBorders>
              <w:top w:val="nil"/>
              <w:left w:val="nil"/>
              <w:bottom w:val="single" w:sz="4" w:space="0" w:color="auto"/>
              <w:right w:val="single" w:sz="4" w:space="0" w:color="auto"/>
            </w:tcBorders>
            <w:shd w:val="clear" w:color="auto" w:fill="auto"/>
            <w:vAlign w:val="center"/>
            <w:hideMark/>
          </w:tcPr>
          <w:p w14:paraId="4F4FF7A9" w14:textId="77777777" w:rsidR="000F08C0" w:rsidRPr="00A956A4" w:rsidRDefault="000F08C0" w:rsidP="000F08C0">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4,624</w:t>
            </w:r>
          </w:p>
        </w:tc>
        <w:tc>
          <w:tcPr>
            <w:tcW w:w="1940" w:type="dxa"/>
            <w:tcBorders>
              <w:top w:val="nil"/>
              <w:left w:val="nil"/>
              <w:bottom w:val="single" w:sz="4" w:space="0" w:color="auto"/>
              <w:right w:val="single" w:sz="4" w:space="0" w:color="auto"/>
            </w:tcBorders>
            <w:shd w:val="clear" w:color="auto" w:fill="auto"/>
            <w:vAlign w:val="center"/>
            <w:hideMark/>
          </w:tcPr>
          <w:p w14:paraId="49DCEC5B" w14:textId="77777777" w:rsidR="000F08C0" w:rsidRPr="00A956A4" w:rsidRDefault="000F08C0" w:rsidP="000F08C0">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4,465</w:t>
            </w:r>
          </w:p>
        </w:tc>
        <w:tc>
          <w:tcPr>
            <w:tcW w:w="1660" w:type="dxa"/>
            <w:tcBorders>
              <w:top w:val="nil"/>
              <w:left w:val="nil"/>
              <w:bottom w:val="single" w:sz="4" w:space="0" w:color="auto"/>
              <w:right w:val="single" w:sz="12" w:space="0" w:color="auto"/>
            </w:tcBorders>
            <w:shd w:val="clear" w:color="auto" w:fill="auto"/>
            <w:vAlign w:val="center"/>
            <w:hideMark/>
          </w:tcPr>
          <w:p w14:paraId="3B64305B" w14:textId="77777777" w:rsidR="000F08C0" w:rsidRPr="00A956A4" w:rsidRDefault="000F08C0" w:rsidP="000F08C0">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-0.</w:t>
            </w:r>
            <w:r w:rsidR="00D97BFE" w:rsidRPr="00A956A4">
              <w:rPr>
                <w:rFonts w:ascii="Calibri" w:eastAsia="Times New Roman" w:hAnsi="Calibri" w:cs="Times New Roman"/>
                <w:color w:val="FF0000"/>
                <w:sz w:val="20"/>
                <w:szCs w:val="20"/>
              </w:rPr>
              <w:t>99</w:t>
            </w:r>
          </w:p>
        </w:tc>
      </w:tr>
      <w:tr w:rsidR="00A956A4" w:rsidRPr="00A956A4" w14:paraId="6F17F099" w14:textId="77777777" w:rsidTr="000F08C0">
        <w:trPr>
          <w:trHeight w:val="300"/>
          <w:jc w:val="center"/>
        </w:trPr>
        <w:tc>
          <w:tcPr>
            <w:tcW w:w="1820" w:type="dxa"/>
            <w:tcBorders>
              <w:top w:val="nil"/>
              <w:left w:val="single" w:sz="12" w:space="0" w:color="auto"/>
              <w:bottom w:val="single" w:sz="4" w:space="0" w:color="auto"/>
              <w:right w:val="single" w:sz="4" w:space="0" w:color="auto"/>
            </w:tcBorders>
            <w:shd w:val="clear" w:color="auto" w:fill="auto"/>
            <w:vAlign w:val="center"/>
            <w:hideMark/>
          </w:tcPr>
          <w:p w14:paraId="4BC5DFEC" w14:textId="77777777" w:rsidR="000F08C0" w:rsidRPr="00A956A4" w:rsidRDefault="000F08C0" w:rsidP="000F08C0">
            <w:pPr>
              <w:spacing w:after="0" w:line="240" w:lineRule="auto"/>
              <w:jc w:val="both"/>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San Juan</w:t>
            </w:r>
          </w:p>
        </w:tc>
        <w:tc>
          <w:tcPr>
            <w:tcW w:w="1960" w:type="dxa"/>
            <w:tcBorders>
              <w:top w:val="nil"/>
              <w:left w:val="nil"/>
              <w:bottom w:val="single" w:sz="4" w:space="0" w:color="auto"/>
              <w:right w:val="single" w:sz="4" w:space="0" w:color="auto"/>
            </w:tcBorders>
            <w:shd w:val="clear" w:color="auto" w:fill="auto"/>
            <w:vAlign w:val="center"/>
            <w:hideMark/>
          </w:tcPr>
          <w:p w14:paraId="012C50FB" w14:textId="77777777" w:rsidR="000F08C0" w:rsidRPr="00A956A4" w:rsidRDefault="000F08C0" w:rsidP="000F08C0">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2,651</w:t>
            </w:r>
          </w:p>
        </w:tc>
        <w:tc>
          <w:tcPr>
            <w:tcW w:w="1940" w:type="dxa"/>
            <w:tcBorders>
              <w:top w:val="nil"/>
              <w:left w:val="nil"/>
              <w:bottom w:val="single" w:sz="4" w:space="0" w:color="auto"/>
              <w:right w:val="single" w:sz="4" w:space="0" w:color="auto"/>
            </w:tcBorders>
            <w:shd w:val="clear" w:color="auto" w:fill="auto"/>
            <w:vAlign w:val="center"/>
            <w:hideMark/>
          </w:tcPr>
          <w:p w14:paraId="1C2B6469" w14:textId="77777777" w:rsidR="000F08C0" w:rsidRPr="00A956A4" w:rsidRDefault="000F08C0" w:rsidP="000F08C0">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2,902</w:t>
            </w:r>
          </w:p>
        </w:tc>
        <w:tc>
          <w:tcPr>
            <w:tcW w:w="1660" w:type="dxa"/>
            <w:tcBorders>
              <w:top w:val="nil"/>
              <w:left w:val="nil"/>
              <w:bottom w:val="single" w:sz="4" w:space="0" w:color="auto"/>
              <w:right w:val="single" w:sz="12" w:space="0" w:color="auto"/>
            </w:tcBorders>
            <w:shd w:val="clear" w:color="auto" w:fill="auto"/>
            <w:vAlign w:val="center"/>
            <w:hideMark/>
          </w:tcPr>
          <w:p w14:paraId="47B7BE9A" w14:textId="77777777" w:rsidR="000F08C0" w:rsidRPr="00A956A4" w:rsidRDefault="000F08C0" w:rsidP="000F08C0">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0.90</w:t>
            </w:r>
          </w:p>
        </w:tc>
      </w:tr>
      <w:tr w:rsidR="00A956A4" w:rsidRPr="00A956A4" w14:paraId="0E1D32BB" w14:textId="77777777" w:rsidTr="000F08C0">
        <w:trPr>
          <w:trHeight w:val="300"/>
          <w:jc w:val="center"/>
        </w:trPr>
        <w:tc>
          <w:tcPr>
            <w:tcW w:w="1820" w:type="dxa"/>
            <w:tcBorders>
              <w:top w:val="nil"/>
              <w:left w:val="single" w:sz="12" w:space="0" w:color="auto"/>
              <w:bottom w:val="nil"/>
              <w:right w:val="single" w:sz="4" w:space="0" w:color="auto"/>
            </w:tcBorders>
            <w:shd w:val="clear" w:color="auto" w:fill="auto"/>
            <w:vAlign w:val="center"/>
            <w:hideMark/>
          </w:tcPr>
          <w:p w14:paraId="04760D3B" w14:textId="77777777" w:rsidR="000F08C0" w:rsidRPr="00A956A4" w:rsidRDefault="000F08C0" w:rsidP="000F08C0">
            <w:pPr>
              <w:spacing w:after="0" w:line="240" w:lineRule="auto"/>
              <w:jc w:val="both"/>
              <w:rPr>
                <w:rFonts w:ascii="Calibri" w:eastAsia="Times New Roman" w:hAnsi="Calibri" w:cs="Times New Roman"/>
                <w:b/>
                <w:bCs/>
                <w:color w:val="FF0000"/>
                <w:sz w:val="20"/>
                <w:szCs w:val="20"/>
              </w:rPr>
            </w:pPr>
            <w:r w:rsidRPr="00A956A4">
              <w:rPr>
                <w:rFonts w:ascii="Calibri" w:eastAsia="Times New Roman" w:hAnsi="Calibri" w:cs="Times New Roman"/>
                <w:b/>
                <w:bCs/>
                <w:color w:val="FF0000"/>
                <w:sz w:val="20"/>
                <w:szCs w:val="20"/>
              </w:rPr>
              <w:t>Subtotal</w:t>
            </w:r>
          </w:p>
        </w:tc>
        <w:tc>
          <w:tcPr>
            <w:tcW w:w="1960" w:type="dxa"/>
            <w:tcBorders>
              <w:top w:val="nil"/>
              <w:left w:val="nil"/>
              <w:bottom w:val="nil"/>
              <w:right w:val="single" w:sz="4" w:space="0" w:color="auto"/>
            </w:tcBorders>
            <w:shd w:val="clear" w:color="auto" w:fill="auto"/>
            <w:vAlign w:val="center"/>
            <w:hideMark/>
          </w:tcPr>
          <w:p w14:paraId="3FE6366C" w14:textId="77777777" w:rsidR="000F08C0" w:rsidRPr="00A956A4" w:rsidRDefault="000F08C0" w:rsidP="000F08C0">
            <w:pPr>
              <w:spacing w:after="0" w:line="240" w:lineRule="auto"/>
              <w:jc w:val="center"/>
              <w:rPr>
                <w:rFonts w:ascii="Calibri" w:eastAsia="Times New Roman" w:hAnsi="Calibri" w:cs="Times New Roman"/>
                <w:b/>
                <w:bCs/>
                <w:color w:val="FF0000"/>
                <w:sz w:val="20"/>
                <w:szCs w:val="20"/>
              </w:rPr>
            </w:pPr>
            <w:r w:rsidRPr="00A956A4">
              <w:rPr>
                <w:rFonts w:ascii="Calibri" w:eastAsia="Times New Roman" w:hAnsi="Calibri" w:cs="Times New Roman"/>
                <w:b/>
                <w:bCs/>
                <w:color w:val="FF0000"/>
                <w:sz w:val="20"/>
                <w:szCs w:val="20"/>
              </w:rPr>
              <w:t>9,308</w:t>
            </w:r>
          </w:p>
        </w:tc>
        <w:tc>
          <w:tcPr>
            <w:tcW w:w="1940" w:type="dxa"/>
            <w:tcBorders>
              <w:top w:val="nil"/>
              <w:left w:val="nil"/>
              <w:bottom w:val="nil"/>
              <w:right w:val="single" w:sz="4" w:space="0" w:color="auto"/>
            </w:tcBorders>
            <w:shd w:val="clear" w:color="auto" w:fill="auto"/>
            <w:vAlign w:val="center"/>
            <w:hideMark/>
          </w:tcPr>
          <w:p w14:paraId="7DC2AA97" w14:textId="77777777" w:rsidR="000F08C0" w:rsidRPr="00A956A4" w:rsidRDefault="000F08C0" w:rsidP="000F08C0">
            <w:pPr>
              <w:spacing w:after="0" w:line="240" w:lineRule="auto"/>
              <w:jc w:val="center"/>
              <w:rPr>
                <w:rFonts w:ascii="Calibri" w:eastAsia="Times New Roman" w:hAnsi="Calibri" w:cs="Times New Roman"/>
                <w:b/>
                <w:bCs/>
                <w:color w:val="FF0000"/>
                <w:sz w:val="20"/>
                <w:szCs w:val="20"/>
              </w:rPr>
            </w:pPr>
            <w:r w:rsidRPr="00A956A4">
              <w:rPr>
                <w:rFonts w:ascii="Calibri" w:eastAsia="Times New Roman" w:hAnsi="Calibri" w:cs="Times New Roman"/>
                <w:b/>
                <w:bCs/>
                <w:color w:val="FF0000"/>
                <w:sz w:val="20"/>
                <w:szCs w:val="20"/>
              </w:rPr>
              <w:t>9,517</w:t>
            </w:r>
          </w:p>
        </w:tc>
        <w:tc>
          <w:tcPr>
            <w:tcW w:w="1660" w:type="dxa"/>
            <w:tcBorders>
              <w:top w:val="nil"/>
              <w:left w:val="nil"/>
              <w:bottom w:val="nil"/>
              <w:right w:val="single" w:sz="12" w:space="0" w:color="auto"/>
            </w:tcBorders>
            <w:shd w:val="clear" w:color="auto" w:fill="auto"/>
            <w:vAlign w:val="center"/>
            <w:hideMark/>
          </w:tcPr>
          <w:p w14:paraId="30176F7F" w14:textId="77777777" w:rsidR="000F08C0" w:rsidRPr="00A956A4" w:rsidRDefault="000F08C0" w:rsidP="000F08C0">
            <w:pPr>
              <w:spacing w:after="0" w:line="240" w:lineRule="auto"/>
              <w:jc w:val="center"/>
              <w:rPr>
                <w:rFonts w:ascii="Calibri" w:eastAsia="Times New Roman" w:hAnsi="Calibri" w:cs="Times New Roman"/>
                <w:b/>
                <w:bCs/>
                <w:color w:val="FF0000"/>
                <w:sz w:val="20"/>
                <w:szCs w:val="20"/>
              </w:rPr>
            </w:pPr>
            <w:r w:rsidRPr="00A956A4">
              <w:rPr>
                <w:rFonts w:ascii="Calibri" w:eastAsia="Times New Roman" w:hAnsi="Calibri" w:cs="Times New Roman"/>
                <w:b/>
                <w:bCs/>
                <w:color w:val="FF0000"/>
                <w:sz w:val="20"/>
                <w:szCs w:val="20"/>
              </w:rPr>
              <w:t>0.22</w:t>
            </w:r>
          </w:p>
        </w:tc>
      </w:tr>
      <w:tr w:rsidR="00A956A4" w:rsidRPr="00A956A4" w14:paraId="61438112" w14:textId="77777777" w:rsidTr="000F08C0">
        <w:trPr>
          <w:trHeight w:val="300"/>
          <w:jc w:val="center"/>
        </w:trPr>
        <w:tc>
          <w:tcPr>
            <w:tcW w:w="1820" w:type="dxa"/>
            <w:tcBorders>
              <w:top w:val="single" w:sz="8" w:space="0" w:color="auto"/>
              <w:left w:val="single" w:sz="12" w:space="0" w:color="auto"/>
              <w:bottom w:val="single" w:sz="4" w:space="0" w:color="auto"/>
              <w:right w:val="single" w:sz="4" w:space="0" w:color="auto"/>
            </w:tcBorders>
            <w:shd w:val="clear" w:color="000000" w:fill="A6A6A6"/>
            <w:vAlign w:val="center"/>
            <w:hideMark/>
          </w:tcPr>
          <w:p w14:paraId="112FF060" w14:textId="77777777" w:rsidR="000F08C0" w:rsidRPr="00A956A4" w:rsidRDefault="000F08C0" w:rsidP="000F08C0">
            <w:pPr>
              <w:spacing w:after="0" w:line="240" w:lineRule="auto"/>
              <w:jc w:val="both"/>
              <w:rPr>
                <w:rFonts w:ascii="Calibri" w:eastAsia="Times New Roman" w:hAnsi="Calibri" w:cs="Times New Roman"/>
                <w:b/>
                <w:bCs/>
                <w:color w:val="FF0000"/>
                <w:sz w:val="20"/>
                <w:szCs w:val="20"/>
              </w:rPr>
            </w:pPr>
            <w:r w:rsidRPr="00A956A4">
              <w:rPr>
                <w:rFonts w:ascii="Calibri" w:eastAsia="Times New Roman" w:hAnsi="Calibri" w:cs="Times New Roman"/>
                <w:b/>
                <w:bCs/>
                <w:color w:val="FF0000"/>
                <w:sz w:val="20"/>
                <w:szCs w:val="20"/>
              </w:rPr>
              <w:t>CITY TOTAL</w:t>
            </w:r>
          </w:p>
        </w:tc>
        <w:tc>
          <w:tcPr>
            <w:tcW w:w="1960" w:type="dxa"/>
            <w:tcBorders>
              <w:top w:val="single" w:sz="8" w:space="0" w:color="auto"/>
              <w:left w:val="nil"/>
              <w:bottom w:val="single" w:sz="4" w:space="0" w:color="auto"/>
              <w:right w:val="single" w:sz="4" w:space="0" w:color="auto"/>
            </w:tcBorders>
            <w:shd w:val="clear" w:color="000000" w:fill="A6A6A6"/>
            <w:vAlign w:val="center"/>
            <w:hideMark/>
          </w:tcPr>
          <w:p w14:paraId="77254E71" w14:textId="77777777" w:rsidR="000F08C0" w:rsidRPr="00A956A4" w:rsidRDefault="000F08C0" w:rsidP="000F08C0">
            <w:pPr>
              <w:spacing w:after="0" w:line="240" w:lineRule="auto"/>
              <w:jc w:val="center"/>
              <w:rPr>
                <w:rFonts w:ascii="Calibri" w:eastAsia="Times New Roman" w:hAnsi="Calibri" w:cs="Times New Roman"/>
                <w:b/>
                <w:bCs/>
                <w:color w:val="FF0000"/>
                <w:sz w:val="20"/>
                <w:szCs w:val="20"/>
              </w:rPr>
            </w:pPr>
            <w:r w:rsidRPr="00A956A4">
              <w:rPr>
                <w:rFonts w:ascii="Calibri" w:eastAsia="Times New Roman" w:hAnsi="Calibri" w:cs="Times New Roman"/>
                <w:b/>
                <w:bCs/>
                <w:color w:val="FF0000"/>
                <w:sz w:val="20"/>
                <w:szCs w:val="20"/>
              </w:rPr>
              <w:t>118,259</w:t>
            </w:r>
          </w:p>
        </w:tc>
        <w:tc>
          <w:tcPr>
            <w:tcW w:w="1940" w:type="dxa"/>
            <w:tcBorders>
              <w:top w:val="single" w:sz="8" w:space="0" w:color="auto"/>
              <w:left w:val="nil"/>
              <w:bottom w:val="single" w:sz="4" w:space="0" w:color="auto"/>
              <w:right w:val="single" w:sz="4" w:space="0" w:color="auto"/>
            </w:tcBorders>
            <w:shd w:val="clear" w:color="000000" w:fill="A6A6A6"/>
            <w:vAlign w:val="center"/>
            <w:hideMark/>
          </w:tcPr>
          <w:p w14:paraId="6D3F2E66" w14:textId="77777777" w:rsidR="000F08C0" w:rsidRPr="00A956A4" w:rsidRDefault="000F08C0" w:rsidP="000F08C0">
            <w:pPr>
              <w:spacing w:after="0" w:line="240" w:lineRule="auto"/>
              <w:jc w:val="center"/>
              <w:rPr>
                <w:rFonts w:ascii="Calibri" w:eastAsia="Times New Roman" w:hAnsi="Calibri" w:cs="Times New Roman"/>
                <w:b/>
                <w:bCs/>
                <w:color w:val="FF0000"/>
                <w:sz w:val="20"/>
                <w:szCs w:val="20"/>
              </w:rPr>
            </w:pPr>
            <w:r w:rsidRPr="00A956A4">
              <w:rPr>
                <w:rFonts w:ascii="Calibri" w:eastAsia="Times New Roman" w:hAnsi="Calibri" w:cs="Times New Roman"/>
                <w:b/>
                <w:bCs/>
                <w:color w:val="FF0000"/>
                <w:sz w:val="20"/>
                <w:szCs w:val="20"/>
              </w:rPr>
              <w:t>129,981</w:t>
            </w:r>
          </w:p>
        </w:tc>
        <w:tc>
          <w:tcPr>
            <w:tcW w:w="1660" w:type="dxa"/>
            <w:tcBorders>
              <w:top w:val="single" w:sz="8" w:space="0" w:color="auto"/>
              <w:left w:val="nil"/>
              <w:bottom w:val="single" w:sz="4" w:space="0" w:color="auto"/>
              <w:right w:val="single" w:sz="12" w:space="0" w:color="auto"/>
            </w:tcBorders>
            <w:shd w:val="clear" w:color="000000" w:fill="A6A6A6"/>
            <w:vAlign w:val="center"/>
            <w:hideMark/>
          </w:tcPr>
          <w:p w14:paraId="2BE3E7E2" w14:textId="77777777" w:rsidR="000F08C0" w:rsidRPr="00A956A4" w:rsidRDefault="000F08C0" w:rsidP="000F08C0">
            <w:pPr>
              <w:spacing w:after="0" w:line="240" w:lineRule="auto"/>
              <w:jc w:val="center"/>
              <w:rPr>
                <w:rFonts w:ascii="Calibri" w:eastAsia="Times New Roman" w:hAnsi="Calibri" w:cs="Times New Roman"/>
                <w:b/>
                <w:bCs/>
                <w:color w:val="FF0000"/>
                <w:sz w:val="20"/>
                <w:szCs w:val="20"/>
              </w:rPr>
            </w:pPr>
            <w:r w:rsidRPr="00A956A4">
              <w:rPr>
                <w:rFonts w:ascii="Calibri" w:eastAsia="Times New Roman" w:hAnsi="Calibri" w:cs="Times New Roman"/>
                <w:b/>
                <w:bCs/>
                <w:color w:val="FF0000"/>
                <w:sz w:val="20"/>
                <w:szCs w:val="20"/>
              </w:rPr>
              <w:t>0.95</w:t>
            </w:r>
          </w:p>
        </w:tc>
      </w:tr>
      <w:tr w:rsidR="00A956A4" w:rsidRPr="00A956A4" w14:paraId="1F29124D" w14:textId="77777777" w:rsidTr="000F08C0">
        <w:trPr>
          <w:trHeight w:val="300"/>
          <w:jc w:val="center"/>
        </w:trPr>
        <w:tc>
          <w:tcPr>
            <w:tcW w:w="1820" w:type="dxa"/>
            <w:tcBorders>
              <w:top w:val="nil"/>
              <w:left w:val="single" w:sz="12" w:space="0" w:color="auto"/>
              <w:bottom w:val="single" w:sz="4" w:space="0" w:color="auto"/>
              <w:right w:val="single" w:sz="4" w:space="0" w:color="auto"/>
            </w:tcBorders>
            <w:shd w:val="clear" w:color="000000" w:fill="A6A6A6"/>
            <w:vAlign w:val="center"/>
            <w:hideMark/>
          </w:tcPr>
          <w:p w14:paraId="75BB83AD" w14:textId="77777777" w:rsidR="000F08C0" w:rsidRPr="00A956A4" w:rsidRDefault="000F08C0" w:rsidP="000F08C0">
            <w:pPr>
              <w:spacing w:after="0" w:line="240" w:lineRule="auto"/>
              <w:jc w:val="both"/>
              <w:rPr>
                <w:rFonts w:ascii="Calibri" w:eastAsia="Times New Roman" w:hAnsi="Calibri" w:cs="Times New Roman"/>
                <w:b/>
                <w:bCs/>
                <w:color w:val="FF0000"/>
                <w:sz w:val="20"/>
                <w:szCs w:val="20"/>
              </w:rPr>
            </w:pPr>
            <w:r w:rsidRPr="00A956A4">
              <w:rPr>
                <w:rFonts w:ascii="Calibri" w:eastAsia="Times New Roman" w:hAnsi="Calibri" w:cs="Times New Roman"/>
                <w:b/>
                <w:bCs/>
                <w:color w:val="FF0000"/>
                <w:sz w:val="20"/>
                <w:szCs w:val="20"/>
              </w:rPr>
              <w:t>Province Total</w:t>
            </w:r>
          </w:p>
        </w:tc>
        <w:tc>
          <w:tcPr>
            <w:tcW w:w="1960" w:type="dxa"/>
            <w:tcBorders>
              <w:top w:val="nil"/>
              <w:left w:val="nil"/>
              <w:bottom w:val="single" w:sz="4" w:space="0" w:color="auto"/>
              <w:right w:val="single" w:sz="4" w:space="0" w:color="auto"/>
            </w:tcBorders>
            <w:shd w:val="clear" w:color="000000" w:fill="A6A6A6"/>
            <w:vAlign w:val="center"/>
            <w:hideMark/>
          </w:tcPr>
          <w:p w14:paraId="35B77285" w14:textId="77777777" w:rsidR="000F08C0" w:rsidRPr="00A956A4" w:rsidRDefault="000F08C0" w:rsidP="000F08C0">
            <w:pPr>
              <w:spacing w:after="0" w:line="240" w:lineRule="auto"/>
              <w:jc w:val="center"/>
              <w:rPr>
                <w:rFonts w:ascii="Calibri" w:eastAsia="Times New Roman" w:hAnsi="Calibri" w:cs="Times New Roman"/>
                <w:b/>
                <w:bCs/>
                <w:color w:val="FF0000"/>
                <w:sz w:val="20"/>
                <w:szCs w:val="20"/>
              </w:rPr>
            </w:pPr>
            <w:r w:rsidRPr="00A956A4">
              <w:rPr>
                <w:rFonts w:ascii="Calibri" w:eastAsia="Times New Roman" w:hAnsi="Calibri" w:cs="Times New Roman"/>
                <w:b/>
                <w:bCs/>
                <w:color w:val="FF0000"/>
                <w:sz w:val="20"/>
                <w:szCs w:val="20"/>
              </w:rPr>
              <w:t>2,136,647</w:t>
            </w:r>
          </w:p>
        </w:tc>
        <w:tc>
          <w:tcPr>
            <w:tcW w:w="1940" w:type="dxa"/>
            <w:tcBorders>
              <w:top w:val="nil"/>
              <w:left w:val="nil"/>
              <w:bottom w:val="single" w:sz="4" w:space="0" w:color="auto"/>
              <w:right w:val="single" w:sz="4" w:space="0" w:color="auto"/>
            </w:tcBorders>
            <w:shd w:val="clear" w:color="000000" w:fill="A6A6A6"/>
            <w:vAlign w:val="center"/>
            <w:hideMark/>
          </w:tcPr>
          <w:p w14:paraId="59B116BB" w14:textId="77777777" w:rsidR="000F08C0" w:rsidRPr="00A956A4" w:rsidRDefault="000F08C0" w:rsidP="000F08C0">
            <w:pPr>
              <w:spacing w:after="0" w:line="240" w:lineRule="auto"/>
              <w:jc w:val="center"/>
              <w:rPr>
                <w:rFonts w:ascii="Calibri" w:eastAsia="Times New Roman" w:hAnsi="Calibri" w:cs="Times New Roman"/>
                <w:b/>
                <w:bCs/>
                <w:color w:val="FF0000"/>
                <w:sz w:val="20"/>
                <w:szCs w:val="20"/>
              </w:rPr>
            </w:pPr>
            <w:r w:rsidRPr="00A956A4">
              <w:rPr>
                <w:rFonts w:ascii="Calibri" w:eastAsia="Times New Roman" w:hAnsi="Calibri" w:cs="Times New Roman"/>
                <w:b/>
                <w:bCs/>
                <w:color w:val="FF0000"/>
                <w:sz w:val="20"/>
                <w:szCs w:val="20"/>
              </w:rPr>
              <w:t>2,396,039</w:t>
            </w:r>
          </w:p>
        </w:tc>
        <w:tc>
          <w:tcPr>
            <w:tcW w:w="1660" w:type="dxa"/>
            <w:tcBorders>
              <w:top w:val="nil"/>
              <w:left w:val="nil"/>
              <w:bottom w:val="single" w:sz="4" w:space="0" w:color="auto"/>
              <w:right w:val="single" w:sz="12" w:space="0" w:color="auto"/>
            </w:tcBorders>
            <w:shd w:val="clear" w:color="000000" w:fill="A6A6A6"/>
            <w:vAlign w:val="center"/>
            <w:hideMark/>
          </w:tcPr>
          <w:p w14:paraId="79C1E988" w14:textId="77777777" w:rsidR="000F08C0" w:rsidRPr="00A956A4" w:rsidRDefault="000F08C0" w:rsidP="000F08C0">
            <w:pPr>
              <w:spacing w:after="0" w:line="240" w:lineRule="auto"/>
              <w:jc w:val="center"/>
              <w:rPr>
                <w:rFonts w:ascii="Calibri" w:eastAsia="Times New Roman" w:hAnsi="Calibri" w:cs="Times New Roman"/>
                <w:b/>
                <w:bCs/>
                <w:color w:val="FF0000"/>
                <w:sz w:val="20"/>
                <w:szCs w:val="20"/>
              </w:rPr>
            </w:pPr>
            <w:r w:rsidRPr="00A956A4">
              <w:rPr>
                <w:rFonts w:ascii="Calibri" w:eastAsia="Times New Roman" w:hAnsi="Calibri" w:cs="Times New Roman"/>
                <w:b/>
                <w:bCs/>
                <w:color w:val="FF0000"/>
                <w:sz w:val="20"/>
                <w:szCs w:val="20"/>
              </w:rPr>
              <w:t>1.15</w:t>
            </w:r>
          </w:p>
        </w:tc>
      </w:tr>
      <w:tr w:rsidR="00A956A4" w:rsidRPr="00A956A4" w14:paraId="162B4034" w14:textId="77777777" w:rsidTr="000F08C0">
        <w:trPr>
          <w:trHeight w:val="300"/>
          <w:jc w:val="center"/>
        </w:trPr>
        <w:tc>
          <w:tcPr>
            <w:tcW w:w="1820" w:type="dxa"/>
            <w:tcBorders>
              <w:top w:val="nil"/>
              <w:left w:val="single" w:sz="12" w:space="0" w:color="auto"/>
              <w:bottom w:val="single" w:sz="12" w:space="0" w:color="auto"/>
              <w:right w:val="single" w:sz="4" w:space="0" w:color="auto"/>
            </w:tcBorders>
            <w:shd w:val="clear" w:color="000000" w:fill="A6A6A6"/>
            <w:vAlign w:val="center"/>
            <w:hideMark/>
          </w:tcPr>
          <w:p w14:paraId="05AFCC3F" w14:textId="77777777" w:rsidR="000F08C0" w:rsidRPr="00A956A4" w:rsidRDefault="000F08C0" w:rsidP="000F08C0">
            <w:pPr>
              <w:spacing w:after="0" w:line="240" w:lineRule="auto"/>
              <w:jc w:val="both"/>
              <w:rPr>
                <w:rFonts w:ascii="Calibri" w:eastAsia="Times New Roman" w:hAnsi="Calibri" w:cs="Times New Roman"/>
                <w:b/>
                <w:bCs/>
                <w:color w:val="FF0000"/>
                <w:sz w:val="20"/>
                <w:szCs w:val="20"/>
              </w:rPr>
            </w:pPr>
            <w:r w:rsidRPr="00A956A4">
              <w:rPr>
                <w:rFonts w:ascii="Calibri" w:eastAsia="Times New Roman" w:hAnsi="Calibri" w:cs="Times New Roman"/>
                <w:b/>
                <w:bCs/>
                <w:color w:val="FF0000"/>
                <w:sz w:val="20"/>
                <w:szCs w:val="20"/>
              </w:rPr>
              <w:t>National Total</w:t>
            </w:r>
          </w:p>
        </w:tc>
        <w:tc>
          <w:tcPr>
            <w:tcW w:w="1960" w:type="dxa"/>
            <w:tcBorders>
              <w:top w:val="nil"/>
              <w:left w:val="nil"/>
              <w:bottom w:val="single" w:sz="12" w:space="0" w:color="auto"/>
              <w:right w:val="single" w:sz="4" w:space="0" w:color="auto"/>
            </w:tcBorders>
            <w:shd w:val="clear" w:color="000000" w:fill="A6A6A6"/>
            <w:vAlign w:val="center"/>
            <w:hideMark/>
          </w:tcPr>
          <w:p w14:paraId="443B502C" w14:textId="77777777" w:rsidR="000F08C0" w:rsidRPr="00A956A4" w:rsidRDefault="000F08C0" w:rsidP="000F08C0">
            <w:pPr>
              <w:spacing w:after="0" w:line="240" w:lineRule="auto"/>
              <w:jc w:val="center"/>
              <w:rPr>
                <w:rFonts w:ascii="Calibri" w:eastAsia="Times New Roman" w:hAnsi="Calibri" w:cs="Times New Roman"/>
                <w:b/>
                <w:bCs/>
                <w:color w:val="FF0000"/>
                <w:sz w:val="20"/>
                <w:szCs w:val="20"/>
              </w:rPr>
            </w:pPr>
            <w:r w:rsidRPr="00A956A4">
              <w:rPr>
                <w:rFonts w:ascii="Calibri" w:eastAsia="Times New Roman" w:hAnsi="Calibri" w:cs="Times New Roman"/>
                <w:b/>
                <w:bCs/>
                <w:color w:val="FF0000"/>
                <w:sz w:val="20"/>
                <w:szCs w:val="20"/>
              </w:rPr>
              <w:t>75,330,000</w:t>
            </w:r>
          </w:p>
        </w:tc>
        <w:tc>
          <w:tcPr>
            <w:tcW w:w="1940" w:type="dxa"/>
            <w:tcBorders>
              <w:top w:val="nil"/>
              <w:left w:val="nil"/>
              <w:bottom w:val="single" w:sz="12" w:space="0" w:color="auto"/>
              <w:right w:val="single" w:sz="4" w:space="0" w:color="auto"/>
            </w:tcBorders>
            <w:shd w:val="clear" w:color="000000" w:fill="A6A6A6"/>
            <w:vAlign w:val="center"/>
            <w:hideMark/>
          </w:tcPr>
          <w:p w14:paraId="327F862C" w14:textId="77777777" w:rsidR="000F08C0" w:rsidRPr="00A956A4" w:rsidRDefault="000F08C0" w:rsidP="000F08C0">
            <w:pPr>
              <w:spacing w:after="0" w:line="240" w:lineRule="auto"/>
              <w:jc w:val="center"/>
              <w:rPr>
                <w:rFonts w:ascii="Calibri" w:eastAsia="Times New Roman" w:hAnsi="Calibri" w:cs="Times New Roman"/>
                <w:b/>
                <w:bCs/>
                <w:color w:val="FF0000"/>
                <w:sz w:val="20"/>
                <w:szCs w:val="20"/>
              </w:rPr>
            </w:pPr>
            <w:r w:rsidRPr="00A956A4">
              <w:rPr>
                <w:rFonts w:ascii="Calibri" w:eastAsia="Times New Roman" w:hAnsi="Calibri" w:cs="Times New Roman"/>
                <w:b/>
                <w:bCs/>
                <w:color w:val="FF0000"/>
                <w:sz w:val="20"/>
                <w:szCs w:val="20"/>
              </w:rPr>
              <w:t>92,340,000</w:t>
            </w:r>
          </w:p>
        </w:tc>
        <w:tc>
          <w:tcPr>
            <w:tcW w:w="1660" w:type="dxa"/>
            <w:tcBorders>
              <w:top w:val="nil"/>
              <w:left w:val="nil"/>
              <w:bottom w:val="single" w:sz="12" w:space="0" w:color="auto"/>
              <w:right w:val="single" w:sz="12" w:space="0" w:color="auto"/>
            </w:tcBorders>
            <w:shd w:val="clear" w:color="000000" w:fill="A6A6A6"/>
            <w:vAlign w:val="center"/>
            <w:hideMark/>
          </w:tcPr>
          <w:p w14:paraId="614B05D2" w14:textId="77777777" w:rsidR="000F08C0" w:rsidRPr="00A956A4" w:rsidRDefault="000F08C0" w:rsidP="000F08C0">
            <w:pPr>
              <w:spacing w:after="0" w:line="240" w:lineRule="auto"/>
              <w:jc w:val="center"/>
              <w:rPr>
                <w:rFonts w:ascii="Calibri" w:eastAsia="Times New Roman" w:hAnsi="Calibri" w:cs="Times New Roman"/>
                <w:b/>
                <w:bCs/>
                <w:color w:val="FF0000"/>
                <w:sz w:val="20"/>
                <w:szCs w:val="20"/>
              </w:rPr>
            </w:pPr>
            <w:r w:rsidRPr="00A956A4">
              <w:rPr>
                <w:rFonts w:ascii="Calibri" w:eastAsia="Times New Roman" w:hAnsi="Calibri" w:cs="Times New Roman"/>
                <w:b/>
                <w:bCs/>
                <w:color w:val="FF0000"/>
                <w:sz w:val="20"/>
                <w:szCs w:val="20"/>
              </w:rPr>
              <w:t>2.04</w:t>
            </w:r>
          </w:p>
        </w:tc>
      </w:tr>
    </w:tbl>
    <w:p w14:paraId="144AC87C" w14:textId="77777777" w:rsidR="00C41B1B" w:rsidRPr="00A956A4" w:rsidRDefault="00C41B1B" w:rsidP="00BB7294">
      <w:pPr>
        <w:pStyle w:val="Subtitle"/>
        <w:ind w:left="720" w:firstLine="720"/>
        <w:rPr>
          <w:rFonts w:asciiTheme="minorHAnsi" w:eastAsia="Calibri" w:hAnsiTheme="minorHAnsi"/>
          <w:color w:val="FF0000"/>
        </w:rPr>
      </w:pPr>
      <w:r w:rsidRPr="00A956A4">
        <w:rPr>
          <w:rFonts w:asciiTheme="minorHAnsi" w:eastAsia="Calibri" w:hAnsiTheme="minorHAnsi"/>
          <w:color w:val="FF0000"/>
        </w:rPr>
        <w:t>Source:</w:t>
      </w:r>
      <w:r w:rsidR="003D663B" w:rsidRPr="00A956A4">
        <w:rPr>
          <w:rFonts w:asciiTheme="minorHAnsi" w:eastAsia="Calibri" w:hAnsiTheme="minorHAnsi"/>
          <w:color w:val="FF0000"/>
        </w:rPr>
        <w:t xml:space="preserve"> </w:t>
      </w:r>
      <w:r w:rsidRPr="00A956A4">
        <w:rPr>
          <w:rFonts w:asciiTheme="minorHAnsi" w:eastAsia="Calibri" w:hAnsiTheme="minorHAnsi"/>
          <w:color w:val="FF0000"/>
        </w:rPr>
        <w:t>National Statistics Office</w:t>
      </w:r>
    </w:p>
    <w:p w14:paraId="13F9FC5D" w14:textId="77777777" w:rsidR="00773199" w:rsidRPr="00773199" w:rsidRDefault="00773199" w:rsidP="0036237A">
      <w:pPr>
        <w:pStyle w:val="Heading2"/>
        <w:numPr>
          <w:ilvl w:val="1"/>
          <w:numId w:val="1"/>
        </w:numPr>
        <w:ind w:left="720" w:hanging="720"/>
        <w:rPr>
          <w:rFonts w:eastAsia="Times New Roman"/>
        </w:rPr>
      </w:pPr>
      <w:bookmarkStart w:id="5" w:name="_Toc340139205"/>
      <w:r w:rsidRPr="00773199">
        <w:rPr>
          <w:rFonts w:eastAsia="Times New Roman"/>
        </w:rPr>
        <w:lastRenderedPageBreak/>
        <w:t>Migration Patterns</w:t>
      </w:r>
      <w:bookmarkEnd w:id="5"/>
    </w:p>
    <w:p w14:paraId="785341EA" w14:textId="77777777" w:rsidR="00773199" w:rsidRPr="00773199" w:rsidRDefault="00773199" w:rsidP="00912BA1">
      <w:pPr>
        <w:pStyle w:val="NoSpacing"/>
        <w:rPr>
          <w:rFonts w:eastAsia="Calibri"/>
        </w:rPr>
      </w:pPr>
    </w:p>
    <w:p w14:paraId="2D14AED0" w14:textId="77777777" w:rsidR="00DF423E" w:rsidRDefault="00286C6D" w:rsidP="00912BA1">
      <w:pPr>
        <w:pStyle w:val="NoSpacing"/>
      </w:pPr>
      <w:r>
        <w:t>Th</w:t>
      </w:r>
      <w:r w:rsidR="00663D29">
        <w:t xml:space="preserve">e </w:t>
      </w:r>
      <w:proofErr w:type="gramStart"/>
      <w:r w:rsidR="00663D29">
        <w:t>City</w:t>
      </w:r>
      <w:proofErr w:type="gramEnd"/>
      <w:r w:rsidR="00663D29">
        <w:t xml:space="preserve"> continues to exhibit a relatively slow population growth rate. This was attributed to </w:t>
      </w:r>
      <w:r w:rsidR="00E53A33">
        <w:t xml:space="preserve">the NSO’s method in counting household membership in Census 2010 like </w:t>
      </w:r>
      <w:r w:rsidR="00544911">
        <w:t>Barangay 1</w:t>
      </w:r>
      <w:r w:rsidR="005E33B2">
        <w:t xml:space="preserve">, </w:t>
      </w:r>
      <w:proofErr w:type="spellStart"/>
      <w:r w:rsidR="005E33B2">
        <w:t>Brgy</w:t>
      </w:r>
      <w:proofErr w:type="spellEnd"/>
      <w:r w:rsidR="005E33B2">
        <w:t xml:space="preserve"> Rizal is the relocation site of City Squatters, Phase I, II, III and IV</w:t>
      </w:r>
      <w:r w:rsidR="00D7427B">
        <w:t xml:space="preserve"> which cater almost 1,750 households.</w:t>
      </w:r>
    </w:p>
    <w:p w14:paraId="0D831E55" w14:textId="77777777" w:rsidR="00DF423E" w:rsidRDefault="00DF423E" w:rsidP="00912BA1">
      <w:pPr>
        <w:pStyle w:val="NoSpacing"/>
      </w:pPr>
    </w:p>
    <w:p w14:paraId="7A2F6244" w14:textId="77777777" w:rsidR="00E25D86" w:rsidRDefault="00917F66" w:rsidP="00912BA1">
      <w:pPr>
        <w:pStyle w:val="NoSpacing"/>
      </w:pPr>
      <w:r>
        <w:t>Within the City, r</w:t>
      </w:r>
      <w:r w:rsidR="00E25D86">
        <w:t xml:space="preserve">elatively strong population growth rates in </w:t>
      </w:r>
      <w:proofErr w:type="gramStart"/>
      <w:r w:rsidR="00E25D86">
        <w:t xml:space="preserve">Barangays </w:t>
      </w:r>
      <w:r w:rsidR="00D7427B">
        <w:t xml:space="preserve"> Rizal</w:t>
      </w:r>
      <w:proofErr w:type="gramEnd"/>
      <w:r w:rsidR="00D7427B">
        <w:t xml:space="preserve">, Barangay I </w:t>
      </w:r>
      <w:r w:rsidR="00E25D86">
        <w:t xml:space="preserve">and </w:t>
      </w:r>
      <w:proofErr w:type="spellStart"/>
      <w:r w:rsidR="00E25D86">
        <w:t>Bagonbon</w:t>
      </w:r>
      <w:proofErr w:type="spellEnd"/>
      <w:r w:rsidR="00106C27">
        <w:t xml:space="preserve"> indicate that these are in-</w:t>
      </w:r>
      <w:proofErr w:type="spellStart"/>
      <w:r w:rsidR="00106C27">
        <w:t>migraton</w:t>
      </w:r>
      <w:proofErr w:type="spellEnd"/>
      <w:r w:rsidR="00106C27">
        <w:t xml:space="preserve"> areas.  Barangay I may be absorbing the outward movement of population from other </w:t>
      </w:r>
      <w:proofErr w:type="spellStart"/>
      <w:r w:rsidR="00106C27">
        <w:t>Poblacion</w:t>
      </w:r>
      <w:proofErr w:type="spellEnd"/>
      <w:r w:rsidR="00106C27">
        <w:t xml:space="preserve"> barangays due</w:t>
      </w:r>
      <w:r w:rsidR="00D7427B">
        <w:t xml:space="preserve"> to increasing subdivision projects</w:t>
      </w:r>
      <w:r w:rsidR="00106C27">
        <w:t xml:space="preserve">.  </w:t>
      </w:r>
      <w:r>
        <w:t xml:space="preserve">Such outward movement is strongly exhibited in Barangay VI which posted a </w:t>
      </w:r>
      <w:r w:rsidRPr="00917F66">
        <w:t>negati</w:t>
      </w:r>
      <w:r w:rsidR="00D7427B">
        <w:t>ve population growth rate (-0.98</w:t>
      </w:r>
      <w:r w:rsidRPr="00917F66">
        <w:t xml:space="preserve">%) during the same period from 2000 to 2010.  Barangay </w:t>
      </w:r>
      <w:proofErr w:type="spellStart"/>
      <w:r w:rsidRPr="00917F66">
        <w:t>Nataban</w:t>
      </w:r>
      <w:proofErr w:type="spellEnd"/>
      <w:r w:rsidRPr="00917F66">
        <w:t xml:space="preserve"> also exhibited negativ</w:t>
      </w:r>
      <w:r w:rsidR="00D7427B">
        <w:t>e growth (-0.99</w:t>
      </w:r>
      <w:r w:rsidRPr="00917F66">
        <w:t>%) during the same period.</w:t>
      </w:r>
    </w:p>
    <w:p w14:paraId="06D9BE2C" w14:textId="77777777" w:rsidR="00E25D86" w:rsidRDefault="00E25D86" w:rsidP="00912BA1">
      <w:pPr>
        <w:pStyle w:val="NoSpacing"/>
      </w:pPr>
    </w:p>
    <w:p w14:paraId="6A614E03" w14:textId="77777777" w:rsidR="008B498F" w:rsidRDefault="008B498F" w:rsidP="00912BA1">
      <w:pPr>
        <w:pStyle w:val="NoSpacing"/>
      </w:pPr>
    </w:p>
    <w:p w14:paraId="31FAB37D" w14:textId="77777777" w:rsidR="008B498F" w:rsidRDefault="008B498F" w:rsidP="00912BA1">
      <w:pPr>
        <w:pStyle w:val="NoSpacing"/>
      </w:pPr>
    </w:p>
    <w:p w14:paraId="79C4998C" w14:textId="77777777" w:rsidR="008B498F" w:rsidRDefault="008B498F" w:rsidP="00912BA1">
      <w:pPr>
        <w:pStyle w:val="NoSpacing"/>
      </w:pPr>
    </w:p>
    <w:p w14:paraId="06439995" w14:textId="77777777" w:rsidR="00773199" w:rsidRPr="00773199" w:rsidRDefault="00773199" w:rsidP="0036237A">
      <w:pPr>
        <w:pStyle w:val="Heading2"/>
        <w:numPr>
          <w:ilvl w:val="1"/>
          <w:numId w:val="1"/>
        </w:numPr>
        <w:ind w:left="720" w:hanging="720"/>
        <w:rPr>
          <w:rFonts w:eastAsia="Times New Roman"/>
        </w:rPr>
      </w:pPr>
      <w:bookmarkStart w:id="6" w:name="_Toc340139206"/>
      <w:r w:rsidRPr="00773199">
        <w:rPr>
          <w:rFonts w:eastAsia="Times New Roman"/>
        </w:rPr>
        <w:t>Population Density</w:t>
      </w:r>
      <w:bookmarkEnd w:id="6"/>
    </w:p>
    <w:p w14:paraId="6A679735" w14:textId="77777777" w:rsidR="007A422C" w:rsidRDefault="007A422C" w:rsidP="00E535E4">
      <w:pPr>
        <w:pStyle w:val="NoSpacing"/>
      </w:pPr>
    </w:p>
    <w:p w14:paraId="2320C14B" w14:textId="77777777" w:rsidR="007F55C8" w:rsidRDefault="006F5BAE" w:rsidP="00E535E4">
      <w:pPr>
        <w:pStyle w:val="NoSpacing"/>
      </w:pPr>
      <w:r>
        <w:t xml:space="preserve">The City’s gross population density is </w:t>
      </w:r>
      <w:r w:rsidR="005D1333">
        <w:t xml:space="preserve">about </w:t>
      </w:r>
      <w:r w:rsidR="00970286">
        <w:t>three</w:t>
      </w:r>
      <w:r>
        <w:t xml:space="preserve"> persons per hectare.  Density is highly skewed towards the urban core, compris</w:t>
      </w:r>
      <w:r w:rsidR="007F55C8">
        <w:t>ing</w:t>
      </w:r>
      <w:r>
        <w:t xml:space="preserve"> </w:t>
      </w:r>
      <w:proofErr w:type="spellStart"/>
      <w:r>
        <w:t>Poblacion</w:t>
      </w:r>
      <w:proofErr w:type="spellEnd"/>
      <w:r>
        <w:t xml:space="preserve"> barangays, which is about 10</w:t>
      </w:r>
      <w:r w:rsidR="005D1333">
        <w:t>1</w:t>
      </w:r>
      <w:r>
        <w:t xml:space="preserve"> persons per hectare or 35 times that of the City’s gross density.  </w:t>
      </w:r>
      <w:r w:rsidR="007F55C8">
        <w:t>Population density outside the</w:t>
      </w:r>
      <w:r w:rsidR="005D1333">
        <w:t xml:space="preserve"> urban core is </w:t>
      </w:r>
      <w:r w:rsidR="00970286">
        <w:t>two</w:t>
      </w:r>
      <w:r w:rsidR="005D1333">
        <w:t xml:space="preserve"> persons per hectare, </w:t>
      </w:r>
      <w:r w:rsidR="0067144A">
        <w:t>which is lower than the City’s average</w:t>
      </w:r>
      <w:r w:rsidR="005D1333">
        <w:t xml:space="preserve">.  </w:t>
      </w:r>
    </w:p>
    <w:p w14:paraId="3AA42972" w14:textId="77777777" w:rsidR="007F55C8" w:rsidRDefault="007F55C8" w:rsidP="00E535E4">
      <w:pPr>
        <w:pStyle w:val="NoSpacing"/>
      </w:pPr>
    </w:p>
    <w:p w14:paraId="46D6D407" w14:textId="77777777" w:rsidR="0067144A" w:rsidRDefault="005D1333" w:rsidP="00E535E4">
      <w:pPr>
        <w:pStyle w:val="NoSpacing"/>
      </w:pPr>
      <w:r>
        <w:t xml:space="preserve">Considering the NSCB’s definition of urban barangays, then the City’s urban area density is calculated at </w:t>
      </w:r>
      <w:r w:rsidR="0067144A">
        <w:t>2.85</w:t>
      </w:r>
      <w:r>
        <w:t xml:space="preserve"> persons per hectare.  </w:t>
      </w:r>
      <w:r w:rsidR="0067144A">
        <w:t xml:space="preserve">The average density in the rural barangays is calculated at 3.38 persons per hectare, implying denser concentrations of population.  The lower density figure in the City’s urban barangays is attributed to the large territorial area of barangays outside the </w:t>
      </w:r>
      <w:proofErr w:type="spellStart"/>
      <w:r w:rsidR="0067144A">
        <w:t>Poblacion</w:t>
      </w:r>
      <w:proofErr w:type="spellEnd"/>
      <w:r w:rsidR="0067144A">
        <w:t xml:space="preserve"> which have been classified urban in the NSCB definition.</w:t>
      </w:r>
    </w:p>
    <w:p w14:paraId="3A90F3AC" w14:textId="77777777" w:rsidR="0067144A" w:rsidRDefault="0067144A" w:rsidP="00E535E4">
      <w:pPr>
        <w:pStyle w:val="NoSpacing"/>
      </w:pPr>
    </w:p>
    <w:p w14:paraId="65E0F33C" w14:textId="77777777" w:rsidR="006F5BAE" w:rsidRDefault="0067144A" w:rsidP="00E535E4">
      <w:pPr>
        <w:pStyle w:val="NoSpacing"/>
      </w:pPr>
      <w:r>
        <w:t>Among the barangays, density</w:t>
      </w:r>
      <w:r w:rsidR="00D7427B">
        <w:t xml:space="preserve"> is highest in Barangay VI at 461</w:t>
      </w:r>
      <w:r>
        <w:t xml:space="preserve"> persons per hectare. The other five </w:t>
      </w:r>
      <w:proofErr w:type="spellStart"/>
      <w:r>
        <w:t>Poblacion</w:t>
      </w:r>
      <w:proofErr w:type="spellEnd"/>
      <w:r>
        <w:t xml:space="preserve"> barangays ranked second to </w:t>
      </w:r>
      <w:r w:rsidR="00AE7033">
        <w:t>sixth</w:t>
      </w:r>
      <w:r>
        <w:t xml:space="preserve"> </w:t>
      </w:r>
      <w:r w:rsidR="00F30EF0">
        <w:t>which further indicat</w:t>
      </w:r>
      <w:r w:rsidR="00032E68">
        <w:t>e</w:t>
      </w:r>
      <w:r w:rsidR="00F30EF0">
        <w:t xml:space="preserve"> the compaction of growth in the City’s urban core.  I</w:t>
      </w:r>
      <w:r w:rsidR="006F5BAE">
        <w:t xml:space="preserve">t is notable that </w:t>
      </w:r>
      <w:r w:rsidR="00AE7033">
        <w:t xml:space="preserve">population densities in </w:t>
      </w:r>
      <w:r w:rsidR="006F5BAE">
        <w:t xml:space="preserve">the island barangays of Ermita and San Juan </w:t>
      </w:r>
      <w:r w:rsidR="00AE7033">
        <w:t xml:space="preserve">ranked next to the </w:t>
      </w:r>
      <w:proofErr w:type="spellStart"/>
      <w:r w:rsidR="00AE7033">
        <w:t>Poblacion</w:t>
      </w:r>
      <w:proofErr w:type="spellEnd"/>
      <w:r w:rsidR="00AE7033">
        <w:t xml:space="preserve"> barangays.  This indicates </w:t>
      </w:r>
      <w:r w:rsidR="00DF423E">
        <w:t xml:space="preserve">incipient population pressure in the small island of </w:t>
      </w:r>
      <w:r w:rsidR="00AE7033">
        <w:t>Refugio</w:t>
      </w:r>
      <w:r w:rsidR="00DF423E">
        <w:t>.</w:t>
      </w:r>
      <w:r w:rsidR="006F5BAE">
        <w:t xml:space="preserve">  </w:t>
      </w:r>
    </w:p>
    <w:p w14:paraId="01E03844" w14:textId="77777777" w:rsidR="006F5BAE" w:rsidRDefault="006F5BAE" w:rsidP="00E535E4">
      <w:pPr>
        <w:pStyle w:val="NoSpacing"/>
      </w:pPr>
    </w:p>
    <w:p w14:paraId="11DB38A9" w14:textId="77777777" w:rsidR="00050956" w:rsidRPr="00A956A4" w:rsidRDefault="00050956" w:rsidP="00050956">
      <w:pPr>
        <w:pStyle w:val="Caption"/>
        <w:keepNext/>
        <w:rPr>
          <w:color w:val="FF0000"/>
        </w:rPr>
      </w:pPr>
      <w:r w:rsidRPr="00A956A4">
        <w:rPr>
          <w:color w:val="FF0000"/>
        </w:rPr>
        <w:t xml:space="preserve">Table </w:t>
      </w:r>
      <w:r w:rsidRPr="00A956A4">
        <w:rPr>
          <w:color w:val="FF0000"/>
        </w:rPr>
        <w:fldChar w:fldCharType="begin"/>
      </w:r>
      <w:r w:rsidRPr="00A956A4">
        <w:rPr>
          <w:color w:val="FF0000"/>
        </w:rPr>
        <w:instrText xml:space="preserve"> STYLEREF 1 \s </w:instrText>
      </w:r>
      <w:r w:rsidRPr="00A956A4">
        <w:rPr>
          <w:color w:val="FF0000"/>
        </w:rPr>
        <w:fldChar w:fldCharType="separate"/>
      </w:r>
      <w:r w:rsidR="00E367A7" w:rsidRPr="00A956A4">
        <w:rPr>
          <w:noProof/>
          <w:color w:val="FF0000"/>
        </w:rPr>
        <w:t>3</w:t>
      </w:r>
      <w:r w:rsidRPr="00A956A4">
        <w:rPr>
          <w:noProof/>
          <w:color w:val="FF0000"/>
        </w:rPr>
        <w:fldChar w:fldCharType="end"/>
      </w:r>
      <w:r w:rsidR="006F5ECF" w:rsidRPr="00A956A4">
        <w:rPr>
          <w:color w:val="FF0000"/>
        </w:rPr>
        <w:t>.</w:t>
      </w:r>
      <w:r w:rsidR="009B133C" w:rsidRPr="00A956A4">
        <w:rPr>
          <w:color w:val="FF0000"/>
        </w:rPr>
        <w:t>4</w:t>
      </w:r>
      <w:r w:rsidR="00634C09" w:rsidRPr="00A956A4">
        <w:rPr>
          <w:color w:val="FF0000"/>
        </w:rPr>
        <w:t>:</w:t>
      </w:r>
      <w:r w:rsidRPr="00A956A4">
        <w:rPr>
          <w:color w:val="FF0000"/>
        </w:rPr>
        <w:t xml:space="preserve"> Gross population density, per barangay (2010)</w:t>
      </w:r>
    </w:p>
    <w:tbl>
      <w:tblPr>
        <w:tblW w:w="8360" w:type="dxa"/>
        <w:jc w:val="center"/>
        <w:tblLook w:val="04A0" w:firstRow="1" w:lastRow="0" w:firstColumn="1" w:lastColumn="0" w:noHBand="0" w:noVBand="1"/>
      </w:tblPr>
      <w:tblGrid>
        <w:gridCol w:w="1314"/>
        <w:gridCol w:w="222"/>
        <w:gridCol w:w="1380"/>
        <w:gridCol w:w="700"/>
        <w:gridCol w:w="222"/>
        <w:gridCol w:w="1380"/>
        <w:gridCol w:w="700"/>
        <w:gridCol w:w="222"/>
        <w:gridCol w:w="1520"/>
        <w:gridCol w:w="700"/>
      </w:tblGrid>
      <w:tr w:rsidR="00A956A4" w:rsidRPr="00A956A4" w14:paraId="340A0215" w14:textId="77777777" w:rsidTr="00050956">
        <w:trPr>
          <w:trHeight w:val="471"/>
          <w:jc w:val="center"/>
        </w:trPr>
        <w:tc>
          <w:tcPr>
            <w:tcW w:w="1314" w:type="dxa"/>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14:paraId="22196877" w14:textId="77777777" w:rsidR="007A422C" w:rsidRPr="00A956A4" w:rsidRDefault="007A422C" w:rsidP="007A422C">
            <w:pPr>
              <w:spacing w:after="0" w:line="240" w:lineRule="auto"/>
              <w:jc w:val="center"/>
              <w:rPr>
                <w:rFonts w:ascii="Calibri" w:eastAsia="Times New Roman" w:hAnsi="Calibri" w:cs="Times New Roman"/>
                <w:b/>
                <w:bCs/>
                <w:color w:val="FF0000"/>
                <w:sz w:val="20"/>
                <w:szCs w:val="20"/>
              </w:rPr>
            </w:pPr>
            <w:r w:rsidRPr="00A956A4">
              <w:rPr>
                <w:rFonts w:ascii="Calibri" w:eastAsia="Times New Roman" w:hAnsi="Calibri" w:cs="Times New Roman"/>
                <w:b/>
                <w:bCs/>
                <w:color w:val="FF0000"/>
                <w:sz w:val="20"/>
                <w:szCs w:val="20"/>
              </w:rPr>
              <w:t>BARANGAY</w:t>
            </w:r>
          </w:p>
        </w:tc>
        <w:tc>
          <w:tcPr>
            <w:tcW w:w="222" w:type="dxa"/>
            <w:vMerge w:val="restart"/>
            <w:tcBorders>
              <w:top w:val="nil"/>
              <w:left w:val="nil"/>
              <w:bottom w:val="nil"/>
              <w:right w:val="nil"/>
            </w:tcBorders>
            <w:shd w:val="clear" w:color="auto" w:fill="auto"/>
            <w:noWrap/>
            <w:vAlign w:val="center"/>
            <w:hideMark/>
          </w:tcPr>
          <w:p w14:paraId="43C96922"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p>
        </w:tc>
        <w:tc>
          <w:tcPr>
            <w:tcW w:w="1380" w:type="dxa"/>
            <w:vMerge w:val="restart"/>
            <w:tcBorders>
              <w:top w:val="single" w:sz="8" w:space="0" w:color="auto"/>
              <w:left w:val="single" w:sz="8" w:space="0" w:color="auto"/>
              <w:bottom w:val="single" w:sz="8" w:space="0" w:color="000000"/>
              <w:right w:val="single" w:sz="4" w:space="0" w:color="auto"/>
            </w:tcBorders>
            <w:shd w:val="clear" w:color="000000" w:fill="D8E4BC"/>
            <w:vAlign w:val="center"/>
            <w:hideMark/>
          </w:tcPr>
          <w:p w14:paraId="20D31745" w14:textId="77777777" w:rsidR="007A422C" w:rsidRPr="00A956A4" w:rsidRDefault="007A422C" w:rsidP="007A422C">
            <w:pPr>
              <w:spacing w:after="0" w:line="240" w:lineRule="auto"/>
              <w:jc w:val="center"/>
              <w:rPr>
                <w:rFonts w:ascii="Calibri" w:eastAsia="Times New Roman" w:hAnsi="Calibri" w:cs="Times New Roman"/>
                <w:b/>
                <w:bCs/>
                <w:color w:val="FF0000"/>
                <w:sz w:val="20"/>
                <w:szCs w:val="20"/>
              </w:rPr>
            </w:pPr>
            <w:r w:rsidRPr="00A956A4">
              <w:rPr>
                <w:rFonts w:ascii="Calibri" w:eastAsia="Times New Roman" w:hAnsi="Calibri" w:cs="Times New Roman"/>
                <w:b/>
                <w:bCs/>
                <w:color w:val="FF0000"/>
                <w:sz w:val="20"/>
                <w:szCs w:val="20"/>
              </w:rPr>
              <w:t>AREA IN HECTARES</w:t>
            </w:r>
          </w:p>
        </w:tc>
        <w:tc>
          <w:tcPr>
            <w:tcW w:w="700" w:type="dxa"/>
            <w:vMerge w:val="restart"/>
            <w:tcBorders>
              <w:top w:val="single" w:sz="8" w:space="0" w:color="auto"/>
              <w:left w:val="nil"/>
              <w:bottom w:val="single" w:sz="8" w:space="0" w:color="000000"/>
              <w:right w:val="single" w:sz="8" w:space="0" w:color="auto"/>
            </w:tcBorders>
            <w:shd w:val="clear" w:color="000000" w:fill="D8E4BC"/>
            <w:vAlign w:val="center"/>
            <w:hideMark/>
          </w:tcPr>
          <w:p w14:paraId="5D306458" w14:textId="77777777" w:rsidR="007A422C" w:rsidRPr="00A956A4" w:rsidRDefault="007A422C" w:rsidP="007A422C">
            <w:pPr>
              <w:spacing w:after="0" w:line="240" w:lineRule="auto"/>
              <w:jc w:val="center"/>
              <w:rPr>
                <w:rFonts w:ascii="Calibri" w:eastAsia="Times New Roman" w:hAnsi="Calibri" w:cs="Times New Roman"/>
                <w:b/>
                <w:bCs/>
                <w:color w:val="FF0000"/>
                <w:sz w:val="20"/>
                <w:szCs w:val="20"/>
              </w:rPr>
            </w:pPr>
            <w:r w:rsidRPr="00A956A4">
              <w:rPr>
                <w:rFonts w:ascii="Calibri" w:eastAsia="Times New Roman" w:hAnsi="Calibri" w:cs="Times New Roman"/>
                <w:b/>
                <w:bCs/>
                <w:color w:val="FF0000"/>
                <w:sz w:val="20"/>
                <w:szCs w:val="20"/>
              </w:rPr>
              <w:t>RANK</w:t>
            </w:r>
          </w:p>
        </w:tc>
        <w:tc>
          <w:tcPr>
            <w:tcW w:w="222" w:type="dxa"/>
            <w:vMerge w:val="restart"/>
            <w:tcBorders>
              <w:top w:val="nil"/>
              <w:left w:val="nil"/>
              <w:bottom w:val="nil"/>
              <w:right w:val="nil"/>
            </w:tcBorders>
            <w:shd w:val="clear" w:color="auto" w:fill="auto"/>
            <w:noWrap/>
            <w:vAlign w:val="center"/>
            <w:hideMark/>
          </w:tcPr>
          <w:p w14:paraId="2486593D"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p>
        </w:tc>
        <w:tc>
          <w:tcPr>
            <w:tcW w:w="1380" w:type="dxa"/>
            <w:vMerge w:val="restart"/>
            <w:tcBorders>
              <w:top w:val="single" w:sz="8" w:space="0" w:color="auto"/>
              <w:left w:val="single" w:sz="8" w:space="0" w:color="auto"/>
              <w:bottom w:val="single" w:sz="8" w:space="0" w:color="000000"/>
              <w:right w:val="single" w:sz="4" w:space="0" w:color="auto"/>
            </w:tcBorders>
            <w:shd w:val="clear" w:color="000000" w:fill="B8CCE4"/>
            <w:vAlign w:val="center"/>
            <w:hideMark/>
          </w:tcPr>
          <w:p w14:paraId="511A47C2" w14:textId="77777777" w:rsidR="007A422C" w:rsidRPr="00A956A4" w:rsidRDefault="007A422C" w:rsidP="007A422C">
            <w:pPr>
              <w:spacing w:after="0" w:line="240" w:lineRule="auto"/>
              <w:jc w:val="center"/>
              <w:rPr>
                <w:rFonts w:ascii="Calibri" w:eastAsia="Times New Roman" w:hAnsi="Calibri" w:cs="Times New Roman"/>
                <w:b/>
                <w:bCs/>
                <w:color w:val="FF0000"/>
                <w:sz w:val="20"/>
                <w:szCs w:val="20"/>
              </w:rPr>
            </w:pPr>
            <w:r w:rsidRPr="00A956A4">
              <w:rPr>
                <w:rFonts w:ascii="Calibri" w:eastAsia="Times New Roman" w:hAnsi="Calibri" w:cs="Times New Roman"/>
                <w:b/>
                <w:bCs/>
                <w:color w:val="FF0000"/>
                <w:sz w:val="20"/>
                <w:szCs w:val="20"/>
              </w:rPr>
              <w:t>POPULATION</w:t>
            </w:r>
          </w:p>
        </w:tc>
        <w:tc>
          <w:tcPr>
            <w:tcW w:w="700" w:type="dxa"/>
            <w:vMerge w:val="restart"/>
            <w:tcBorders>
              <w:top w:val="single" w:sz="8" w:space="0" w:color="auto"/>
              <w:left w:val="single" w:sz="4" w:space="0" w:color="auto"/>
              <w:bottom w:val="single" w:sz="8" w:space="0" w:color="000000"/>
              <w:right w:val="single" w:sz="8" w:space="0" w:color="auto"/>
            </w:tcBorders>
            <w:shd w:val="clear" w:color="000000" w:fill="B8CCE4"/>
            <w:vAlign w:val="center"/>
            <w:hideMark/>
          </w:tcPr>
          <w:p w14:paraId="783FCC11" w14:textId="77777777" w:rsidR="007A422C" w:rsidRPr="00A956A4" w:rsidRDefault="007A422C" w:rsidP="007A422C">
            <w:pPr>
              <w:spacing w:after="0" w:line="240" w:lineRule="auto"/>
              <w:jc w:val="center"/>
              <w:rPr>
                <w:rFonts w:ascii="Calibri" w:eastAsia="Times New Roman" w:hAnsi="Calibri" w:cs="Times New Roman"/>
                <w:b/>
                <w:bCs/>
                <w:color w:val="FF0000"/>
                <w:sz w:val="20"/>
                <w:szCs w:val="20"/>
              </w:rPr>
            </w:pPr>
            <w:r w:rsidRPr="00A956A4">
              <w:rPr>
                <w:rFonts w:ascii="Calibri" w:eastAsia="Times New Roman" w:hAnsi="Calibri" w:cs="Times New Roman"/>
                <w:b/>
                <w:bCs/>
                <w:color w:val="FF0000"/>
                <w:sz w:val="20"/>
                <w:szCs w:val="20"/>
              </w:rPr>
              <w:t>RANK</w:t>
            </w:r>
          </w:p>
        </w:tc>
        <w:tc>
          <w:tcPr>
            <w:tcW w:w="222" w:type="dxa"/>
            <w:vMerge w:val="restart"/>
            <w:tcBorders>
              <w:top w:val="nil"/>
              <w:left w:val="nil"/>
              <w:bottom w:val="nil"/>
              <w:right w:val="nil"/>
            </w:tcBorders>
            <w:shd w:val="clear" w:color="auto" w:fill="auto"/>
            <w:noWrap/>
            <w:vAlign w:val="center"/>
            <w:hideMark/>
          </w:tcPr>
          <w:p w14:paraId="4284AC46"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p>
        </w:tc>
        <w:tc>
          <w:tcPr>
            <w:tcW w:w="1520" w:type="dxa"/>
            <w:vMerge w:val="restart"/>
            <w:tcBorders>
              <w:top w:val="single" w:sz="8" w:space="0" w:color="auto"/>
              <w:left w:val="single" w:sz="8" w:space="0" w:color="auto"/>
              <w:bottom w:val="single" w:sz="8" w:space="0" w:color="000000"/>
              <w:right w:val="single" w:sz="4" w:space="0" w:color="auto"/>
            </w:tcBorders>
            <w:shd w:val="clear" w:color="000000" w:fill="E6B8B7"/>
            <w:vAlign w:val="center"/>
            <w:hideMark/>
          </w:tcPr>
          <w:p w14:paraId="76D1DC42" w14:textId="77777777" w:rsidR="007A422C" w:rsidRPr="00A956A4" w:rsidRDefault="007A422C" w:rsidP="007A422C">
            <w:pPr>
              <w:spacing w:after="0" w:line="240" w:lineRule="auto"/>
              <w:jc w:val="center"/>
              <w:rPr>
                <w:rFonts w:ascii="Calibri" w:eastAsia="Times New Roman" w:hAnsi="Calibri" w:cs="Times New Roman"/>
                <w:b/>
                <w:bCs/>
                <w:color w:val="FF0000"/>
                <w:sz w:val="20"/>
                <w:szCs w:val="20"/>
              </w:rPr>
            </w:pPr>
            <w:r w:rsidRPr="00A956A4">
              <w:rPr>
                <w:rFonts w:ascii="Calibri" w:eastAsia="Times New Roman" w:hAnsi="Calibri" w:cs="Times New Roman"/>
                <w:b/>
                <w:bCs/>
                <w:color w:val="FF0000"/>
                <w:sz w:val="20"/>
                <w:szCs w:val="20"/>
              </w:rPr>
              <w:t>GROSS DENSITY</w:t>
            </w:r>
          </w:p>
        </w:tc>
        <w:tc>
          <w:tcPr>
            <w:tcW w:w="700" w:type="dxa"/>
            <w:vMerge w:val="restart"/>
            <w:tcBorders>
              <w:top w:val="single" w:sz="8" w:space="0" w:color="auto"/>
              <w:left w:val="single" w:sz="4" w:space="0" w:color="auto"/>
              <w:bottom w:val="single" w:sz="8" w:space="0" w:color="000000"/>
              <w:right w:val="single" w:sz="8" w:space="0" w:color="auto"/>
            </w:tcBorders>
            <w:shd w:val="clear" w:color="000000" w:fill="E6B8B7"/>
            <w:vAlign w:val="center"/>
            <w:hideMark/>
          </w:tcPr>
          <w:p w14:paraId="6BFBC038" w14:textId="77777777" w:rsidR="007A422C" w:rsidRPr="00A956A4" w:rsidRDefault="007A422C" w:rsidP="007A422C">
            <w:pPr>
              <w:spacing w:after="0" w:line="240" w:lineRule="auto"/>
              <w:jc w:val="center"/>
              <w:rPr>
                <w:rFonts w:ascii="Calibri" w:eastAsia="Times New Roman" w:hAnsi="Calibri" w:cs="Times New Roman"/>
                <w:b/>
                <w:bCs/>
                <w:color w:val="FF0000"/>
                <w:sz w:val="20"/>
                <w:szCs w:val="20"/>
              </w:rPr>
            </w:pPr>
            <w:r w:rsidRPr="00A956A4">
              <w:rPr>
                <w:rFonts w:ascii="Calibri" w:eastAsia="Times New Roman" w:hAnsi="Calibri" w:cs="Times New Roman"/>
                <w:b/>
                <w:bCs/>
                <w:color w:val="FF0000"/>
                <w:sz w:val="20"/>
                <w:szCs w:val="20"/>
              </w:rPr>
              <w:t>RANK</w:t>
            </w:r>
          </w:p>
        </w:tc>
      </w:tr>
      <w:tr w:rsidR="00A956A4" w:rsidRPr="00A956A4" w14:paraId="44B0267F" w14:textId="77777777" w:rsidTr="00050956">
        <w:trPr>
          <w:trHeight w:val="471"/>
          <w:jc w:val="center"/>
        </w:trPr>
        <w:tc>
          <w:tcPr>
            <w:tcW w:w="1314" w:type="dxa"/>
            <w:vMerge/>
            <w:tcBorders>
              <w:top w:val="single" w:sz="8" w:space="0" w:color="auto"/>
              <w:left w:val="single" w:sz="8" w:space="0" w:color="auto"/>
              <w:bottom w:val="single" w:sz="8" w:space="0" w:color="000000"/>
              <w:right w:val="single" w:sz="8" w:space="0" w:color="auto"/>
            </w:tcBorders>
            <w:vAlign w:val="center"/>
            <w:hideMark/>
          </w:tcPr>
          <w:p w14:paraId="7EFE9C18" w14:textId="77777777" w:rsidR="007A422C" w:rsidRPr="00A956A4" w:rsidRDefault="007A422C" w:rsidP="007A422C">
            <w:pPr>
              <w:spacing w:after="0" w:line="240" w:lineRule="auto"/>
              <w:rPr>
                <w:rFonts w:ascii="Calibri" w:eastAsia="Times New Roman" w:hAnsi="Calibri" w:cs="Times New Roman"/>
                <w:b/>
                <w:bCs/>
                <w:color w:val="FF0000"/>
                <w:sz w:val="20"/>
                <w:szCs w:val="20"/>
              </w:rPr>
            </w:pPr>
          </w:p>
        </w:tc>
        <w:tc>
          <w:tcPr>
            <w:tcW w:w="222" w:type="dxa"/>
            <w:vMerge/>
            <w:tcBorders>
              <w:top w:val="nil"/>
              <w:left w:val="nil"/>
              <w:bottom w:val="nil"/>
              <w:right w:val="nil"/>
            </w:tcBorders>
            <w:vAlign w:val="center"/>
            <w:hideMark/>
          </w:tcPr>
          <w:p w14:paraId="08B734F7" w14:textId="77777777" w:rsidR="007A422C" w:rsidRPr="00A956A4" w:rsidRDefault="007A422C" w:rsidP="007A422C">
            <w:pPr>
              <w:spacing w:after="0" w:line="240" w:lineRule="auto"/>
              <w:rPr>
                <w:rFonts w:ascii="Calibri" w:eastAsia="Times New Roman" w:hAnsi="Calibri" w:cs="Times New Roman"/>
                <w:color w:val="FF0000"/>
                <w:sz w:val="20"/>
                <w:szCs w:val="20"/>
              </w:rPr>
            </w:pPr>
          </w:p>
        </w:tc>
        <w:tc>
          <w:tcPr>
            <w:tcW w:w="1380" w:type="dxa"/>
            <w:vMerge/>
            <w:tcBorders>
              <w:top w:val="single" w:sz="8" w:space="0" w:color="auto"/>
              <w:left w:val="single" w:sz="8" w:space="0" w:color="auto"/>
              <w:bottom w:val="single" w:sz="8" w:space="0" w:color="000000"/>
              <w:right w:val="single" w:sz="4" w:space="0" w:color="auto"/>
            </w:tcBorders>
            <w:vAlign w:val="center"/>
            <w:hideMark/>
          </w:tcPr>
          <w:p w14:paraId="77779F19" w14:textId="77777777" w:rsidR="007A422C" w:rsidRPr="00A956A4" w:rsidRDefault="007A422C" w:rsidP="007A422C">
            <w:pPr>
              <w:spacing w:after="0" w:line="240" w:lineRule="auto"/>
              <w:rPr>
                <w:rFonts w:ascii="Calibri" w:eastAsia="Times New Roman" w:hAnsi="Calibri" w:cs="Times New Roman"/>
                <w:b/>
                <w:bCs/>
                <w:color w:val="FF0000"/>
                <w:sz w:val="20"/>
                <w:szCs w:val="20"/>
              </w:rPr>
            </w:pPr>
          </w:p>
        </w:tc>
        <w:tc>
          <w:tcPr>
            <w:tcW w:w="700" w:type="dxa"/>
            <w:vMerge/>
            <w:tcBorders>
              <w:top w:val="single" w:sz="8" w:space="0" w:color="auto"/>
              <w:left w:val="nil"/>
              <w:bottom w:val="single" w:sz="8" w:space="0" w:color="000000"/>
              <w:right w:val="single" w:sz="8" w:space="0" w:color="auto"/>
            </w:tcBorders>
            <w:vAlign w:val="center"/>
            <w:hideMark/>
          </w:tcPr>
          <w:p w14:paraId="431F8B33" w14:textId="77777777" w:rsidR="007A422C" w:rsidRPr="00A956A4" w:rsidRDefault="007A422C" w:rsidP="007A422C">
            <w:pPr>
              <w:spacing w:after="0" w:line="240" w:lineRule="auto"/>
              <w:rPr>
                <w:rFonts w:ascii="Calibri" w:eastAsia="Times New Roman" w:hAnsi="Calibri" w:cs="Times New Roman"/>
                <w:b/>
                <w:bCs/>
                <w:color w:val="FF0000"/>
                <w:sz w:val="20"/>
                <w:szCs w:val="20"/>
              </w:rPr>
            </w:pPr>
          </w:p>
        </w:tc>
        <w:tc>
          <w:tcPr>
            <w:tcW w:w="222" w:type="dxa"/>
            <w:vMerge/>
            <w:tcBorders>
              <w:top w:val="nil"/>
              <w:left w:val="nil"/>
              <w:bottom w:val="nil"/>
              <w:right w:val="nil"/>
            </w:tcBorders>
            <w:vAlign w:val="center"/>
            <w:hideMark/>
          </w:tcPr>
          <w:p w14:paraId="2C2C0CF4" w14:textId="77777777" w:rsidR="007A422C" w:rsidRPr="00A956A4" w:rsidRDefault="007A422C" w:rsidP="007A422C">
            <w:pPr>
              <w:spacing w:after="0" w:line="240" w:lineRule="auto"/>
              <w:rPr>
                <w:rFonts w:ascii="Calibri" w:eastAsia="Times New Roman" w:hAnsi="Calibri" w:cs="Times New Roman"/>
                <w:color w:val="FF0000"/>
                <w:sz w:val="20"/>
                <w:szCs w:val="20"/>
              </w:rPr>
            </w:pPr>
          </w:p>
        </w:tc>
        <w:tc>
          <w:tcPr>
            <w:tcW w:w="1380" w:type="dxa"/>
            <w:vMerge/>
            <w:tcBorders>
              <w:top w:val="single" w:sz="8" w:space="0" w:color="auto"/>
              <w:left w:val="single" w:sz="8" w:space="0" w:color="auto"/>
              <w:bottom w:val="single" w:sz="8" w:space="0" w:color="000000"/>
              <w:right w:val="single" w:sz="4" w:space="0" w:color="auto"/>
            </w:tcBorders>
            <w:vAlign w:val="center"/>
            <w:hideMark/>
          </w:tcPr>
          <w:p w14:paraId="30F9B5EC" w14:textId="77777777" w:rsidR="007A422C" w:rsidRPr="00A956A4" w:rsidRDefault="007A422C" w:rsidP="007A422C">
            <w:pPr>
              <w:spacing w:after="0" w:line="240" w:lineRule="auto"/>
              <w:rPr>
                <w:rFonts w:ascii="Calibri" w:eastAsia="Times New Roman" w:hAnsi="Calibri" w:cs="Times New Roman"/>
                <w:b/>
                <w:bCs/>
                <w:color w:val="FF0000"/>
                <w:sz w:val="20"/>
                <w:szCs w:val="20"/>
              </w:rPr>
            </w:pPr>
          </w:p>
        </w:tc>
        <w:tc>
          <w:tcPr>
            <w:tcW w:w="700" w:type="dxa"/>
            <w:vMerge/>
            <w:tcBorders>
              <w:top w:val="single" w:sz="8" w:space="0" w:color="auto"/>
              <w:left w:val="single" w:sz="4" w:space="0" w:color="auto"/>
              <w:bottom w:val="single" w:sz="8" w:space="0" w:color="000000"/>
              <w:right w:val="single" w:sz="8" w:space="0" w:color="auto"/>
            </w:tcBorders>
            <w:vAlign w:val="center"/>
            <w:hideMark/>
          </w:tcPr>
          <w:p w14:paraId="76C4EAEF" w14:textId="77777777" w:rsidR="007A422C" w:rsidRPr="00A956A4" w:rsidRDefault="007A422C" w:rsidP="007A422C">
            <w:pPr>
              <w:spacing w:after="0" w:line="240" w:lineRule="auto"/>
              <w:rPr>
                <w:rFonts w:ascii="Calibri" w:eastAsia="Times New Roman" w:hAnsi="Calibri" w:cs="Times New Roman"/>
                <w:b/>
                <w:bCs/>
                <w:color w:val="FF0000"/>
                <w:sz w:val="20"/>
                <w:szCs w:val="20"/>
              </w:rPr>
            </w:pPr>
          </w:p>
        </w:tc>
        <w:tc>
          <w:tcPr>
            <w:tcW w:w="222" w:type="dxa"/>
            <w:vMerge/>
            <w:tcBorders>
              <w:top w:val="nil"/>
              <w:left w:val="nil"/>
              <w:bottom w:val="nil"/>
              <w:right w:val="nil"/>
            </w:tcBorders>
            <w:vAlign w:val="center"/>
            <w:hideMark/>
          </w:tcPr>
          <w:p w14:paraId="7B75C89C" w14:textId="77777777" w:rsidR="007A422C" w:rsidRPr="00A956A4" w:rsidRDefault="007A422C" w:rsidP="007A422C">
            <w:pPr>
              <w:spacing w:after="0" w:line="240" w:lineRule="auto"/>
              <w:rPr>
                <w:rFonts w:ascii="Calibri" w:eastAsia="Times New Roman" w:hAnsi="Calibri" w:cs="Times New Roman"/>
                <w:color w:val="FF0000"/>
                <w:sz w:val="20"/>
                <w:szCs w:val="20"/>
              </w:rPr>
            </w:pPr>
          </w:p>
        </w:tc>
        <w:tc>
          <w:tcPr>
            <w:tcW w:w="1520" w:type="dxa"/>
            <w:vMerge/>
            <w:tcBorders>
              <w:top w:val="single" w:sz="8" w:space="0" w:color="auto"/>
              <w:left w:val="single" w:sz="8" w:space="0" w:color="auto"/>
              <w:bottom w:val="single" w:sz="8" w:space="0" w:color="000000"/>
              <w:right w:val="single" w:sz="4" w:space="0" w:color="auto"/>
            </w:tcBorders>
            <w:vAlign w:val="center"/>
            <w:hideMark/>
          </w:tcPr>
          <w:p w14:paraId="709DF730" w14:textId="77777777" w:rsidR="007A422C" w:rsidRPr="00A956A4" w:rsidRDefault="007A422C" w:rsidP="007A422C">
            <w:pPr>
              <w:spacing w:after="0" w:line="240" w:lineRule="auto"/>
              <w:rPr>
                <w:rFonts w:ascii="Calibri" w:eastAsia="Times New Roman" w:hAnsi="Calibri" w:cs="Times New Roman"/>
                <w:b/>
                <w:bCs/>
                <w:color w:val="FF0000"/>
                <w:sz w:val="20"/>
                <w:szCs w:val="20"/>
              </w:rPr>
            </w:pPr>
          </w:p>
        </w:tc>
        <w:tc>
          <w:tcPr>
            <w:tcW w:w="700" w:type="dxa"/>
            <w:vMerge/>
            <w:tcBorders>
              <w:top w:val="single" w:sz="8" w:space="0" w:color="auto"/>
              <w:left w:val="single" w:sz="4" w:space="0" w:color="auto"/>
              <w:bottom w:val="single" w:sz="8" w:space="0" w:color="000000"/>
              <w:right w:val="single" w:sz="8" w:space="0" w:color="auto"/>
            </w:tcBorders>
            <w:vAlign w:val="center"/>
            <w:hideMark/>
          </w:tcPr>
          <w:p w14:paraId="7720E9A4" w14:textId="77777777" w:rsidR="007A422C" w:rsidRPr="00A956A4" w:rsidRDefault="007A422C" w:rsidP="007A422C">
            <w:pPr>
              <w:spacing w:after="0" w:line="240" w:lineRule="auto"/>
              <w:rPr>
                <w:rFonts w:ascii="Calibri" w:eastAsia="Times New Roman" w:hAnsi="Calibri" w:cs="Times New Roman"/>
                <w:b/>
                <w:bCs/>
                <w:color w:val="FF0000"/>
                <w:sz w:val="20"/>
                <w:szCs w:val="20"/>
              </w:rPr>
            </w:pPr>
          </w:p>
        </w:tc>
      </w:tr>
      <w:tr w:rsidR="00A956A4" w:rsidRPr="00A956A4" w14:paraId="58D3E075" w14:textId="77777777" w:rsidTr="00050956">
        <w:trPr>
          <w:trHeight w:val="315"/>
          <w:jc w:val="center"/>
        </w:trPr>
        <w:tc>
          <w:tcPr>
            <w:tcW w:w="1314" w:type="dxa"/>
            <w:tcBorders>
              <w:top w:val="nil"/>
              <w:left w:val="single" w:sz="4" w:space="0" w:color="auto"/>
              <w:bottom w:val="single" w:sz="4" w:space="0" w:color="auto"/>
              <w:right w:val="single" w:sz="4" w:space="0" w:color="auto"/>
            </w:tcBorders>
            <w:shd w:val="clear" w:color="000000" w:fill="D9D9D9"/>
            <w:vAlign w:val="center"/>
            <w:hideMark/>
          </w:tcPr>
          <w:p w14:paraId="34C1C1F6" w14:textId="77777777" w:rsidR="007A422C" w:rsidRPr="00A956A4" w:rsidRDefault="007A422C" w:rsidP="007A422C">
            <w:pPr>
              <w:spacing w:after="0" w:line="240" w:lineRule="auto"/>
              <w:rPr>
                <w:rFonts w:ascii="Calibri" w:eastAsia="Times New Roman" w:hAnsi="Calibri" w:cs="Times New Roman"/>
                <w:i/>
                <w:iCs/>
                <w:color w:val="FF0000"/>
                <w:sz w:val="20"/>
                <w:szCs w:val="20"/>
              </w:rPr>
            </w:pPr>
            <w:r w:rsidRPr="00A956A4">
              <w:rPr>
                <w:rFonts w:ascii="Calibri" w:eastAsia="Times New Roman" w:hAnsi="Calibri" w:cs="Times New Roman"/>
                <w:i/>
                <w:iCs/>
                <w:color w:val="FF0000"/>
                <w:sz w:val="20"/>
                <w:szCs w:val="20"/>
              </w:rPr>
              <w:t>URBAN</w:t>
            </w:r>
          </w:p>
        </w:tc>
        <w:tc>
          <w:tcPr>
            <w:tcW w:w="222" w:type="dxa"/>
            <w:tcBorders>
              <w:top w:val="nil"/>
              <w:left w:val="nil"/>
              <w:bottom w:val="nil"/>
              <w:right w:val="nil"/>
            </w:tcBorders>
            <w:shd w:val="clear" w:color="auto" w:fill="auto"/>
            <w:noWrap/>
            <w:vAlign w:val="center"/>
            <w:hideMark/>
          </w:tcPr>
          <w:p w14:paraId="083ABC75" w14:textId="77777777" w:rsidR="007A422C" w:rsidRPr="00A956A4" w:rsidRDefault="007A422C" w:rsidP="007A422C">
            <w:pPr>
              <w:spacing w:after="0" w:line="240" w:lineRule="auto"/>
              <w:rPr>
                <w:rFonts w:ascii="Calibri" w:eastAsia="Times New Roman" w:hAnsi="Calibri" w:cs="Times New Roman"/>
                <w:color w:val="FF0000"/>
                <w:sz w:val="20"/>
                <w:szCs w:val="20"/>
              </w:rPr>
            </w:pPr>
          </w:p>
        </w:tc>
        <w:tc>
          <w:tcPr>
            <w:tcW w:w="2080" w:type="dxa"/>
            <w:gridSpan w:val="2"/>
            <w:tcBorders>
              <w:top w:val="single" w:sz="8" w:space="0" w:color="auto"/>
              <w:left w:val="single" w:sz="4" w:space="0" w:color="auto"/>
              <w:bottom w:val="single" w:sz="4" w:space="0" w:color="auto"/>
              <w:right w:val="single" w:sz="4" w:space="0" w:color="000000"/>
            </w:tcBorders>
            <w:shd w:val="clear" w:color="000000" w:fill="D9D9D9"/>
            <w:noWrap/>
            <w:vAlign w:val="center"/>
            <w:hideMark/>
          </w:tcPr>
          <w:p w14:paraId="505C8FEC"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 </w:t>
            </w:r>
          </w:p>
        </w:tc>
        <w:tc>
          <w:tcPr>
            <w:tcW w:w="222" w:type="dxa"/>
            <w:tcBorders>
              <w:top w:val="nil"/>
              <w:left w:val="nil"/>
              <w:bottom w:val="nil"/>
              <w:right w:val="nil"/>
            </w:tcBorders>
            <w:shd w:val="clear" w:color="auto" w:fill="auto"/>
            <w:noWrap/>
            <w:vAlign w:val="center"/>
            <w:hideMark/>
          </w:tcPr>
          <w:p w14:paraId="0A0A2C27"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p>
        </w:tc>
        <w:tc>
          <w:tcPr>
            <w:tcW w:w="2080" w:type="dxa"/>
            <w:gridSpan w:val="2"/>
            <w:tcBorders>
              <w:top w:val="single" w:sz="8" w:space="0" w:color="auto"/>
              <w:left w:val="single" w:sz="4" w:space="0" w:color="auto"/>
              <w:bottom w:val="single" w:sz="4" w:space="0" w:color="auto"/>
              <w:right w:val="single" w:sz="4" w:space="0" w:color="000000"/>
            </w:tcBorders>
            <w:shd w:val="clear" w:color="000000" w:fill="D9D9D9"/>
            <w:vAlign w:val="center"/>
            <w:hideMark/>
          </w:tcPr>
          <w:p w14:paraId="434C785C"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 </w:t>
            </w:r>
          </w:p>
        </w:tc>
        <w:tc>
          <w:tcPr>
            <w:tcW w:w="222" w:type="dxa"/>
            <w:tcBorders>
              <w:top w:val="nil"/>
              <w:left w:val="nil"/>
              <w:bottom w:val="nil"/>
              <w:right w:val="nil"/>
            </w:tcBorders>
            <w:shd w:val="clear" w:color="auto" w:fill="auto"/>
            <w:noWrap/>
            <w:vAlign w:val="center"/>
            <w:hideMark/>
          </w:tcPr>
          <w:p w14:paraId="67B230FE"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p>
        </w:tc>
        <w:tc>
          <w:tcPr>
            <w:tcW w:w="2220" w:type="dxa"/>
            <w:gridSpan w:val="2"/>
            <w:tcBorders>
              <w:top w:val="single" w:sz="8" w:space="0" w:color="auto"/>
              <w:left w:val="single" w:sz="4" w:space="0" w:color="auto"/>
              <w:bottom w:val="single" w:sz="4" w:space="0" w:color="auto"/>
              <w:right w:val="single" w:sz="4" w:space="0" w:color="000000"/>
            </w:tcBorders>
            <w:shd w:val="clear" w:color="000000" w:fill="D9D9D9"/>
            <w:vAlign w:val="center"/>
            <w:hideMark/>
          </w:tcPr>
          <w:p w14:paraId="3A0E7CBB"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 </w:t>
            </w:r>
          </w:p>
        </w:tc>
      </w:tr>
      <w:tr w:rsidR="00A956A4" w:rsidRPr="00A956A4" w14:paraId="2740C4F8" w14:textId="77777777" w:rsidTr="00050956">
        <w:trPr>
          <w:trHeight w:val="315"/>
          <w:jc w:val="center"/>
        </w:trPr>
        <w:tc>
          <w:tcPr>
            <w:tcW w:w="1314" w:type="dxa"/>
            <w:tcBorders>
              <w:top w:val="nil"/>
              <w:left w:val="single" w:sz="4" w:space="0" w:color="auto"/>
              <w:bottom w:val="single" w:sz="4" w:space="0" w:color="auto"/>
              <w:right w:val="single" w:sz="4" w:space="0" w:color="auto"/>
            </w:tcBorders>
            <w:shd w:val="clear" w:color="auto" w:fill="auto"/>
            <w:vAlign w:val="center"/>
            <w:hideMark/>
          </w:tcPr>
          <w:p w14:paraId="5356D021" w14:textId="77777777" w:rsidR="007A422C" w:rsidRPr="00A956A4" w:rsidRDefault="007A422C" w:rsidP="007A422C">
            <w:pPr>
              <w:spacing w:after="0" w:line="240" w:lineRule="auto"/>
              <w:jc w:val="both"/>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I</w:t>
            </w:r>
          </w:p>
        </w:tc>
        <w:tc>
          <w:tcPr>
            <w:tcW w:w="222" w:type="dxa"/>
            <w:tcBorders>
              <w:top w:val="nil"/>
              <w:left w:val="nil"/>
              <w:bottom w:val="nil"/>
              <w:right w:val="nil"/>
            </w:tcBorders>
            <w:shd w:val="clear" w:color="auto" w:fill="auto"/>
            <w:noWrap/>
            <w:vAlign w:val="center"/>
            <w:hideMark/>
          </w:tcPr>
          <w:p w14:paraId="447B63D8" w14:textId="77777777" w:rsidR="007A422C" w:rsidRPr="00A956A4" w:rsidRDefault="007A422C" w:rsidP="007A422C">
            <w:pPr>
              <w:spacing w:after="0" w:line="240" w:lineRule="auto"/>
              <w:rPr>
                <w:rFonts w:ascii="Calibri" w:eastAsia="Times New Roman" w:hAnsi="Calibri" w:cs="Times New Roman"/>
                <w:color w:val="FF0000"/>
                <w:sz w:val="20"/>
                <w:szCs w:val="20"/>
              </w:rPr>
            </w:pP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4CB237D9"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162.32</w:t>
            </w:r>
          </w:p>
        </w:tc>
        <w:tc>
          <w:tcPr>
            <w:tcW w:w="700" w:type="dxa"/>
            <w:tcBorders>
              <w:top w:val="nil"/>
              <w:left w:val="nil"/>
              <w:bottom w:val="single" w:sz="4" w:space="0" w:color="auto"/>
              <w:right w:val="single" w:sz="4" w:space="0" w:color="auto"/>
            </w:tcBorders>
            <w:shd w:val="clear" w:color="auto" w:fill="auto"/>
            <w:vAlign w:val="center"/>
            <w:hideMark/>
          </w:tcPr>
          <w:p w14:paraId="6C156CA0"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13</w:t>
            </w:r>
          </w:p>
        </w:tc>
        <w:tc>
          <w:tcPr>
            <w:tcW w:w="222" w:type="dxa"/>
            <w:tcBorders>
              <w:top w:val="nil"/>
              <w:left w:val="nil"/>
              <w:bottom w:val="nil"/>
              <w:right w:val="nil"/>
            </w:tcBorders>
            <w:shd w:val="clear" w:color="auto" w:fill="auto"/>
            <w:noWrap/>
            <w:vAlign w:val="center"/>
            <w:hideMark/>
          </w:tcPr>
          <w:p w14:paraId="0CF52C71"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34B69756"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10,376</w:t>
            </w:r>
          </w:p>
        </w:tc>
        <w:tc>
          <w:tcPr>
            <w:tcW w:w="700" w:type="dxa"/>
            <w:tcBorders>
              <w:top w:val="nil"/>
              <w:left w:val="nil"/>
              <w:bottom w:val="single" w:sz="4" w:space="0" w:color="auto"/>
              <w:right w:val="single" w:sz="4" w:space="0" w:color="auto"/>
            </w:tcBorders>
            <w:shd w:val="clear" w:color="auto" w:fill="auto"/>
            <w:vAlign w:val="center"/>
            <w:hideMark/>
          </w:tcPr>
          <w:p w14:paraId="5BD87F21"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6</w:t>
            </w:r>
          </w:p>
        </w:tc>
        <w:tc>
          <w:tcPr>
            <w:tcW w:w="222" w:type="dxa"/>
            <w:tcBorders>
              <w:top w:val="nil"/>
              <w:left w:val="nil"/>
              <w:bottom w:val="nil"/>
              <w:right w:val="nil"/>
            </w:tcBorders>
            <w:shd w:val="clear" w:color="auto" w:fill="auto"/>
            <w:noWrap/>
            <w:vAlign w:val="center"/>
            <w:hideMark/>
          </w:tcPr>
          <w:p w14:paraId="1B91FA5E"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p>
        </w:tc>
        <w:tc>
          <w:tcPr>
            <w:tcW w:w="1520" w:type="dxa"/>
            <w:tcBorders>
              <w:top w:val="nil"/>
              <w:left w:val="single" w:sz="4" w:space="0" w:color="auto"/>
              <w:bottom w:val="single" w:sz="4" w:space="0" w:color="auto"/>
              <w:right w:val="single" w:sz="4" w:space="0" w:color="auto"/>
            </w:tcBorders>
            <w:shd w:val="clear" w:color="auto" w:fill="auto"/>
            <w:vAlign w:val="center"/>
            <w:hideMark/>
          </w:tcPr>
          <w:p w14:paraId="4A3EB8C5"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63.92</w:t>
            </w:r>
          </w:p>
        </w:tc>
        <w:tc>
          <w:tcPr>
            <w:tcW w:w="700" w:type="dxa"/>
            <w:tcBorders>
              <w:top w:val="nil"/>
              <w:left w:val="nil"/>
              <w:bottom w:val="single" w:sz="4" w:space="0" w:color="auto"/>
              <w:right w:val="single" w:sz="4" w:space="0" w:color="auto"/>
            </w:tcBorders>
            <w:shd w:val="clear" w:color="auto" w:fill="auto"/>
            <w:noWrap/>
            <w:vAlign w:val="center"/>
            <w:hideMark/>
          </w:tcPr>
          <w:p w14:paraId="6343487D"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5</w:t>
            </w:r>
          </w:p>
        </w:tc>
      </w:tr>
      <w:tr w:rsidR="00A956A4" w:rsidRPr="00A956A4" w14:paraId="496F9FAE" w14:textId="77777777" w:rsidTr="00050956">
        <w:trPr>
          <w:trHeight w:val="315"/>
          <w:jc w:val="center"/>
        </w:trPr>
        <w:tc>
          <w:tcPr>
            <w:tcW w:w="1314" w:type="dxa"/>
            <w:tcBorders>
              <w:top w:val="nil"/>
              <w:left w:val="single" w:sz="4" w:space="0" w:color="auto"/>
              <w:bottom w:val="single" w:sz="4" w:space="0" w:color="auto"/>
              <w:right w:val="single" w:sz="4" w:space="0" w:color="auto"/>
            </w:tcBorders>
            <w:shd w:val="clear" w:color="auto" w:fill="auto"/>
            <w:vAlign w:val="center"/>
            <w:hideMark/>
          </w:tcPr>
          <w:p w14:paraId="7AD12499" w14:textId="77777777" w:rsidR="007A422C" w:rsidRPr="00A956A4" w:rsidRDefault="007A422C" w:rsidP="007A422C">
            <w:pPr>
              <w:spacing w:after="0" w:line="240" w:lineRule="auto"/>
              <w:jc w:val="both"/>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II</w:t>
            </w:r>
          </w:p>
        </w:tc>
        <w:tc>
          <w:tcPr>
            <w:tcW w:w="222" w:type="dxa"/>
            <w:tcBorders>
              <w:top w:val="nil"/>
              <w:left w:val="nil"/>
              <w:bottom w:val="nil"/>
              <w:right w:val="nil"/>
            </w:tcBorders>
            <w:shd w:val="clear" w:color="auto" w:fill="auto"/>
            <w:noWrap/>
            <w:vAlign w:val="center"/>
            <w:hideMark/>
          </w:tcPr>
          <w:p w14:paraId="4475FEDD" w14:textId="77777777" w:rsidR="007A422C" w:rsidRPr="00A956A4" w:rsidRDefault="007A422C" w:rsidP="007A422C">
            <w:pPr>
              <w:spacing w:after="0" w:line="240" w:lineRule="auto"/>
              <w:rPr>
                <w:rFonts w:ascii="Calibri" w:eastAsia="Times New Roman" w:hAnsi="Calibri" w:cs="Times New Roman"/>
                <w:color w:val="FF0000"/>
                <w:sz w:val="20"/>
                <w:szCs w:val="20"/>
              </w:rPr>
            </w:pP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7DBF32BB"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73.33</w:t>
            </w:r>
          </w:p>
        </w:tc>
        <w:tc>
          <w:tcPr>
            <w:tcW w:w="700" w:type="dxa"/>
            <w:tcBorders>
              <w:top w:val="nil"/>
              <w:left w:val="nil"/>
              <w:bottom w:val="single" w:sz="4" w:space="0" w:color="auto"/>
              <w:right w:val="single" w:sz="4" w:space="0" w:color="auto"/>
            </w:tcBorders>
            <w:shd w:val="clear" w:color="auto" w:fill="auto"/>
            <w:vAlign w:val="center"/>
            <w:hideMark/>
          </w:tcPr>
          <w:p w14:paraId="2B0A36F5"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14</w:t>
            </w:r>
          </w:p>
        </w:tc>
        <w:tc>
          <w:tcPr>
            <w:tcW w:w="222" w:type="dxa"/>
            <w:tcBorders>
              <w:top w:val="nil"/>
              <w:left w:val="nil"/>
              <w:bottom w:val="nil"/>
              <w:right w:val="nil"/>
            </w:tcBorders>
            <w:shd w:val="clear" w:color="auto" w:fill="auto"/>
            <w:noWrap/>
            <w:vAlign w:val="center"/>
            <w:hideMark/>
          </w:tcPr>
          <w:p w14:paraId="41EB14C5"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72889325"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6,833</w:t>
            </w:r>
          </w:p>
        </w:tc>
        <w:tc>
          <w:tcPr>
            <w:tcW w:w="700" w:type="dxa"/>
            <w:tcBorders>
              <w:top w:val="nil"/>
              <w:left w:val="nil"/>
              <w:bottom w:val="single" w:sz="4" w:space="0" w:color="auto"/>
              <w:right w:val="single" w:sz="4" w:space="0" w:color="auto"/>
            </w:tcBorders>
            <w:shd w:val="clear" w:color="auto" w:fill="auto"/>
            <w:vAlign w:val="center"/>
            <w:hideMark/>
          </w:tcPr>
          <w:p w14:paraId="7C81DA83"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8</w:t>
            </w:r>
          </w:p>
        </w:tc>
        <w:tc>
          <w:tcPr>
            <w:tcW w:w="222" w:type="dxa"/>
            <w:tcBorders>
              <w:top w:val="nil"/>
              <w:left w:val="nil"/>
              <w:bottom w:val="nil"/>
              <w:right w:val="nil"/>
            </w:tcBorders>
            <w:shd w:val="clear" w:color="auto" w:fill="auto"/>
            <w:noWrap/>
            <w:vAlign w:val="center"/>
            <w:hideMark/>
          </w:tcPr>
          <w:p w14:paraId="1CA8DF55"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p>
        </w:tc>
        <w:tc>
          <w:tcPr>
            <w:tcW w:w="1520" w:type="dxa"/>
            <w:tcBorders>
              <w:top w:val="nil"/>
              <w:left w:val="single" w:sz="4" w:space="0" w:color="auto"/>
              <w:bottom w:val="single" w:sz="4" w:space="0" w:color="auto"/>
              <w:right w:val="single" w:sz="4" w:space="0" w:color="auto"/>
            </w:tcBorders>
            <w:shd w:val="clear" w:color="auto" w:fill="auto"/>
            <w:vAlign w:val="center"/>
            <w:hideMark/>
          </w:tcPr>
          <w:p w14:paraId="158C9094"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93.18</w:t>
            </w:r>
          </w:p>
        </w:tc>
        <w:tc>
          <w:tcPr>
            <w:tcW w:w="700" w:type="dxa"/>
            <w:tcBorders>
              <w:top w:val="nil"/>
              <w:left w:val="nil"/>
              <w:bottom w:val="single" w:sz="4" w:space="0" w:color="auto"/>
              <w:right w:val="single" w:sz="4" w:space="0" w:color="auto"/>
            </w:tcBorders>
            <w:shd w:val="clear" w:color="auto" w:fill="auto"/>
            <w:noWrap/>
            <w:vAlign w:val="center"/>
            <w:hideMark/>
          </w:tcPr>
          <w:p w14:paraId="4C93494B"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4</w:t>
            </w:r>
          </w:p>
        </w:tc>
      </w:tr>
      <w:tr w:rsidR="00A956A4" w:rsidRPr="00A956A4" w14:paraId="0E8E4DA7" w14:textId="77777777" w:rsidTr="00050956">
        <w:trPr>
          <w:trHeight w:val="315"/>
          <w:jc w:val="center"/>
        </w:trPr>
        <w:tc>
          <w:tcPr>
            <w:tcW w:w="1314" w:type="dxa"/>
            <w:tcBorders>
              <w:top w:val="nil"/>
              <w:left w:val="single" w:sz="4" w:space="0" w:color="auto"/>
              <w:bottom w:val="single" w:sz="4" w:space="0" w:color="auto"/>
              <w:right w:val="single" w:sz="4" w:space="0" w:color="auto"/>
            </w:tcBorders>
            <w:shd w:val="clear" w:color="auto" w:fill="auto"/>
            <w:vAlign w:val="center"/>
            <w:hideMark/>
          </w:tcPr>
          <w:p w14:paraId="5A4DC375" w14:textId="77777777" w:rsidR="007A422C" w:rsidRPr="00A956A4" w:rsidRDefault="007A422C" w:rsidP="007A422C">
            <w:pPr>
              <w:spacing w:after="0" w:line="240" w:lineRule="auto"/>
              <w:jc w:val="both"/>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III</w:t>
            </w:r>
          </w:p>
        </w:tc>
        <w:tc>
          <w:tcPr>
            <w:tcW w:w="222" w:type="dxa"/>
            <w:tcBorders>
              <w:top w:val="nil"/>
              <w:left w:val="nil"/>
              <w:bottom w:val="nil"/>
              <w:right w:val="nil"/>
            </w:tcBorders>
            <w:shd w:val="clear" w:color="auto" w:fill="auto"/>
            <w:noWrap/>
            <w:vAlign w:val="center"/>
            <w:hideMark/>
          </w:tcPr>
          <w:p w14:paraId="745032E5" w14:textId="77777777" w:rsidR="007A422C" w:rsidRPr="00A956A4" w:rsidRDefault="007A422C" w:rsidP="007A422C">
            <w:pPr>
              <w:spacing w:after="0" w:line="240" w:lineRule="auto"/>
              <w:rPr>
                <w:rFonts w:ascii="Calibri" w:eastAsia="Times New Roman" w:hAnsi="Calibri" w:cs="Times New Roman"/>
                <w:color w:val="FF0000"/>
                <w:sz w:val="20"/>
                <w:szCs w:val="20"/>
              </w:rPr>
            </w:pP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43BD81C3"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9.60</w:t>
            </w:r>
          </w:p>
        </w:tc>
        <w:tc>
          <w:tcPr>
            <w:tcW w:w="700" w:type="dxa"/>
            <w:tcBorders>
              <w:top w:val="nil"/>
              <w:left w:val="nil"/>
              <w:bottom w:val="single" w:sz="4" w:space="0" w:color="auto"/>
              <w:right w:val="single" w:sz="4" w:space="0" w:color="auto"/>
            </w:tcBorders>
            <w:shd w:val="clear" w:color="auto" w:fill="auto"/>
            <w:vAlign w:val="center"/>
            <w:hideMark/>
          </w:tcPr>
          <w:p w14:paraId="5827F85F"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18</w:t>
            </w:r>
          </w:p>
        </w:tc>
        <w:tc>
          <w:tcPr>
            <w:tcW w:w="222" w:type="dxa"/>
            <w:tcBorders>
              <w:top w:val="nil"/>
              <w:left w:val="nil"/>
              <w:bottom w:val="nil"/>
              <w:right w:val="nil"/>
            </w:tcBorders>
            <w:shd w:val="clear" w:color="auto" w:fill="auto"/>
            <w:noWrap/>
            <w:vAlign w:val="center"/>
            <w:hideMark/>
          </w:tcPr>
          <w:p w14:paraId="107028E2"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39DD2DCF"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3,501</w:t>
            </w:r>
          </w:p>
        </w:tc>
        <w:tc>
          <w:tcPr>
            <w:tcW w:w="700" w:type="dxa"/>
            <w:tcBorders>
              <w:top w:val="nil"/>
              <w:left w:val="nil"/>
              <w:bottom w:val="single" w:sz="4" w:space="0" w:color="auto"/>
              <w:right w:val="single" w:sz="4" w:space="0" w:color="auto"/>
            </w:tcBorders>
            <w:shd w:val="clear" w:color="auto" w:fill="auto"/>
            <w:vAlign w:val="center"/>
            <w:hideMark/>
          </w:tcPr>
          <w:p w14:paraId="75333184"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15</w:t>
            </w:r>
          </w:p>
        </w:tc>
        <w:tc>
          <w:tcPr>
            <w:tcW w:w="222" w:type="dxa"/>
            <w:tcBorders>
              <w:top w:val="nil"/>
              <w:left w:val="nil"/>
              <w:bottom w:val="nil"/>
              <w:right w:val="nil"/>
            </w:tcBorders>
            <w:shd w:val="clear" w:color="auto" w:fill="auto"/>
            <w:noWrap/>
            <w:vAlign w:val="center"/>
            <w:hideMark/>
          </w:tcPr>
          <w:p w14:paraId="47FF948E"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p>
        </w:tc>
        <w:tc>
          <w:tcPr>
            <w:tcW w:w="1520" w:type="dxa"/>
            <w:tcBorders>
              <w:top w:val="nil"/>
              <w:left w:val="single" w:sz="4" w:space="0" w:color="auto"/>
              <w:bottom w:val="single" w:sz="4" w:space="0" w:color="auto"/>
              <w:right w:val="single" w:sz="4" w:space="0" w:color="auto"/>
            </w:tcBorders>
            <w:shd w:val="clear" w:color="auto" w:fill="auto"/>
            <w:vAlign w:val="center"/>
            <w:hideMark/>
          </w:tcPr>
          <w:p w14:paraId="32F2F250"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364.68</w:t>
            </w:r>
          </w:p>
        </w:tc>
        <w:tc>
          <w:tcPr>
            <w:tcW w:w="700" w:type="dxa"/>
            <w:tcBorders>
              <w:top w:val="nil"/>
              <w:left w:val="nil"/>
              <w:bottom w:val="single" w:sz="4" w:space="0" w:color="auto"/>
              <w:right w:val="single" w:sz="4" w:space="0" w:color="auto"/>
            </w:tcBorders>
            <w:shd w:val="clear" w:color="auto" w:fill="auto"/>
            <w:noWrap/>
            <w:vAlign w:val="center"/>
            <w:hideMark/>
          </w:tcPr>
          <w:p w14:paraId="2D46C207"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2</w:t>
            </w:r>
          </w:p>
        </w:tc>
      </w:tr>
      <w:tr w:rsidR="00A956A4" w:rsidRPr="00A956A4" w14:paraId="3ED66D9E" w14:textId="77777777" w:rsidTr="00050956">
        <w:trPr>
          <w:trHeight w:val="315"/>
          <w:jc w:val="center"/>
        </w:trPr>
        <w:tc>
          <w:tcPr>
            <w:tcW w:w="1314" w:type="dxa"/>
            <w:tcBorders>
              <w:top w:val="nil"/>
              <w:left w:val="single" w:sz="4" w:space="0" w:color="auto"/>
              <w:bottom w:val="single" w:sz="4" w:space="0" w:color="auto"/>
              <w:right w:val="single" w:sz="4" w:space="0" w:color="auto"/>
            </w:tcBorders>
            <w:shd w:val="clear" w:color="auto" w:fill="auto"/>
            <w:vAlign w:val="center"/>
            <w:hideMark/>
          </w:tcPr>
          <w:p w14:paraId="0445C19C" w14:textId="77777777" w:rsidR="007A422C" w:rsidRPr="00A956A4" w:rsidRDefault="007A422C" w:rsidP="007A422C">
            <w:pPr>
              <w:spacing w:after="0" w:line="240" w:lineRule="auto"/>
              <w:jc w:val="both"/>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IV</w:t>
            </w:r>
          </w:p>
        </w:tc>
        <w:tc>
          <w:tcPr>
            <w:tcW w:w="222" w:type="dxa"/>
            <w:tcBorders>
              <w:top w:val="nil"/>
              <w:left w:val="nil"/>
              <w:bottom w:val="nil"/>
              <w:right w:val="nil"/>
            </w:tcBorders>
            <w:shd w:val="clear" w:color="auto" w:fill="auto"/>
            <w:noWrap/>
            <w:vAlign w:val="center"/>
            <w:hideMark/>
          </w:tcPr>
          <w:p w14:paraId="03212B28" w14:textId="77777777" w:rsidR="007A422C" w:rsidRPr="00A956A4" w:rsidRDefault="007A422C" w:rsidP="007A422C">
            <w:pPr>
              <w:spacing w:after="0" w:line="240" w:lineRule="auto"/>
              <w:rPr>
                <w:rFonts w:ascii="Calibri" w:eastAsia="Times New Roman" w:hAnsi="Calibri" w:cs="Times New Roman"/>
                <w:color w:val="FF0000"/>
                <w:sz w:val="20"/>
                <w:szCs w:val="20"/>
              </w:rPr>
            </w:pP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2A815AD3"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19.51</w:t>
            </w:r>
          </w:p>
        </w:tc>
        <w:tc>
          <w:tcPr>
            <w:tcW w:w="700" w:type="dxa"/>
            <w:tcBorders>
              <w:top w:val="nil"/>
              <w:left w:val="nil"/>
              <w:bottom w:val="single" w:sz="4" w:space="0" w:color="auto"/>
              <w:right w:val="single" w:sz="4" w:space="0" w:color="auto"/>
            </w:tcBorders>
            <w:shd w:val="clear" w:color="auto" w:fill="auto"/>
            <w:vAlign w:val="center"/>
            <w:hideMark/>
          </w:tcPr>
          <w:p w14:paraId="3F861A76"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16</w:t>
            </w:r>
          </w:p>
        </w:tc>
        <w:tc>
          <w:tcPr>
            <w:tcW w:w="222" w:type="dxa"/>
            <w:tcBorders>
              <w:top w:val="nil"/>
              <w:left w:val="nil"/>
              <w:bottom w:val="nil"/>
              <w:right w:val="nil"/>
            </w:tcBorders>
            <w:shd w:val="clear" w:color="auto" w:fill="auto"/>
            <w:noWrap/>
            <w:vAlign w:val="center"/>
            <w:hideMark/>
          </w:tcPr>
          <w:p w14:paraId="16B1E820"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4222E380"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1,136</w:t>
            </w:r>
          </w:p>
        </w:tc>
        <w:tc>
          <w:tcPr>
            <w:tcW w:w="700" w:type="dxa"/>
            <w:tcBorders>
              <w:top w:val="nil"/>
              <w:left w:val="nil"/>
              <w:bottom w:val="single" w:sz="4" w:space="0" w:color="auto"/>
              <w:right w:val="single" w:sz="4" w:space="0" w:color="auto"/>
            </w:tcBorders>
            <w:shd w:val="clear" w:color="auto" w:fill="auto"/>
            <w:vAlign w:val="center"/>
            <w:hideMark/>
          </w:tcPr>
          <w:p w14:paraId="4F7E711A"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18</w:t>
            </w:r>
          </w:p>
        </w:tc>
        <w:tc>
          <w:tcPr>
            <w:tcW w:w="222" w:type="dxa"/>
            <w:tcBorders>
              <w:top w:val="nil"/>
              <w:left w:val="nil"/>
              <w:bottom w:val="nil"/>
              <w:right w:val="nil"/>
            </w:tcBorders>
            <w:shd w:val="clear" w:color="auto" w:fill="auto"/>
            <w:noWrap/>
            <w:vAlign w:val="center"/>
            <w:hideMark/>
          </w:tcPr>
          <w:p w14:paraId="40C5D6D9"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p>
        </w:tc>
        <w:tc>
          <w:tcPr>
            <w:tcW w:w="1520" w:type="dxa"/>
            <w:tcBorders>
              <w:top w:val="nil"/>
              <w:left w:val="single" w:sz="4" w:space="0" w:color="auto"/>
              <w:bottom w:val="single" w:sz="4" w:space="0" w:color="auto"/>
              <w:right w:val="single" w:sz="4" w:space="0" w:color="auto"/>
            </w:tcBorders>
            <w:shd w:val="clear" w:color="auto" w:fill="auto"/>
            <w:vAlign w:val="center"/>
            <w:hideMark/>
          </w:tcPr>
          <w:p w14:paraId="00D02BF6"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58.24</w:t>
            </w:r>
          </w:p>
        </w:tc>
        <w:tc>
          <w:tcPr>
            <w:tcW w:w="700" w:type="dxa"/>
            <w:tcBorders>
              <w:top w:val="nil"/>
              <w:left w:val="nil"/>
              <w:bottom w:val="single" w:sz="4" w:space="0" w:color="auto"/>
              <w:right w:val="single" w:sz="4" w:space="0" w:color="auto"/>
            </w:tcBorders>
            <w:shd w:val="clear" w:color="auto" w:fill="auto"/>
            <w:noWrap/>
            <w:vAlign w:val="center"/>
            <w:hideMark/>
          </w:tcPr>
          <w:p w14:paraId="4D3329C6"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6</w:t>
            </w:r>
          </w:p>
        </w:tc>
      </w:tr>
      <w:tr w:rsidR="00A956A4" w:rsidRPr="00A956A4" w14:paraId="094654D3" w14:textId="77777777" w:rsidTr="00050956">
        <w:trPr>
          <w:trHeight w:val="315"/>
          <w:jc w:val="center"/>
        </w:trPr>
        <w:tc>
          <w:tcPr>
            <w:tcW w:w="1314" w:type="dxa"/>
            <w:tcBorders>
              <w:top w:val="nil"/>
              <w:left w:val="single" w:sz="4" w:space="0" w:color="auto"/>
              <w:bottom w:val="single" w:sz="4" w:space="0" w:color="auto"/>
              <w:right w:val="single" w:sz="4" w:space="0" w:color="auto"/>
            </w:tcBorders>
            <w:shd w:val="clear" w:color="auto" w:fill="auto"/>
            <w:vAlign w:val="center"/>
            <w:hideMark/>
          </w:tcPr>
          <w:p w14:paraId="43381FCA" w14:textId="77777777" w:rsidR="007A422C" w:rsidRPr="00A956A4" w:rsidRDefault="007A422C" w:rsidP="007A422C">
            <w:pPr>
              <w:spacing w:after="0" w:line="240" w:lineRule="auto"/>
              <w:jc w:val="both"/>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V</w:t>
            </w:r>
          </w:p>
        </w:tc>
        <w:tc>
          <w:tcPr>
            <w:tcW w:w="222" w:type="dxa"/>
            <w:tcBorders>
              <w:top w:val="nil"/>
              <w:left w:val="nil"/>
              <w:bottom w:val="nil"/>
              <w:right w:val="nil"/>
            </w:tcBorders>
            <w:shd w:val="clear" w:color="auto" w:fill="auto"/>
            <w:noWrap/>
            <w:vAlign w:val="center"/>
            <w:hideMark/>
          </w:tcPr>
          <w:p w14:paraId="5B28569B" w14:textId="77777777" w:rsidR="007A422C" w:rsidRPr="00A956A4" w:rsidRDefault="007A422C" w:rsidP="007A422C">
            <w:pPr>
              <w:spacing w:after="0" w:line="240" w:lineRule="auto"/>
              <w:rPr>
                <w:rFonts w:ascii="Calibri" w:eastAsia="Times New Roman" w:hAnsi="Calibri" w:cs="Times New Roman"/>
                <w:color w:val="FF0000"/>
                <w:sz w:val="20"/>
                <w:szCs w:val="20"/>
              </w:rPr>
            </w:pP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358F6A6D"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50.74</w:t>
            </w:r>
          </w:p>
        </w:tc>
        <w:tc>
          <w:tcPr>
            <w:tcW w:w="700" w:type="dxa"/>
            <w:tcBorders>
              <w:top w:val="nil"/>
              <w:left w:val="nil"/>
              <w:bottom w:val="single" w:sz="4" w:space="0" w:color="auto"/>
              <w:right w:val="single" w:sz="4" w:space="0" w:color="auto"/>
            </w:tcBorders>
            <w:shd w:val="clear" w:color="auto" w:fill="auto"/>
            <w:vAlign w:val="center"/>
            <w:hideMark/>
          </w:tcPr>
          <w:p w14:paraId="59F2A393"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15</w:t>
            </w:r>
          </w:p>
        </w:tc>
        <w:tc>
          <w:tcPr>
            <w:tcW w:w="222" w:type="dxa"/>
            <w:tcBorders>
              <w:top w:val="nil"/>
              <w:left w:val="nil"/>
              <w:bottom w:val="nil"/>
              <w:right w:val="nil"/>
            </w:tcBorders>
            <w:shd w:val="clear" w:color="auto" w:fill="auto"/>
            <w:noWrap/>
            <w:vAlign w:val="center"/>
            <w:hideMark/>
          </w:tcPr>
          <w:p w14:paraId="4C7A1F49"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040F080B"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5,233</w:t>
            </w:r>
          </w:p>
        </w:tc>
        <w:tc>
          <w:tcPr>
            <w:tcW w:w="700" w:type="dxa"/>
            <w:tcBorders>
              <w:top w:val="nil"/>
              <w:left w:val="nil"/>
              <w:bottom w:val="single" w:sz="4" w:space="0" w:color="auto"/>
              <w:right w:val="single" w:sz="4" w:space="0" w:color="auto"/>
            </w:tcBorders>
            <w:shd w:val="clear" w:color="auto" w:fill="auto"/>
            <w:vAlign w:val="center"/>
            <w:hideMark/>
          </w:tcPr>
          <w:p w14:paraId="4FB43D46"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1</w:t>
            </w:r>
            <w:r w:rsidR="00D7427B" w:rsidRPr="00A956A4">
              <w:rPr>
                <w:rFonts w:ascii="Calibri" w:eastAsia="Times New Roman" w:hAnsi="Calibri" w:cs="Times New Roman"/>
                <w:color w:val="FF0000"/>
                <w:sz w:val="20"/>
                <w:szCs w:val="20"/>
              </w:rPr>
              <w:t>2</w:t>
            </w:r>
          </w:p>
        </w:tc>
        <w:tc>
          <w:tcPr>
            <w:tcW w:w="222" w:type="dxa"/>
            <w:tcBorders>
              <w:top w:val="nil"/>
              <w:left w:val="nil"/>
              <w:bottom w:val="nil"/>
              <w:right w:val="nil"/>
            </w:tcBorders>
            <w:shd w:val="clear" w:color="auto" w:fill="auto"/>
            <w:noWrap/>
            <w:vAlign w:val="center"/>
            <w:hideMark/>
          </w:tcPr>
          <w:p w14:paraId="509F97DF"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p>
        </w:tc>
        <w:tc>
          <w:tcPr>
            <w:tcW w:w="1520" w:type="dxa"/>
            <w:tcBorders>
              <w:top w:val="nil"/>
              <w:left w:val="single" w:sz="4" w:space="0" w:color="auto"/>
              <w:bottom w:val="single" w:sz="4" w:space="0" w:color="auto"/>
              <w:right w:val="single" w:sz="4" w:space="0" w:color="auto"/>
            </w:tcBorders>
            <w:shd w:val="clear" w:color="auto" w:fill="auto"/>
            <w:vAlign w:val="center"/>
            <w:hideMark/>
          </w:tcPr>
          <w:p w14:paraId="15922001"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103.12</w:t>
            </w:r>
          </w:p>
        </w:tc>
        <w:tc>
          <w:tcPr>
            <w:tcW w:w="700" w:type="dxa"/>
            <w:tcBorders>
              <w:top w:val="nil"/>
              <w:left w:val="nil"/>
              <w:bottom w:val="single" w:sz="4" w:space="0" w:color="auto"/>
              <w:right w:val="single" w:sz="4" w:space="0" w:color="auto"/>
            </w:tcBorders>
            <w:shd w:val="clear" w:color="auto" w:fill="auto"/>
            <w:noWrap/>
            <w:vAlign w:val="center"/>
            <w:hideMark/>
          </w:tcPr>
          <w:p w14:paraId="21E27F9C"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3</w:t>
            </w:r>
          </w:p>
        </w:tc>
      </w:tr>
      <w:tr w:rsidR="00A956A4" w:rsidRPr="00A956A4" w14:paraId="4C74C739" w14:textId="77777777" w:rsidTr="00050956">
        <w:trPr>
          <w:trHeight w:val="315"/>
          <w:jc w:val="center"/>
        </w:trPr>
        <w:tc>
          <w:tcPr>
            <w:tcW w:w="1314" w:type="dxa"/>
            <w:tcBorders>
              <w:top w:val="nil"/>
              <w:left w:val="single" w:sz="4" w:space="0" w:color="auto"/>
              <w:bottom w:val="single" w:sz="4" w:space="0" w:color="auto"/>
              <w:right w:val="single" w:sz="4" w:space="0" w:color="auto"/>
            </w:tcBorders>
            <w:shd w:val="clear" w:color="auto" w:fill="auto"/>
            <w:vAlign w:val="center"/>
            <w:hideMark/>
          </w:tcPr>
          <w:p w14:paraId="6A30CB43" w14:textId="77777777" w:rsidR="007A422C" w:rsidRPr="00A956A4" w:rsidRDefault="007A422C" w:rsidP="007A422C">
            <w:pPr>
              <w:spacing w:after="0" w:line="240" w:lineRule="auto"/>
              <w:jc w:val="both"/>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VI</w:t>
            </w:r>
          </w:p>
        </w:tc>
        <w:tc>
          <w:tcPr>
            <w:tcW w:w="222" w:type="dxa"/>
            <w:tcBorders>
              <w:top w:val="nil"/>
              <w:left w:val="nil"/>
              <w:bottom w:val="nil"/>
              <w:right w:val="nil"/>
            </w:tcBorders>
            <w:shd w:val="clear" w:color="auto" w:fill="auto"/>
            <w:noWrap/>
            <w:vAlign w:val="center"/>
            <w:hideMark/>
          </w:tcPr>
          <w:p w14:paraId="6CF2B469" w14:textId="77777777" w:rsidR="007A422C" w:rsidRPr="00A956A4" w:rsidRDefault="007A422C" w:rsidP="007A422C">
            <w:pPr>
              <w:spacing w:after="0" w:line="240" w:lineRule="auto"/>
              <w:rPr>
                <w:rFonts w:ascii="Calibri" w:eastAsia="Times New Roman" w:hAnsi="Calibri" w:cs="Times New Roman"/>
                <w:color w:val="FF0000"/>
                <w:sz w:val="20"/>
                <w:szCs w:val="20"/>
              </w:rPr>
            </w:pP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36000FA4"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13.60</w:t>
            </w:r>
          </w:p>
        </w:tc>
        <w:tc>
          <w:tcPr>
            <w:tcW w:w="700" w:type="dxa"/>
            <w:tcBorders>
              <w:top w:val="nil"/>
              <w:left w:val="nil"/>
              <w:bottom w:val="single" w:sz="4" w:space="0" w:color="auto"/>
              <w:right w:val="single" w:sz="4" w:space="0" w:color="auto"/>
            </w:tcBorders>
            <w:shd w:val="clear" w:color="auto" w:fill="auto"/>
            <w:vAlign w:val="center"/>
            <w:hideMark/>
          </w:tcPr>
          <w:p w14:paraId="3B64C4D8"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17</w:t>
            </w:r>
          </w:p>
        </w:tc>
        <w:tc>
          <w:tcPr>
            <w:tcW w:w="222" w:type="dxa"/>
            <w:tcBorders>
              <w:top w:val="nil"/>
              <w:left w:val="nil"/>
              <w:bottom w:val="nil"/>
              <w:right w:val="nil"/>
            </w:tcBorders>
            <w:shd w:val="clear" w:color="auto" w:fill="auto"/>
            <w:noWrap/>
            <w:vAlign w:val="center"/>
            <w:hideMark/>
          </w:tcPr>
          <w:p w14:paraId="23E06A23"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7354881E"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6,268</w:t>
            </w:r>
          </w:p>
        </w:tc>
        <w:tc>
          <w:tcPr>
            <w:tcW w:w="700" w:type="dxa"/>
            <w:tcBorders>
              <w:top w:val="nil"/>
              <w:left w:val="nil"/>
              <w:bottom w:val="single" w:sz="4" w:space="0" w:color="auto"/>
              <w:right w:val="single" w:sz="4" w:space="0" w:color="auto"/>
            </w:tcBorders>
            <w:shd w:val="clear" w:color="auto" w:fill="auto"/>
            <w:vAlign w:val="center"/>
            <w:hideMark/>
          </w:tcPr>
          <w:p w14:paraId="0CF6EB13"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9</w:t>
            </w:r>
          </w:p>
        </w:tc>
        <w:tc>
          <w:tcPr>
            <w:tcW w:w="222" w:type="dxa"/>
            <w:tcBorders>
              <w:top w:val="nil"/>
              <w:left w:val="nil"/>
              <w:bottom w:val="nil"/>
              <w:right w:val="nil"/>
            </w:tcBorders>
            <w:shd w:val="clear" w:color="auto" w:fill="auto"/>
            <w:noWrap/>
            <w:vAlign w:val="center"/>
            <w:hideMark/>
          </w:tcPr>
          <w:p w14:paraId="77A4FB43"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p>
        </w:tc>
        <w:tc>
          <w:tcPr>
            <w:tcW w:w="1520" w:type="dxa"/>
            <w:tcBorders>
              <w:top w:val="nil"/>
              <w:left w:val="single" w:sz="4" w:space="0" w:color="auto"/>
              <w:bottom w:val="single" w:sz="4" w:space="0" w:color="auto"/>
              <w:right w:val="single" w:sz="4" w:space="0" w:color="auto"/>
            </w:tcBorders>
            <w:shd w:val="clear" w:color="auto" w:fill="auto"/>
            <w:vAlign w:val="center"/>
            <w:hideMark/>
          </w:tcPr>
          <w:p w14:paraId="0F481E7F"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460.87</w:t>
            </w:r>
          </w:p>
        </w:tc>
        <w:tc>
          <w:tcPr>
            <w:tcW w:w="700" w:type="dxa"/>
            <w:tcBorders>
              <w:top w:val="nil"/>
              <w:left w:val="nil"/>
              <w:bottom w:val="single" w:sz="4" w:space="0" w:color="auto"/>
              <w:right w:val="single" w:sz="4" w:space="0" w:color="auto"/>
            </w:tcBorders>
            <w:shd w:val="clear" w:color="auto" w:fill="auto"/>
            <w:noWrap/>
            <w:vAlign w:val="center"/>
            <w:hideMark/>
          </w:tcPr>
          <w:p w14:paraId="5CC6AA01"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1</w:t>
            </w:r>
          </w:p>
        </w:tc>
      </w:tr>
      <w:tr w:rsidR="00A956A4" w:rsidRPr="00A956A4" w14:paraId="189D81DF" w14:textId="77777777" w:rsidTr="00050956">
        <w:trPr>
          <w:trHeight w:val="315"/>
          <w:jc w:val="center"/>
        </w:trPr>
        <w:tc>
          <w:tcPr>
            <w:tcW w:w="1314" w:type="dxa"/>
            <w:tcBorders>
              <w:top w:val="nil"/>
              <w:left w:val="single" w:sz="4" w:space="0" w:color="auto"/>
              <w:bottom w:val="single" w:sz="4" w:space="0" w:color="auto"/>
              <w:right w:val="single" w:sz="4" w:space="0" w:color="auto"/>
            </w:tcBorders>
            <w:shd w:val="clear" w:color="auto" w:fill="auto"/>
            <w:vAlign w:val="center"/>
            <w:hideMark/>
          </w:tcPr>
          <w:p w14:paraId="370BADE6" w14:textId="77777777" w:rsidR="007A422C" w:rsidRPr="00A956A4" w:rsidRDefault="007A422C" w:rsidP="007A422C">
            <w:pPr>
              <w:spacing w:after="0" w:line="240" w:lineRule="auto"/>
              <w:jc w:val="both"/>
              <w:rPr>
                <w:rFonts w:ascii="Calibri" w:eastAsia="Times New Roman" w:hAnsi="Calibri" w:cs="Times New Roman"/>
                <w:color w:val="FF0000"/>
                <w:sz w:val="20"/>
                <w:szCs w:val="20"/>
              </w:rPr>
            </w:pPr>
            <w:proofErr w:type="spellStart"/>
            <w:r w:rsidRPr="00A956A4">
              <w:rPr>
                <w:rFonts w:ascii="Calibri" w:eastAsia="Times New Roman" w:hAnsi="Calibri" w:cs="Times New Roman"/>
                <w:color w:val="FF0000"/>
                <w:sz w:val="20"/>
                <w:szCs w:val="20"/>
              </w:rPr>
              <w:lastRenderedPageBreak/>
              <w:t>Bagonbon</w:t>
            </w:r>
            <w:proofErr w:type="spellEnd"/>
          </w:p>
        </w:tc>
        <w:tc>
          <w:tcPr>
            <w:tcW w:w="222" w:type="dxa"/>
            <w:tcBorders>
              <w:top w:val="nil"/>
              <w:left w:val="nil"/>
              <w:bottom w:val="nil"/>
              <w:right w:val="nil"/>
            </w:tcBorders>
            <w:shd w:val="clear" w:color="auto" w:fill="auto"/>
            <w:noWrap/>
            <w:vAlign w:val="center"/>
            <w:hideMark/>
          </w:tcPr>
          <w:p w14:paraId="561B2260" w14:textId="77777777" w:rsidR="007A422C" w:rsidRPr="00A956A4" w:rsidRDefault="007A422C" w:rsidP="007A422C">
            <w:pPr>
              <w:spacing w:after="0" w:line="240" w:lineRule="auto"/>
              <w:rPr>
                <w:rFonts w:ascii="Calibri" w:eastAsia="Times New Roman" w:hAnsi="Calibri" w:cs="Times New Roman"/>
                <w:color w:val="FF0000"/>
                <w:sz w:val="20"/>
                <w:szCs w:val="20"/>
              </w:rPr>
            </w:pP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6A02A433"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2,561.92</w:t>
            </w:r>
          </w:p>
        </w:tc>
        <w:tc>
          <w:tcPr>
            <w:tcW w:w="700" w:type="dxa"/>
            <w:tcBorders>
              <w:top w:val="nil"/>
              <w:left w:val="nil"/>
              <w:bottom w:val="single" w:sz="4" w:space="0" w:color="auto"/>
              <w:right w:val="single" w:sz="4" w:space="0" w:color="auto"/>
            </w:tcBorders>
            <w:shd w:val="clear" w:color="auto" w:fill="auto"/>
            <w:vAlign w:val="center"/>
            <w:hideMark/>
          </w:tcPr>
          <w:p w14:paraId="026224E1"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8</w:t>
            </w:r>
          </w:p>
        </w:tc>
        <w:tc>
          <w:tcPr>
            <w:tcW w:w="222" w:type="dxa"/>
            <w:tcBorders>
              <w:top w:val="nil"/>
              <w:left w:val="nil"/>
              <w:bottom w:val="nil"/>
              <w:right w:val="nil"/>
            </w:tcBorders>
            <w:shd w:val="clear" w:color="auto" w:fill="auto"/>
            <w:noWrap/>
            <w:vAlign w:val="center"/>
            <w:hideMark/>
          </w:tcPr>
          <w:p w14:paraId="0A2D71E1"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0C7689AE"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5,474</w:t>
            </w:r>
          </w:p>
        </w:tc>
        <w:tc>
          <w:tcPr>
            <w:tcW w:w="700" w:type="dxa"/>
            <w:tcBorders>
              <w:top w:val="nil"/>
              <w:left w:val="nil"/>
              <w:bottom w:val="single" w:sz="4" w:space="0" w:color="auto"/>
              <w:right w:val="single" w:sz="4" w:space="0" w:color="auto"/>
            </w:tcBorders>
            <w:shd w:val="clear" w:color="auto" w:fill="auto"/>
            <w:vAlign w:val="center"/>
            <w:hideMark/>
          </w:tcPr>
          <w:p w14:paraId="3A8C8083"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1</w:t>
            </w:r>
            <w:r w:rsidR="00D06BE6" w:rsidRPr="00A956A4">
              <w:rPr>
                <w:rFonts w:ascii="Calibri" w:eastAsia="Times New Roman" w:hAnsi="Calibri" w:cs="Times New Roman"/>
                <w:color w:val="FF0000"/>
                <w:sz w:val="20"/>
                <w:szCs w:val="20"/>
              </w:rPr>
              <w:t>1</w:t>
            </w:r>
          </w:p>
        </w:tc>
        <w:tc>
          <w:tcPr>
            <w:tcW w:w="222" w:type="dxa"/>
            <w:tcBorders>
              <w:top w:val="nil"/>
              <w:left w:val="nil"/>
              <w:bottom w:val="nil"/>
              <w:right w:val="nil"/>
            </w:tcBorders>
            <w:shd w:val="clear" w:color="auto" w:fill="auto"/>
            <w:noWrap/>
            <w:vAlign w:val="center"/>
            <w:hideMark/>
          </w:tcPr>
          <w:p w14:paraId="3B2B07E5"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p>
        </w:tc>
        <w:tc>
          <w:tcPr>
            <w:tcW w:w="1520" w:type="dxa"/>
            <w:tcBorders>
              <w:top w:val="nil"/>
              <w:left w:val="single" w:sz="4" w:space="0" w:color="auto"/>
              <w:bottom w:val="single" w:sz="4" w:space="0" w:color="auto"/>
              <w:right w:val="single" w:sz="4" w:space="0" w:color="auto"/>
            </w:tcBorders>
            <w:shd w:val="clear" w:color="auto" w:fill="auto"/>
            <w:vAlign w:val="center"/>
            <w:hideMark/>
          </w:tcPr>
          <w:p w14:paraId="7CDABB1F"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2.14</w:t>
            </w:r>
          </w:p>
        </w:tc>
        <w:tc>
          <w:tcPr>
            <w:tcW w:w="700" w:type="dxa"/>
            <w:tcBorders>
              <w:top w:val="nil"/>
              <w:left w:val="nil"/>
              <w:bottom w:val="single" w:sz="4" w:space="0" w:color="auto"/>
              <w:right w:val="single" w:sz="4" w:space="0" w:color="auto"/>
            </w:tcBorders>
            <w:shd w:val="clear" w:color="auto" w:fill="auto"/>
            <w:noWrap/>
            <w:vAlign w:val="center"/>
            <w:hideMark/>
          </w:tcPr>
          <w:p w14:paraId="6E4999C8"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13</w:t>
            </w:r>
          </w:p>
        </w:tc>
      </w:tr>
      <w:tr w:rsidR="00A956A4" w:rsidRPr="00A956A4" w14:paraId="588F16AB" w14:textId="77777777" w:rsidTr="00050956">
        <w:trPr>
          <w:trHeight w:val="315"/>
          <w:jc w:val="center"/>
        </w:trPr>
        <w:tc>
          <w:tcPr>
            <w:tcW w:w="1314" w:type="dxa"/>
            <w:tcBorders>
              <w:top w:val="nil"/>
              <w:left w:val="single" w:sz="4" w:space="0" w:color="auto"/>
              <w:bottom w:val="single" w:sz="4" w:space="0" w:color="auto"/>
              <w:right w:val="single" w:sz="4" w:space="0" w:color="auto"/>
            </w:tcBorders>
            <w:shd w:val="clear" w:color="auto" w:fill="auto"/>
            <w:vAlign w:val="center"/>
            <w:hideMark/>
          </w:tcPr>
          <w:p w14:paraId="6D8C175C" w14:textId="77777777" w:rsidR="007A422C" w:rsidRPr="00A956A4" w:rsidRDefault="007A422C" w:rsidP="007A422C">
            <w:pPr>
              <w:spacing w:after="0" w:line="240" w:lineRule="auto"/>
              <w:jc w:val="both"/>
              <w:rPr>
                <w:rFonts w:ascii="Calibri" w:eastAsia="Times New Roman" w:hAnsi="Calibri" w:cs="Times New Roman"/>
                <w:color w:val="FF0000"/>
                <w:sz w:val="20"/>
                <w:szCs w:val="20"/>
              </w:rPr>
            </w:pPr>
            <w:proofErr w:type="spellStart"/>
            <w:r w:rsidRPr="00A956A4">
              <w:rPr>
                <w:rFonts w:ascii="Calibri" w:eastAsia="Times New Roman" w:hAnsi="Calibri" w:cs="Times New Roman"/>
                <w:color w:val="FF0000"/>
                <w:sz w:val="20"/>
                <w:szCs w:val="20"/>
              </w:rPr>
              <w:t>Buluangan</w:t>
            </w:r>
            <w:proofErr w:type="spellEnd"/>
          </w:p>
        </w:tc>
        <w:tc>
          <w:tcPr>
            <w:tcW w:w="222" w:type="dxa"/>
            <w:tcBorders>
              <w:top w:val="nil"/>
              <w:left w:val="nil"/>
              <w:bottom w:val="nil"/>
              <w:right w:val="nil"/>
            </w:tcBorders>
            <w:shd w:val="clear" w:color="auto" w:fill="auto"/>
            <w:noWrap/>
            <w:vAlign w:val="center"/>
            <w:hideMark/>
          </w:tcPr>
          <w:p w14:paraId="32690BF9" w14:textId="77777777" w:rsidR="007A422C" w:rsidRPr="00A956A4" w:rsidRDefault="007A422C" w:rsidP="007A422C">
            <w:pPr>
              <w:spacing w:after="0" w:line="240" w:lineRule="auto"/>
              <w:rPr>
                <w:rFonts w:ascii="Calibri" w:eastAsia="Times New Roman" w:hAnsi="Calibri" w:cs="Times New Roman"/>
                <w:color w:val="FF0000"/>
                <w:sz w:val="20"/>
                <w:szCs w:val="20"/>
              </w:rPr>
            </w:pP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02FD2A80"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4,682.16</w:t>
            </w:r>
          </w:p>
        </w:tc>
        <w:tc>
          <w:tcPr>
            <w:tcW w:w="700" w:type="dxa"/>
            <w:tcBorders>
              <w:top w:val="nil"/>
              <w:left w:val="nil"/>
              <w:bottom w:val="single" w:sz="4" w:space="0" w:color="auto"/>
              <w:right w:val="single" w:sz="4" w:space="0" w:color="auto"/>
            </w:tcBorders>
            <w:shd w:val="clear" w:color="auto" w:fill="auto"/>
            <w:vAlign w:val="center"/>
            <w:hideMark/>
          </w:tcPr>
          <w:p w14:paraId="45541836"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4</w:t>
            </w:r>
          </w:p>
        </w:tc>
        <w:tc>
          <w:tcPr>
            <w:tcW w:w="222" w:type="dxa"/>
            <w:tcBorders>
              <w:top w:val="nil"/>
              <w:left w:val="nil"/>
              <w:bottom w:val="nil"/>
              <w:right w:val="nil"/>
            </w:tcBorders>
            <w:shd w:val="clear" w:color="auto" w:fill="auto"/>
            <w:noWrap/>
            <w:vAlign w:val="center"/>
            <w:hideMark/>
          </w:tcPr>
          <w:p w14:paraId="4631B3CC"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7BCB8454" w14:textId="77777777" w:rsidR="007A422C" w:rsidRPr="00A956A4" w:rsidRDefault="00483B4D"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11</w:t>
            </w:r>
            <w:r w:rsidR="007A422C" w:rsidRPr="00A956A4">
              <w:rPr>
                <w:rFonts w:ascii="Calibri" w:eastAsia="Times New Roman" w:hAnsi="Calibri" w:cs="Times New Roman"/>
                <w:color w:val="FF0000"/>
                <w:sz w:val="20"/>
                <w:szCs w:val="20"/>
              </w:rPr>
              <w:t>,752</w:t>
            </w:r>
          </w:p>
        </w:tc>
        <w:tc>
          <w:tcPr>
            <w:tcW w:w="700" w:type="dxa"/>
            <w:tcBorders>
              <w:top w:val="nil"/>
              <w:left w:val="nil"/>
              <w:bottom w:val="single" w:sz="4" w:space="0" w:color="auto"/>
              <w:right w:val="single" w:sz="4" w:space="0" w:color="auto"/>
            </w:tcBorders>
            <w:shd w:val="clear" w:color="auto" w:fill="auto"/>
            <w:vAlign w:val="center"/>
            <w:hideMark/>
          </w:tcPr>
          <w:p w14:paraId="49A087F2"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3</w:t>
            </w:r>
          </w:p>
        </w:tc>
        <w:tc>
          <w:tcPr>
            <w:tcW w:w="222" w:type="dxa"/>
            <w:tcBorders>
              <w:top w:val="nil"/>
              <w:left w:val="nil"/>
              <w:bottom w:val="nil"/>
              <w:right w:val="nil"/>
            </w:tcBorders>
            <w:shd w:val="clear" w:color="auto" w:fill="auto"/>
            <w:noWrap/>
            <w:vAlign w:val="center"/>
            <w:hideMark/>
          </w:tcPr>
          <w:p w14:paraId="2E8C2B74"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p>
        </w:tc>
        <w:tc>
          <w:tcPr>
            <w:tcW w:w="1520" w:type="dxa"/>
            <w:tcBorders>
              <w:top w:val="nil"/>
              <w:left w:val="single" w:sz="4" w:space="0" w:color="auto"/>
              <w:bottom w:val="single" w:sz="4" w:space="0" w:color="auto"/>
              <w:right w:val="single" w:sz="4" w:space="0" w:color="auto"/>
            </w:tcBorders>
            <w:shd w:val="clear" w:color="auto" w:fill="auto"/>
            <w:vAlign w:val="center"/>
            <w:hideMark/>
          </w:tcPr>
          <w:p w14:paraId="526BC121" w14:textId="77777777" w:rsidR="007A422C" w:rsidRPr="00A956A4" w:rsidRDefault="00D7427B"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2.51</w:t>
            </w:r>
          </w:p>
        </w:tc>
        <w:tc>
          <w:tcPr>
            <w:tcW w:w="700" w:type="dxa"/>
            <w:tcBorders>
              <w:top w:val="nil"/>
              <w:left w:val="nil"/>
              <w:bottom w:val="single" w:sz="4" w:space="0" w:color="auto"/>
              <w:right w:val="single" w:sz="4" w:space="0" w:color="auto"/>
            </w:tcBorders>
            <w:shd w:val="clear" w:color="auto" w:fill="auto"/>
            <w:noWrap/>
            <w:vAlign w:val="center"/>
            <w:hideMark/>
          </w:tcPr>
          <w:p w14:paraId="0ADCED7A"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11</w:t>
            </w:r>
          </w:p>
        </w:tc>
      </w:tr>
      <w:tr w:rsidR="00A956A4" w:rsidRPr="00A956A4" w14:paraId="597068B5" w14:textId="77777777" w:rsidTr="00050956">
        <w:trPr>
          <w:trHeight w:val="315"/>
          <w:jc w:val="center"/>
        </w:trPr>
        <w:tc>
          <w:tcPr>
            <w:tcW w:w="1314" w:type="dxa"/>
            <w:tcBorders>
              <w:top w:val="nil"/>
              <w:left w:val="single" w:sz="4" w:space="0" w:color="auto"/>
              <w:bottom w:val="single" w:sz="4" w:space="0" w:color="auto"/>
              <w:right w:val="single" w:sz="4" w:space="0" w:color="auto"/>
            </w:tcBorders>
            <w:shd w:val="clear" w:color="auto" w:fill="auto"/>
            <w:vAlign w:val="center"/>
            <w:hideMark/>
          </w:tcPr>
          <w:p w14:paraId="0465848D" w14:textId="77777777" w:rsidR="007A422C" w:rsidRPr="00A956A4" w:rsidRDefault="007A422C" w:rsidP="007A422C">
            <w:pPr>
              <w:spacing w:after="0" w:line="240" w:lineRule="auto"/>
              <w:jc w:val="both"/>
              <w:rPr>
                <w:rFonts w:ascii="Calibri" w:eastAsia="Times New Roman" w:hAnsi="Calibri" w:cs="Times New Roman"/>
                <w:color w:val="FF0000"/>
                <w:sz w:val="20"/>
                <w:szCs w:val="20"/>
              </w:rPr>
            </w:pPr>
            <w:proofErr w:type="spellStart"/>
            <w:r w:rsidRPr="00A956A4">
              <w:rPr>
                <w:rFonts w:ascii="Calibri" w:eastAsia="Times New Roman" w:hAnsi="Calibri" w:cs="Times New Roman"/>
                <w:color w:val="FF0000"/>
                <w:sz w:val="20"/>
                <w:szCs w:val="20"/>
              </w:rPr>
              <w:t>Codcod</w:t>
            </w:r>
            <w:proofErr w:type="spellEnd"/>
          </w:p>
        </w:tc>
        <w:tc>
          <w:tcPr>
            <w:tcW w:w="222" w:type="dxa"/>
            <w:tcBorders>
              <w:top w:val="nil"/>
              <w:left w:val="nil"/>
              <w:bottom w:val="nil"/>
              <w:right w:val="nil"/>
            </w:tcBorders>
            <w:shd w:val="clear" w:color="auto" w:fill="auto"/>
            <w:noWrap/>
            <w:vAlign w:val="center"/>
            <w:hideMark/>
          </w:tcPr>
          <w:p w14:paraId="459AD450" w14:textId="77777777" w:rsidR="007A422C" w:rsidRPr="00A956A4" w:rsidRDefault="007A422C" w:rsidP="007A422C">
            <w:pPr>
              <w:spacing w:after="0" w:line="240" w:lineRule="auto"/>
              <w:rPr>
                <w:rFonts w:ascii="Calibri" w:eastAsia="Times New Roman" w:hAnsi="Calibri" w:cs="Times New Roman"/>
                <w:color w:val="FF0000"/>
                <w:sz w:val="20"/>
                <w:szCs w:val="20"/>
              </w:rPr>
            </w:pP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5FCFD8A7"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8,622.84</w:t>
            </w:r>
          </w:p>
        </w:tc>
        <w:tc>
          <w:tcPr>
            <w:tcW w:w="700" w:type="dxa"/>
            <w:tcBorders>
              <w:top w:val="nil"/>
              <w:left w:val="nil"/>
              <w:bottom w:val="single" w:sz="4" w:space="0" w:color="auto"/>
              <w:right w:val="single" w:sz="4" w:space="0" w:color="auto"/>
            </w:tcBorders>
            <w:shd w:val="clear" w:color="auto" w:fill="auto"/>
            <w:vAlign w:val="center"/>
            <w:hideMark/>
          </w:tcPr>
          <w:p w14:paraId="43B76578"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1</w:t>
            </w:r>
          </w:p>
        </w:tc>
        <w:tc>
          <w:tcPr>
            <w:tcW w:w="222" w:type="dxa"/>
            <w:tcBorders>
              <w:top w:val="nil"/>
              <w:left w:val="nil"/>
              <w:bottom w:val="nil"/>
              <w:right w:val="nil"/>
            </w:tcBorders>
            <w:shd w:val="clear" w:color="auto" w:fill="auto"/>
            <w:noWrap/>
            <w:vAlign w:val="center"/>
            <w:hideMark/>
          </w:tcPr>
          <w:p w14:paraId="6DBC8E86"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75B49407"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12,846</w:t>
            </w:r>
          </w:p>
        </w:tc>
        <w:tc>
          <w:tcPr>
            <w:tcW w:w="700" w:type="dxa"/>
            <w:tcBorders>
              <w:top w:val="nil"/>
              <w:left w:val="nil"/>
              <w:bottom w:val="single" w:sz="4" w:space="0" w:color="auto"/>
              <w:right w:val="single" w:sz="4" w:space="0" w:color="auto"/>
            </w:tcBorders>
            <w:shd w:val="clear" w:color="auto" w:fill="auto"/>
            <w:vAlign w:val="center"/>
            <w:hideMark/>
          </w:tcPr>
          <w:p w14:paraId="2B9FB95F" w14:textId="77777777" w:rsidR="007A422C" w:rsidRPr="00A956A4" w:rsidRDefault="00483B4D"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2</w:t>
            </w:r>
          </w:p>
        </w:tc>
        <w:tc>
          <w:tcPr>
            <w:tcW w:w="222" w:type="dxa"/>
            <w:tcBorders>
              <w:top w:val="nil"/>
              <w:left w:val="nil"/>
              <w:bottom w:val="nil"/>
              <w:right w:val="nil"/>
            </w:tcBorders>
            <w:shd w:val="clear" w:color="auto" w:fill="auto"/>
            <w:noWrap/>
            <w:vAlign w:val="center"/>
            <w:hideMark/>
          </w:tcPr>
          <w:p w14:paraId="2997297C"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p>
        </w:tc>
        <w:tc>
          <w:tcPr>
            <w:tcW w:w="1520" w:type="dxa"/>
            <w:tcBorders>
              <w:top w:val="nil"/>
              <w:left w:val="single" w:sz="4" w:space="0" w:color="auto"/>
              <w:bottom w:val="single" w:sz="4" w:space="0" w:color="auto"/>
              <w:right w:val="single" w:sz="4" w:space="0" w:color="auto"/>
            </w:tcBorders>
            <w:shd w:val="clear" w:color="auto" w:fill="auto"/>
            <w:vAlign w:val="center"/>
            <w:hideMark/>
          </w:tcPr>
          <w:p w14:paraId="271F47D3"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1.49</w:t>
            </w:r>
          </w:p>
        </w:tc>
        <w:tc>
          <w:tcPr>
            <w:tcW w:w="700" w:type="dxa"/>
            <w:tcBorders>
              <w:top w:val="nil"/>
              <w:left w:val="nil"/>
              <w:bottom w:val="single" w:sz="4" w:space="0" w:color="auto"/>
              <w:right w:val="single" w:sz="4" w:space="0" w:color="auto"/>
            </w:tcBorders>
            <w:shd w:val="clear" w:color="auto" w:fill="auto"/>
            <w:noWrap/>
            <w:vAlign w:val="center"/>
            <w:hideMark/>
          </w:tcPr>
          <w:p w14:paraId="761331F5"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17</w:t>
            </w:r>
          </w:p>
        </w:tc>
      </w:tr>
      <w:tr w:rsidR="00A956A4" w:rsidRPr="00A956A4" w14:paraId="1A6380DC" w14:textId="77777777" w:rsidTr="00050956">
        <w:trPr>
          <w:trHeight w:val="315"/>
          <w:jc w:val="center"/>
        </w:trPr>
        <w:tc>
          <w:tcPr>
            <w:tcW w:w="1314" w:type="dxa"/>
            <w:tcBorders>
              <w:top w:val="nil"/>
              <w:left w:val="single" w:sz="4" w:space="0" w:color="auto"/>
              <w:bottom w:val="single" w:sz="4" w:space="0" w:color="auto"/>
              <w:right w:val="single" w:sz="4" w:space="0" w:color="auto"/>
            </w:tcBorders>
            <w:shd w:val="clear" w:color="auto" w:fill="auto"/>
            <w:vAlign w:val="center"/>
            <w:hideMark/>
          </w:tcPr>
          <w:p w14:paraId="486DC663" w14:textId="77777777" w:rsidR="007A422C" w:rsidRPr="00A956A4" w:rsidRDefault="007A422C" w:rsidP="007A422C">
            <w:pPr>
              <w:spacing w:after="0" w:line="240" w:lineRule="auto"/>
              <w:jc w:val="both"/>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Guadalupe</w:t>
            </w:r>
          </w:p>
        </w:tc>
        <w:tc>
          <w:tcPr>
            <w:tcW w:w="222" w:type="dxa"/>
            <w:tcBorders>
              <w:top w:val="nil"/>
              <w:left w:val="nil"/>
              <w:bottom w:val="nil"/>
              <w:right w:val="nil"/>
            </w:tcBorders>
            <w:shd w:val="clear" w:color="auto" w:fill="auto"/>
            <w:noWrap/>
            <w:vAlign w:val="center"/>
            <w:hideMark/>
          </w:tcPr>
          <w:p w14:paraId="3660AD9D" w14:textId="77777777" w:rsidR="007A422C" w:rsidRPr="00A956A4" w:rsidRDefault="007A422C" w:rsidP="007A422C">
            <w:pPr>
              <w:spacing w:after="0" w:line="240" w:lineRule="auto"/>
              <w:rPr>
                <w:rFonts w:ascii="Calibri" w:eastAsia="Times New Roman" w:hAnsi="Calibri" w:cs="Times New Roman"/>
                <w:color w:val="FF0000"/>
                <w:sz w:val="20"/>
                <w:szCs w:val="20"/>
              </w:rPr>
            </w:pP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35F13E39"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4,654.61</w:t>
            </w:r>
          </w:p>
        </w:tc>
        <w:tc>
          <w:tcPr>
            <w:tcW w:w="700" w:type="dxa"/>
            <w:tcBorders>
              <w:top w:val="nil"/>
              <w:left w:val="nil"/>
              <w:bottom w:val="single" w:sz="4" w:space="0" w:color="auto"/>
              <w:right w:val="single" w:sz="4" w:space="0" w:color="auto"/>
            </w:tcBorders>
            <w:shd w:val="clear" w:color="auto" w:fill="auto"/>
            <w:vAlign w:val="center"/>
            <w:hideMark/>
          </w:tcPr>
          <w:p w14:paraId="02ECD08D"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5</w:t>
            </w:r>
          </w:p>
        </w:tc>
        <w:tc>
          <w:tcPr>
            <w:tcW w:w="222" w:type="dxa"/>
            <w:tcBorders>
              <w:top w:val="nil"/>
              <w:left w:val="nil"/>
              <w:bottom w:val="nil"/>
              <w:right w:val="nil"/>
            </w:tcBorders>
            <w:shd w:val="clear" w:color="auto" w:fill="auto"/>
            <w:noWrap/>
            <w:vAlign w:val="center"/>
            <w:hideMark/>
          </w:tcPr>
          <w:p w14:paraId="52095B68"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4C0488BD"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10,765</w:t>
            </w:r>
          </w:p>
        </w:tc>
        <w:tc>
          <w:tcPr>
            <w:tcW w:w="700" w:type="dxa"/>
            <w:tcBorders>
              <w:top w:val="nil"/>
              <w:left w:val="nil"/>
              <w:bottom w:val="single" w:sz="4" w:space="0" w:color="auto"/>
              <w:right w:val="single" w:sz="4" w:space="0" w:color="auto"/>
            </w:tcBorders>
            <w:shd w:val="clear" w:color="auto" w:fill="auto"/>
            <w:vAlign w:val="center"/>
            <w:hideMark/>
          </w:tcPr>
          <w:p w14:paraId="64FE90FA"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5</w:t>
            </w:r>
          </w:p>
        </w:tc>
        <w:tc>
          <w:tcPr>
            <w:tcW w:w="222" w:type="dxa"/>
            <w:tcBorders>
              <w:top w:val="nil"/>
              <w:left w:val="nil"/>
              <w:bottom w:val="nil"/>
              <w:right w:val="nil"/>
            </w:tcBorders>
            <w:shd w:val="clear" w:color="auto" w:fill="auto"/>
            <w:noWrap/>
            <w:vAlign w:val="center"/>
            <w:hideMark/>
          </w:tcPr>
          <w:p w14:paraId="150CAA41"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p>
        </w:tc>
        <w:tc>
          <w:tcPr>
            <w:tcW w:w="1520" w:type="dxa"/>
            <w:tcBorders>
              <w:top w:val="nil"/>
              <w:left w:val="single" w:sz="4" w:space="0" w:color="auto"/>
              <w:bottom w:val="single" w:sz="4" w:space="0" w:color="auto"/>
              <w:right w:val="single" w:sz="4" w:space="0" w:color="auto"/>
            </w:tcBorders>
            <w:shd w:val="clear" w:color="auto" w:fill="auto"/>
            <w:vAlign w:val="center"/>
            <w:hideMark/>
          </w:tcPr>
          <w:p w14:paraId="21EC3484"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2.31</w:t>
            </w:r>
          </w:p>
        </w:tc>
        <w:tc>
          <w:tcPr>
            <w:tcW w:w="700" w:type="dxa"/>
            <w:tcBorders>
              <w:top w:val="nil"/>
              <w:left w:val="nil"/>
              <w:bottom w:val="single" w:sz="4" w:space="0" w:color="auto"/>
              <w:right w:val="single" w:sz="4" w:space="0" w:color="auto"/>
            </w:tcBorders>
            <w:shd w:val="clear" w:color="auto" w:fill="auto"/>
            <w:noWrap/>
            <w:vAlign w:val="center"/>
            <w:hideMark/>
          </w:tcPr>
          <w:p w14:paraId="7DA76891"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12</w:t>
            </w:r>
          </w:p>
        </w:tc>
      </w:tr>
      <w:tr w:rsidR="00A956A4" w:rsidRPr="00A956A4" w14:paraId="514285E6" w14:textId="77777777" w:rsidTr="00050956">
        <w:trPr>
          <w:trHeight w:val="315"/>
          <w:jc w:val="center"/>
        </w:trPr>
        <w:tc>
          <w:tcPr>
            <w:tcW w:w="1314" w:type="dxa"/>
            <w:tcBorders>
              <w:top w:val="nil"/>
              <w:left w:val="single" w:sz="4" w:space="0" w:color="auto"/>
              <w:bottom w:val="single" w:sz="4" w:space="0" w:color="auto"/>
              <w:right w:val="single" w:sz="4" w:space="0" w:color="auto"/>
            </w:tcBorders>
            <w:shd w:val="clear" w:color="auto" w:fill="auto"/>
            <w:vAlign w:val="center"/>
            <w:hideMark/>
          </w:tcPr>
          <w:p w14:paraId="765326E6" w14:textId="77777777" w:rsidR="007A422C" w:rsidRPr="00A956A4" w:rsidRDefault="007A422C" w:rsidP="007A422C">
            <w:pPr>
              <w:spacing w:after="0" w:line="240" w:lineRule="auto"/>
              <w:jc w:val="both"/>
              <w:rPr>
                <w:rFonts w:ascii="Calibri" w:eastAsia="Times New Roman" w:hAnsi="Calibri" w:cs="Times New Roman"/>
                <w:color w:val="FF0000"/>
                <w:sz w:val="20"/>
                <w:szCs w:val="20"/>
              </w:rPr>
            </w:pPr>
            <w:proofErr w:type="spellStart"/>
            <w:r w:rsidRPr="00A956A4">
              <w:rPr>
                <w:rFonts w:ascii="Calibri" w:eastAsia="Times New Roman" w:hAnsi="Calibri" w:cs="Times New Roman"/>
                <w:color w:val="FF0000"/>
                <w:sz w:val="20"/>
                <w:szCs w:val="20"/>
              </w:rPr>
              <w:t>Palampas</w:t>
            </w:r>
            <w:proofErr w:type="spellEnd"/>
          </w:p>
        </w:tc>
        <w:tc>
          <w:tcPr>
            <w:tcW w:w="222" w:type="dxa"/>
            <w:tcBorders>
              <w:top w:val="nil"/>
              <w:left w:val="nil"/>
              <w:bottom w:val="nil"/>
              <w:right w:val="nil"/>
            </w:tcBorders>
            <w:shd w:val="clear" w:color="auto" w:fill="auto"/>
            <w:noWrap/>
            <w:vAlign w:val="center"/>
            <w:hideMark/>
          </w:tcPr>
          <w:p w14:paraId="6F08417C" w14:textId="77777777" w:rsidR="007A422C" w:rsidRPr="00A956A4" w:rsidRDefault="007A422C" w:rsidP="007A422C">
            <w:pPr>
              <w:spacing w:after="0" w:line="240" w:lineRule="auto"/>
              <w:rPr>
                <w:rFonts w:ascii="Calibri" w:eastAsia="Times New Roman" w:hAnsi="Calibri" w:cs="Times New Roman"/>
                <w:color w:val="FF0000"/>
                <w:sz w:val="20"/>
                <w:szCs w:val="20"/>
              </w:rPr>
            </w:pP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2AC51CAC"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5,254.51</w:t>
            </w:r>
          </w:p>
        </w:tc>
        <w:tc>
          <w:tcPr>
            <w:tcW w:w="700" w:type="dxa"/>
            <w:tcBorders>
              <w:top w:val="nil"/>
              <w:left w:val="nil"/>
              <w:bottom w:val="single" w:sz="4" w:space="0" w:color="auto"/>
              <w:right w:val="single" w:sz="4" w:space="0" w:color="auto"/>
            </w:tcBorders>
            <w:shd w:val="clear" w:color="auto" w:fill="auto"/>
            <w:vAlign w:val="center"/>
            <w:hideMark/>
          </w:tcPr>
          <w:p w14:paraId="66E9B83E"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3</w:t>
            </w:r>
          </w:p>
        </w:tc>
        <w:tc>
          <w:tcPr>
            <w:tcW w:w="222" w:type="dxa"/>
            <w:tcBorders>
              <w:top w:val="nil"/>
              <w:left w:val="nil"/>
              <w:bottom w:val="nil"/>
              <w:right w:val="nil"/>
            </w:tcBorders>
            <w:shd w:val="clear" w:color="auto" w:fill="auto"/>
            <w:noWrap/>
            <w:vAlign w:val="center"/>
            <w:hideMark/>
          </w:tcPr>
          <w:p w14:paraId="2F4E007C"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5E756658"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9,246</w:t>
            </w:r>
          </w:p>
        </w:tc>
        <w:tc>
          <w:tcPr>
            <w:tcW w:w="700" w:type="dxa"/>
            <w:tcBorders>
              <w:top w:val="nil"/>
              <w:left w:val="nil"/>
              <w:bottom w:val="single" w:sz="4" w:space="0" w:color="auto"/>
              <w:right w:val="single" w:sz="4" w:space="0" w:color="auto"/>
            </w:tcBorders>
            <w:shd w:val="clear" w:color="auto" w:fill="auto"/>
            <w:vAlign w:val="center"/>
            <w:hideMark/>
          </w:tcPr>
          <w:p w14:paraId="58E41AE1"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7</w:t>
            </w:r>
          </w:p>
        </w:tc>
        <w:tc>
          <w:tcPr>
            <w:tcW w:w="222" w:type="dxa"/>
            <w:tcBorders>
              <w:top w:val="nil"/>
              <w:left w:val="nil"/>
              <w:bottom w:val="nil"/>
              <w:right w:val="nil"/>
            </w:tcBorders>
            <w:shd w:val="clear" w:color="auto" w:fill="auto"/>
            <w:noWrap/>
            <w:vAlign w:val="center"/>
            <w:hideMark/>
          </w:tcPr>
          <w:p w14:paraId="41E80C92"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p>
        </w:tc>
        <w:tc>
          <w:tcPr>
            <w:tcW w:w="1520" w:type="dxa"/>
            <w:tcBorders>
              <w:top w:val="nil"/>
              <w:left w:val="single" w:sz="4" w:space="0" w:color="auto"/>
              <w:bottom w:val="single" w:sz="4" w:space="0" w:color="auto"/>
              <w:right w:val="single" w:sz="4" w:space="0" w:color="auto"/>
            </w:tcBorders>
            <w:shd w:val="clear" w:color="auto" w:fill="auto"/>
            <w:vAlign w:val="center"/>
            <w:hideMark/>
          </w:tcPr>
          <w:p w14:paraId="7E3706EA"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1.76</w:t>
            </w:r>
          </w:p>
        </w:tc>
        <w:tc>
          <w:tcPr>
            <w:tcW w:w="700" w:type="dxa"/>
            <w:tcBorders>
              <w:top w:val="nil"/>
              <w:left w:val="nil"/>
              <w:bottom w:val="single" w:sz="4" w:space="0" w:color="auto"/>
              <w:right w:val="single" w:sz="4" w:space="0" w:color="auto"/>
            </w:tcBorders>
            <w:shd w:val="clear" w:color="auto" w:fill="auto"/>
            <w:noWrap/>
            <w:vAlign w:val="center"/>
            <w:hideMark/>
          </w:tcPr>
          <w:p w14:paraId="201142F5"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15</w:t>
            </w:r>
          </w:p>
        </w:tc>
      </w:tr>
      <w:tr w:rsidR="00A956A4" w:rsidRPr="00A956A4" w14:paraId="0BEEE5A3" w14:textId="77777777" w:rsidTr="00050956">
        <w:trPr>
          <w:trHeight w:val="315"/>
          <w:jc w:val="center"/>
        </w:trPr>
        <w:tc>
          <w:tcPr>
            <w:tcW w:w="1314" w:type="dxa"/>
            <w:tcBorders>
              <w:top w:val="nil"/>
              <w:left w:val="single" w:sz="4" w:space="0" w:color="auto"/>
              <w:bottom w:val="single" w:sz="4" w:space="0" w:color="auto"/>
              <w:right w:val="single" w:sz="4" w:space="0" w:color="auto"/>
            </w:tcBorders>
            <w:shd w:val="clear" w:color="auto" w:fill="auto"/>
            <w:vAlign w:val="center"/>
            <w:hideMark/>
          </w:tcPr>
          <w:p w14:paraId="00179AAE" w14:textId="77777777" w:rsidR="007A422C" w:rsidRPr="00A956A4" w:rsidRDefault="007A422C" w:rsidP="007A422C">
            <w:pPr>
              <w:spacing w:after="0" w:line="240" w:lineRule="auto"/>
              <w:jc w:val="both"/>
              <w:rPr>
                <w:rFonts w:ascii="Calibri" w:eastAsia="Times New Roman" w:hAnsi="Calibri" w:cs="Times New Roman"/>
                <w:color w:val="FF0000"/>
                <w:sz w:val="20"/>
                <w:szCs w:val="20"/>
              </w:rPr>
            </w:pPr>
            <w:proofErr w:type="spellStart"/>
            <w:r w:rsidRPr="00A956A4">
              <w:rPr>
                <w:rFonts w:ascii="Calibri" w:eastAsia="Times New Roman" w:hAnsi="Calibri" w:cs="Times New Roman"/>
                <w:color w:val="FF0000"/>
                <w:sz w:val="20"/>
                <w:szCs w:val="20"/>
              </w:rPr>
              <w:t>Prosperidad</w:t>
            </w:r>
            <w:proofErr w:type="spellEnd"/>
          </w:p>
        </w:tc>
        <w:tc>
          <w:tcPr>
            <w:tcW w:w="222" w:type="dxa"/>
            <w:tcBorders>
              <w:top w:val="nil"/>
              <w:left w:val="nil"/>
              <w:bottom w:val="nil"/>
              <w:right w:val="nil"/>
            </w:tcBorders>
            <w:shd w:val="clear" w:color="auto" w:fill="auto"/>
            <w:noWrap/>
            <w:vAlign w:val="center"/>
            <w:hideMark/>
          </w:tcPr>
          <w:p w14:paraId="2495BBB0" w14:textId="77777777" w:rsidR="007A422C" w:rsidRPr="00A956A4" w:rsidRDefault="007A422C" w:rsidP="007A422C">
            <w:pPr>
              <w:spacing w:after="0" w:line="240" w:lineRule="auto"/>
              <w:rPr>
                <w:rFonts w:ascii="Calibri" w:eastAsia="Times New Roman" w:hAnsi="Calibri" w:cs="Times New Roman"/>
                <w:color w:val="FF0000"/>
                <w:sz w:val="20"/>
                <w:szCs w:val="20"/>
              </w:rPr>
            </w:pP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1F4E0471"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3,357.87</w:t>
            </w:r>
          </w:p>
        </w:tc>
        <w:tc>
          <w:tcPr>
            <w:tcW w:w="700" w:type="dxa"/>
            <w:tcBorders>
              <w:top w:val="nil"/>
              <w:left w:val="nil"/>
              <w:bottom w:val="single" w:sz="4" w:space="0" w:color="auto"/>
              <w:right w:val="single" w:sz="4" w:space="0" w:color="auto"/>
            </w:tcBorders>
            <w:shd w:val="clear" w:color="auto" w:fill="auto"/>
            <w:vAlign w:val="center"/>
            <w:hideMark/>
          </w:tcPr>
          <w:p w14:paraId="0F0D1854"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6</w:t>
            </w:r>
          </w:p>
        </w:tc>
        <w:tc>
          <w:tcPr>
            <w:tcW w:w="222" w:type="dxa"/>
            <w:tcBorders>
              <w:top w:val="nil"/>
              <w:left w:val="nil"/>
              <w:bottom w:val="nil"/>
              <w:right w:val="nil"/>
            </w:tcBorders>
            <w:shd w:val="clear" w:color="auto" w:fill="auto"/>
            <w:noWrap/>
            <w:vAlign w:val="center"/>
            <w:hideMark/>
          </w:tcPr>
          <w:p w14:paraId="046B079D"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190FD540"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5,163</w:t>
            </w:r>
          </w:p>
        </w:tc>
        <w:tc>
          <w:tcPr>
            <w:tcW w:w="700" w:type="dxa"/>
            <w:tcBorders>
              <w:top w:val="nil"/>
              <w:left w:val="nil"/>
              <w:bottom w:val="single" w:sz="4" w:space="0" w:color="auto"/>
              <w:right w:val="single" w:sz="4" w:space="0" w:color="auto"/>
            </w:tcBorders>
            <w:shd w:val="clear" w:color="auto" w:fill="auto"/>
            <w:vAlign w:val="center"/>
            <w:hideMark/>
          </w:tcPr>
          <w:p w14:paraId="0F74A91B"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13</w:t>
            </w:r>
          </w:p>
        </w:tc>
        <w:tc>
          <w:tcPr>
            <w:tcW w:w="222" w:type="dxa"/>
            <w:tcBorders>
              <w:top w:val="nil"/>
              <w:left w:val="nil"/>
              <w:bottom w:val="nil"/>
              <w:right w:val="nil"/>
            </w:tcBorders>
            <w:shd w:val="clear" w:color="auto" w:fill="auto"/>
            <w:noWrap/>
            <w:vAlign w:val="center"/>
            <w:hideMark/>
          </w:tcPr>
          <w:p w14:paraId="098834C6"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p>
        </w:tc>
        <w:tc>
          <w:tcPr>
            <w:tcW w:w="1520" w:type="dxa"/>
            <w:tcBorders>
              <w:top w:val="nil"/>
              <w:left w:val="single" w:sz="4" w:space="0" w:color="auto"/>
              <w:bottom w:val="single" w:sz="4" w:space="0" w:color="auto"/>
              <w:right w:val="single" w:sz="4" w:space="0" w:color="auto"/>
            </w:tcBorders>
            <w:shd w:val="clear" w:color="auto" w:fill="auto"/>
            <w:vAlign w:val="center"/>
            <w:hideMark/>
          </w:tcPr>
          <w:p w14:paraId="495D39BD"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1.54</w:t>
            </w:r>
          </w:p>
        </w:tc>
        <w:tc>
          <w:tcPr>
            <w:tcW w:w="700" w:type="dxa"/>
            <w:tcBorders>
              <w:top w:val="nil"/>
              <w:left w:val="nil"/>
              <w:bottom w:val="single" w:sz="4" w:space="0" w:color="auto"/>
              <w:right w:val="single" w:sz="4" w:space="0" w:color="auto"/>
            </w:tcBorders>
            <w:shd w:val="clear" w:color="auto" w:fill="auto"/>
            <w:noWrap/>
            <w:vAlign w:val="center"/>
            <w:hideMark/>
          </w:tcPr>
          <w:p w14:paraId="187CEF24"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16</w:t>
            </w:r>
          </w:p>
        </w:tc>
      </w:tr>
      <w:tr w:rsidR="00A956A4" w:rsidRPr="00A956A4" w14:paraId="40F8F026" w14:textId="77777777" w:rsidTr="00050956">
        <w:trPr>
          <w:trHeight w:val="315"/>
          <w:jc w:val="center"/>
        </w:trPr>
        <w:tc>
          <w:tcPr>
            <w:tcW w:w="1314" w:type="dxa"/>
            <w:tcBorders>
              <w:top w:val="nil"/>
              <w:left w:val="single" w:sz="4" w:space="0" w:color="auto"/>
              <w:bottom w:val="single" w:sz="4" w:space="0" w:color="auto"/>
              <w:right w:val="single" w:sz="4" w:space="0" w:color="auto"/>
            </w:tcBorders>
            <w:shd w:val="clear" w:color="auto" w:fill="auto"/>
            <w:vAlign w:val="center"/>
            <w:hideMark/>
          </w:tcPr>
          <w:p w14:paraId="66EC6279" w14:textId="77777777" w:rsidR="007A422C" w:rsidRPr="00A956A4" w:rsidRDefault="007A422C" w:rsidP="007A422C">
            <w:pPr>
              <w:spacing w:after="0" w:line="240" w:lineRule="auto"/>
              <w:jc w:val="both"/>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Punao</w:t>
            </w:r>
          </w:p>
        </w:tc>
        <w:tc>
          <w:tcPr>
            <w:tcW w:w="222" w:type="dxa"/>
            <w:tcBorders>
              <w:top w:val="nil"/>
              <w:left w:val="nil"/>
              <w:bottom w:val="nil"/>
              <w:right w:val="nil"/>
            </w:tcBorders>
            <w:shd w:val="clear" w:color="auto" w:fill="auto"/>
            <w:noWrap/>
            <w:vAlign w:val="center"/>
            <w:hideMark/>
          </w:tcPr>
          <w:p w14:paraId="158AA802" w14:textId="77777777" w:rsidR="007A422C" w:rsidRPr="00A956A4" w:rsidRDefault="007A422C" w:rsidP="007A422C">
            <w:pPr>
              <w:spacing w:after="0" w:line="240" w:lineRule="auto"/>
              <w:rPr>
                <w:rFonts w:ascii="Calibri" w:eastAsia="Times New Roman" w:hAnsi="Calibri" w:cs="Times New Roman"/>
                <w:color w:val="FF0000"/>
                <w:sz w:val="20"/>
                <w:szCs w:val="20"/>
              </w:rPr>
            </w:pP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035C055C"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1,729.18</w:t>
            </w:r>
          </w:p>
        </w:tc>
        <w:tc>
          <w:tcPr>
            <w:tcW w:w="700" w:type="dxa"/>
            <w:tcBorders>
              <w:top w:val="nil"/>
              <w:left w:val="nil"/>
              <w:bottom w:val="single" w:sz="4" w:space="0" w:color="auto"/>
              <w:right w:val="single" w:sz="4" w:space="0" w:color="auto"/>
            </w:tcBorders>
            <w:shd w:val="clear" w:color="auto" w:fill="auto"/>
            <w:vAlign w:val="center"/>
            <w:hideMark/>
          </w:tcPr>
          <w:p w14:paraId="7C464979"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10</w:t>
            </w:r>
          </w:p>
        </w:tc>
        <w:tc>
          <w:tcPr>
            <w:tcW w:w="222" w:type="dxa"/>
            <w:tcBorders>
              <w:top w:val="nil"/>
              <w:left w:val="nil"/>
              <w:bottom w:val="nil"/>
              <w:right w:val="nil"/>
            </w:tcBorders>
            <w:shd w:val="clear" w:color="auto" w:fill="auto"/>
            <w:noWrap/>
            <w:vAlign w:val="center"/>
            <w:hideMark/>
          </w:tcPr>
          <w:p w14:paraId="2F7DA9DC"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02EA1CFD"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5,943</w:t>
            </w:r>
          </w:p>
        </w:tc>
        <w:tc>
          <w:tcPr>
            <w:tcW w:w="700" w:type="dxa"/>
            <w:tcBorders>
              <w:top w:val="nil"/>
              <w:left w:val="nil"/>
              <w:bottom w:val="single" w:sz="4" w:space="0" w:color="auto"/>
              <w:right w:val="single" w:sz="4" w:space="0" w:color="auto"/>
            </w:tcBorders>
            <w:shd w:val="clear" w:color="auto" w:fill="auto"/>
            <w:vAlign w:val="center"/>
            <w:hideMark/>
          </w:tcPr>
          <w:p w14:paraId="6A66D4FF"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10</w:t>
            </w:r>
          </w:p>
        </w:tc>
        <w:tc>
          <w:tcPr>
            <w:tcW w:w="222" w:type="dxa"/>
            <w:tcBorders>
              <w:top w:val="nil"/>
              <w:left w:val="nil"/>
              <w:bottom w:val="nil"/>
              <w:right w:val="nil"/>
            </w:tcBorders>
            <w:shd w:val="clear" w:color="auto" w:fill="auto"/>
            <w:noWrap/>
            <w:vAlign w:val="center"/>
            <w:hideMark/>
          </w:tcPr>
          <w:p w14:paraId="06063899"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p>
        </w:tc>
        <w:tc>
          <w:tcPr>
            <w:tcW w:w="1520" w:type="dxa"/>
            <w:tcBorders>
              <w:top w:val="nil"/>
              <w:left w:val="single" w:sz="4" w:space="0" w:color="auto"/>
              <w:bottom w:val="single" w:sz="4" w:space="0" w:color="auto"/>
              <w:right w:val="single" w:sz="4" w:space="0" w:color="auto"/>
            </w:tcBorders>
            <w:shd w:val="clear" w:color="auto" w:fill="auto"/>
            <w:vAlign w:val="center"/>
            <w:hideMark/>
          </w:tcPr>
          <w:p w14:paraId="37B5F6A9"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3.44</w:t>
            </w:r>
          </w:p>
        </w:tc>
        <w:tc>
          <w:tcPr>
            <w:tcW w:w="700" w:type="dxa"/>
            <w:tcBorders>
              <w:top w:val="nil"/>
              <w:left w:val="nil"/>
              <w:bottom w:val="single" w:sz="4" w:space="0" w:color="auto"/>
              <w:right w:val="single" w:sz="4" w:space="0" w:color="auto"/>
            </w:tcBorders>
            <w:shd w:val="clear" w:color="auto" w:fill="auto"/>
            <w:noWrap/>
            <w:vAlign w:val="center"/>
            <w:hideMark/>
          </w:tcPr>
          <w:p w14:paraId="5AC48A42"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10</w:t>
            </w:r>
          </w:p>
        </w:tc>
      </w:tr>
      <w:tr w:rsidR="00A956A4" w:rsidRPr="00A956A4" w14:paraId="48125EB9" w14:textId="77777777" w:rsidTr="00050956">
        <w:trPr>
          <w:trHeight w:val="315"/>
          <w:jc w:val="center"/>
        </w:trPr>
        <w:tc>
          <w:tcPr>
            <w:tcW w:w="1314" w:type="dxa"/>
            <w:tcBorders>
              <w:top w:val="nil"/>
              <w:left w:val="single" w:sz="4" w:space="0" w:color="auto"/>
              <w:bottom w:val="single" w:sz="4" w:space="0" w:color="auto"/>
              <w:right w:val="single" w:sz="4" w:space="0" w:color="auto"/>
            </w:tcBorders>
            <w:shd w:val="clear" w:color="auto" w:fill="auto"/>
            <w:vAlign w:val="center"/>
            <w:hideMark/>
          </w:tcPr>
          <w:p w14:paraId="2921CA68" w14:textId="77777777" w:rsidR="007A422C" w:rsidRPr="00A956A4" w:rsidRDefault="007A422C" w:rsidP="007A422C">
            <w:pPr>
              <w:spacing w:after="0" w:line="240" w:lineRule="auto"/>
              <w:jc w:val="both"/>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Quezon</w:t>
            </w:r>
          </w:p>
        </w:tc>
        <w:tc>
          <w:tcPr>
            <w:tcW w:w="222" w:type="dxa"/>
            <w:tcBorders>
              <w:top w:val="nil"/>
              <w:left w:val="nil"/>
              <w:bottom w:val="nil"/>
              <w:right w:val="nil"/>
            </w:tcBorders>
            <w:shd w:val="clear" w:color="auto" w:fill="auto"/>
            <w:noWrap/>
            <w:vAlign w:val="center"/>
            <w:hideMark/>
          </w:tcPr>
          <w:p w14:paraId="105EC124" w14:textId="77777777" w:rsidR="007A422C" w:rsidRPr="00A956A4" w:rsidRDefault="007A422C" w:rsidP="007A422C">
            <w:pPr>
              <w:spacing w:after="0" w:line="240" w:lineRule="auto"/>
              <w:rPr>
                <w:rFonts w:ascii="Calibri" w:eastAsia="Times New Roman" w:hAnsi="Calibri" w:cs="Times New Roman"/>
                <w:color w:val="FF0000"/>
                <w:sz w:val="20"/>
                <w:szCs w:val="20"/>
              </w:rPr>
            </w:pP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1E242EE3"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8,199.42</w:t>
            </w:r>
          </w:p>
        </w:tc>
        <w:tc>
          <w:tcPr>
            <w:tcW w:w="700" w:type="dxa"/>
            <w:tcBorders>
              <w:top w:val="nil"/>
              <w:left w:val="nil"/>
              <w:bottom w:val="single" w:sz="4" w:space="0" w:color="auto"/>
              <w:right w:val="single" w:sz="4" w:space="0" w:color="auto"/>
            </w:tcBorders>
            <w:shd w:val="clear" w:color="auto" w:fill="auto"/>
            <w:vAlign w:val="center"/>
            <w:hideMark/>
          </w:tcPr>
          <w:p w14:paraId="6D2785C4"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2</w:t>
            </w:r>
          </w:p>
        </w:tc>
        <w:tc>
          <w:tcPr>
            <w:tcW w:w="222" w:type="dxa"/>
            <w:tcBorders>
              <w:top w:val="nil"/>
              <w:left w:val="nil"/>
              <w:bottom w:val="nil"/>
              <w:right w:val="nil"/>
            </w:tcBorders>
            <w:shd w:val="clear" w:color="auto" w:fill="auto"/>
            <w:noWrap/>
            <w:vAlign w:val="center"/>
            <w:hideMark/>
          </w:tcPr>
          <w:p w14:paraId="20439F19"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5D3B5553"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11,530</w:t>
            </w:r>
          </w:p>
        </w:tc>
        <w:tc>
          <w:tcPr>
            <w:tcW w:w="700" w:type="dxa"/>
            <w:tcBorders>
              <w:top w:val="nil"/>
              <w:left w:val="nil"/>
              <w:bottom w:val="single" w:sz="4" w:space="0" w:color="auto"/>
              <w:right w:val="single" w:sz="4" w:space="0" w:color="auto"/>
            </w:tcBorders>
            <w:shd w:val="clear" w:color="auto" w:fill="auto"/>
            <w:vAlign w:val="center"/>
            <w:hideMark/>
          </w:tcPr>
          <w:p w14:paraId="484549C9"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4</w:t>
            </w:r>
          </w:p>
        </w:tc>
        <w:tc>
          <w:tcPr>
            <w:tcW w:w="222" w:type="dxa"/>
            <w:tcBorders>
              <w:top w:val="nil"/>
              <w:left w:val="nil"/>
              <w:bottom w:val="nil"/>
              <w:right w:val="nil"/>
            </w:tcBorders>
            <w:shd w:val="clear" w:color="auto" w:fill="auto"/>
            <w:noWrap/>
            <w:vAlign w:val="center"/>
            <w:hideMark/>
          </w:tcPr>
          <w:p w14:paraId="252C8ECB"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p>
        </w:tc>
        <w:tc>
          <w:tcPr>
            <w:tcW w:w="1520" w:type="dxa"/>
            <w:tcBorders>
              <w:top w:val="nil"/>
              <w:left w:val="single" w:sz="4" w:space="0" w:color="auto"/>
              <w:bottom w:val="single" w:sz="4" w:space="0" w:color="auto"/>
              <w:right w:val="single" w:sz="4" w:space="0" w:color="auto"/>
            </w:tcBorders>
            <w:shd w:val="clear" w:color="auto" w:fill="auto"/>
            <w:vAlign w:val="center"/>
            <w:hideMark/>
          </w:tcPr>
          <w:p w14:paraId="396ED55E"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1.41</w:t>
            </w:r>
          </w:p>
        </w:tc>
        <w:tc>
          <w:tcPr>
            <w:tcW w:w="700" w:type="dxa"/>
            <w:tcBorders>
              <w:top w:val="nil"/>
              <w:left w:val="nil"/>
              <w:bottom w:val="single" w:sz="4" w:space="0" w:color="auto"/>
              <w:right w:val="single" w:sz="4" w:space="0" w:color="auto"/>
            </w:tcBorders>
            <w:shd w:val="clear" w:color="auto" w:fill="auto"/>
            <w:noWrap/>
            <w:vAlign w:val="center"/>
            <w:hideMark/>
          </w:tcPr>
          <w:p w14:paraId="6BFC45E5"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18</w:t>
            </w:r>
          </w:p>
        </w:tc>
      </w:tr>
      <w:tr w:rsidR="00A956A4" w:rsidRPr="00A956A4" w14:paraId="51821C6A" w14:textId="77777777" w:rsidTr="00050956">
        <w:trPr>
          <w:trHeight w:val="315"/>
          <w:jc w:val="center"/>
        </w:trPr>
        <w:tc>
          <w:tcPr>
            <w:tcW w:w="1314" w:type="dxa"/>
            <w:tcBorders>
              <w:top w:val="nil"/>
              <w:left w:val="single" w:sz="4" w:space="0" w:color="auto"/>
              <w:bottom w:val="single" w:sz="4" w:space="0" w:color="auto"/>
              <w:right w:val="single" w:sz="4" w:space="0" w:color="auto"/>
            </w:tcBorders>
            <w:shd w:val="clear" w:color="auto" w:fill="auto"/>
            <w:vAlign w:val="center"/>
            <w:hideMark/>
          </w:tcPr>
          <w:p w14:paraId="03C8B4DB" w14:textId="77777777" w:rsidR="007A422C" w:rsidRPr="00A956A4" w:rsidRDefault="007A422C" w:rsidP="007A422C">
            <w:pPr>
              <w:spacing w:after="0" w:line="240" w:lineRule="auto"/>
              <w:jc w:val="both"/>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Rizal</w:t>
            </w:r>
          </w:p>
        </w:tc>
        <w:tc>
          <w:tcPr>
            <w:tcW w:w="222" w:type="dxa"/>
            <w:tcBorders>
              <w:top w:val="nil"/>
              <w:left w:val="nil"/>
              <w:bottom w:val="nil"/>
              <w:right w:val="nil"/>
            </w:tcBorders>
            <w:shd w:val="clear" w:color="auto" w:fill="auto"/>
            <w:noWrap/>
            <w:vAlign w:val="center"/>
            <w:hideMark/>
          </w:tcPr>
          <w:p w14:paraId="45CEDA46" w14:textId="77777777" w:rsidR="007A422C" w:rsidRPr="00A956A4" w:rsidRDefault="007A422C" w:rsidP="007A422C">
            <w:pPr>
              <w:spacing w:after="0" w:line="240" w:lineRule="auto"/>
              <w:rPr>
                <w:rFonts w:ascii="Calibri" w:eastAsia="Times New Roman" w:hAnsi="Calibri" w:cs="Times New Roman"/>
                <w:color w:val="FF0000"/>
                <w:sz w:val="20"/>
                <w:szCs w:val="20"/>
              </w:rPr>
            </w:pP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2B98896C"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2,944.28</w:t>
            </w:r>
          </w:p>
        </w:tc>
        <w:tc>
          <w:tcPr>
            <w:tcW w:w="700" w:type="dxa"/>
            <w:tcBorders>
              <w:top w:val="nil"/>
              <w:left w:val="nil"/>
              <w:bottom w:val="single" w:sz="4" w:space="0" w:color="auto"/>
              <w:right w:val="single" w:sz="4" w:space="0" w:color="auto"/>
            </w:tcBorders>
            <w:shd w:val="clear" w:color="auto" w:fill="auto"/>
            <w:vAlign w:val="center"/>
            <w:hideMark/>
          </w:tcPr>
          <w:p w14:paraId="15DCAD7C"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7</w:t>
            </w:r>
          </w:p>
        </w:tc>
        <w:tc>
          <w:tcPr>
            <w:tcW w:w="222" w:type="dxa"/>
            <w:tcBorders>
              <w:top w:val="nil"/>
              <w:left w:val="nil"/>
              <w:bottom w:val="nil"/>
              <w:right w:val="nil"/>
            </w:tcBorders>
            <w:shd w:val="clear" w:color="auto" w:fill="auto"/>
            <w:noWrap/>
            <w:vAlign w:val="center"/>
            <w:hideMark/>
          </w:tcPr>
          <w:p w14:paraId="4DF818D5"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41DD725B" w14:textId="77777777" w:rsidR="007A422C" w:rsidRPr="00A956A4" w:rsidRDefault="00483B4D"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14</w:t>
            </w:r>
            <w:r w:rsidR="007A422C" w:rsidRPr="00A956A4">
              <w:rPr>
                <w:rFonts w:ascii="Calibri" w:eastAsia="Times New Roman" w:hAnsi="Calibri" w:cs="Times New Roman"/>
                <w:color w:val="FF0000"/>
                <w:sz w:val="20"/>
                <w:szCs w:val="20"/>
              </w:rPr>
              <w:t>,398</w:t>
            </w:r>
          </w:p>
        </w:tc>
        <w:tc>
          <w:tcPr>
            <w:tcW w:w="700" w:type="dxa"/>
            <w:tcBorders>
              <w:top w:val="nil"/>
              <w:left w:val="nil"/>
              <w:bottom w:val="single" w:sz="4" w:space="0" w:color="auto"/>
              <w:right w:val="single" w:sz="4" w:space="0" w:color="auto"/>
            </w:tcBorders>
            <w:shd w:val="clear" w:color="auto" w:fill="auto"/>
            <w:vAlign w:val="center"/>
            <w:hideMark/>
          </w:tcPr>
          <w:p w14:paraId="6778D1C4" w14:textId="77777777" w:rsidR="007A422C" w:rsidRPr="00A956A4" w:rsidRDefault="00546D95"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1</w:t>
            </w:r>
          </w:p>
        </w:tc>
        <w:tc>
          <w:tcPr>
            <w:tcW w:w="222" w:type="dxa"/>
            <w:tcBorders>
              <w:top w:val="nil"/>
              <w:left w:val="nil"/>
              <w:bottom w:val="nil"/>
              <w:right w:val="nil"/>
            </w:tcBorders>
            <w:shd w:val="clear" w:color="auto" w:fill="auto"/>
            <w:noWrap/>
            <w:vAlign w:val="center"/>
            <w:hideMark/>
          </w:tcPr>
          <w:p w14:paraId="21143BB3"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p>
        </w:tc>
        <w:tc>
          <w:tcPr>
            <w:tcW w:w="1520" w:type="dxa"/>
            <w:tcBorders>
              <w:top w:val="nil"/>
              <w:left w:val="single" w:sz="4" w:space="0" w:color="auto"/>
              <w:bottom w:val="single" w:sz="4" w:space="0" w:color="auto"/>
              <w:right w:val="single" w:sz="4" w:space="0" w:color="auto"/>
            </w:tcBorders>
            <w:shd w:val="clear" w:color="auto" w:fill="auto"/>
            <w:vAlign w:val="center"/>
            <w:hideMark/>
          </w:tcPr>
          <w:p w14:paraId="2043004C" w14:textId="77777777" w:rsidR="007A422C" w:rsidRPr="00A956A4" w:rsidRDefault="00D06BE6"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4.89</w:t>
            </w:r>
          </w:p>
        </w:tc>
        <w:tc>
          <w:tcPr>
            <w:tcW w:w="700" w:type="dxa"/>
            <w:tcBorders>
              <w:top w:val="nil"/>
              <w:left w:val="nil"/>
              <w:bottom w:val="single" w:sz="4" w:space="0" w:color="auto"/>
              <w:right w:val="single" w:sz="4" w:space="0" w:color="auto"/>
            </w:tcBorders>
            <w:shd w:val="clear" w:color="auto" w:fill="auto"/>
            <w:noWrap/>
            <w:vAlign w:val="center"/>
            <w:hideMark/>
          </w:tcPr>
          <w:p w14:paraId="456F14EA"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9</w:t>
            </w:r>
          </w:p>
        </w:tc>
      </w:tr>
      <w:tr w:rsidR="00A956A4" w:rsidRPr="00A956A4" w14:paraId="2F9D80A2" w14:textId="77777777" w:rsidTr="00050956">
        <w:trPr>
          <w:trHeight w:val="315"/>
          <w:jc w:val="center"/>
        </w:trPr>
        <w:tc>
          <w:tcPr>
            <w:tcW w:w="1314" w:type="dxa"/>
            <w:tcBorders>
              <w:top w:val="nil"/>
              <w:left w:val="single" w:sz="4" w:space="0" w:color="auto"/>
              <w:bottom w:val="single" w:sz="4" w:space="0" w:color="auto"/>
              <w:right w:val="single" w:sz="4" w:space="0" w:color="auto"/>
            </w:tcBorders>
            <w:shd w:val="clear" w:color="auto" w:fill="auto"/>
            <w:vAlign w:val="center"/>
            <w:hideMark/>
          </w:tcPr>
          <w:p w14:paraId="0788EC52" w14:textId="77777777" w:rsidR="007A422C" w:rsidRPr="00A956A4" w:rsidRDefault="007A422C" w:rsidP="007A422C">
            <w:pPr>
              <w:spacing w:after="0" w:line="240" w:lineRule="auto"/>
              <w:jc w:val="both"/>
              <w:rPr>
                <w:rFonts w:ascii="Calibri" w:eastAsia="Times New Roman" w:hAnsi="Calibri" w:cs="Times New Roman"/>
                <w:b/>
                <w:bCs/>
                <w:color w:val="FF0000"/>
                <w:sz w:val="20"/>
                <w:szCs w:val="20"/>
              </w:rPr>
            </w:pPr>
            <w:r w:rsidRPr="00A956A4">
              <w:rPr>
                <w:rFonts w:ascii="Calibri" w:eastAsia="Times New Roman" w:hAnsi="Calibri" w:cs="Times New Roman"/>
                <w:b/>
                <w:bCs/>
                <w:color w:val="FF0000"/>
                <w:sz w:val="20"/>
                <w:szCs w:val="20"/>
              </w:rPr>
              <w:t>Subtotal</w:t>
            </w:r>
          </w:p>
        </w:tc>
        <w:tc>
          <w:tcPr>
            <w:tcW w:w="222" w:type="dxa"/>
            <w:tcBorders>
              <w:top w:val="nil"/>
              <w:left w:val="nil"/>
              <w:bottom w:val="nil"/>
              <w:right w:val="nil"/>
            </w:tcBorders>
            <w:shd w:val="clear" w:color="auto" w:fill="auto"/>
            <w:noWrap/>
            <w:vAlign w:val="center"/>
            <w:hideMark/>
          </w:tcPr>
          <w:p w14:paraId="2ADEC927" w14:textId="77777777" w:rsidR="007A422C" w:rsidRPr="00A956A4" w:rsidRDefault="007A422C" w:rsidP="007A422C">
            <w:pPr>
              <w:spacing w:after="0" w:line="240" w:lineRule="auto"/>
              <w:rPr>
                <w:rFonts w:ascii="Calibri" w:eastAsia="Times New Roman" w:hAnsi="Calibri" w:cs="Times New Roman"/>
                <w:color w:val="FF0000"/>
                <w:sz w:val="20"/>
                <w:szCs w:val="20"/>
              </w:rPr>
            </w:pPr>
          </w:p>
        </w:tc>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FD79BF5" w14:textId="77777777" w:rsidR="007A422C" w:rsidRPr="00A956A4" w:rsidRDefault="007A422C" w:rsidP="007A422C">
            <w:pPr>
              <w:spacing w:after="0" w:line="240" w:lineRule="auto"/>
              <w:jc w:val="center"/>
              <w:rPr>
                <w:rFonts w:ascii="Calibri" w:eastAsia="Times New Roman" w:hAnsi="Calibri" w:cs="Times New Roman"/>
                <w:b/>
                <w:bCs/>
                <w:color w:val="FF0000"/>
                <w:sz w:val="20"/>
                <w:szCs w:val="20"/>
              </w:rPr>
            </w:pPr>
            <w:r w:rsidRPr="00A956A4">
              <w:rPr>
                <w:rFonts w:ascii="Calibri" w:eastAsia="Times New Roman" w:hAnsi="Calibri" w:cs="Times New Roman"/>
                <w:b/>
                <w:bCs/>
                <w:color w:val="FF0000"/>
                <w:sz w:val="20"/>
                <w:szCs w:val="20"/>
              </w:rPr>
              <w:t xml:space="preserve">42,335.88 </w:t>
            </w:r>
          </w:p>
        </w:tc>
        <w:tc>
          <w:tcPr>
            <w:tcW w:w="222" w:type="dxa"/>
            <w:tcBorders>
              <w:top w:val="nil"/>
              <w:left w:val="nil"/>
              <w:bottom w:val="nil"/>
              <w:right w:val="nil"/>
            </w:tcBorders>
            <w:shd w:val="clear" w:color="auto" w:fill="auto"/>
            <w:noWrap/>
            <w:vAlign w:val="center"/>
            <w:hideMark/>
          </w:tcPr>
          <w:p w14:paraId="4D86E816" w14:textId="77777777" w:rsidR="007A422C" w:rsidRPr="00A956A4" w:rsidRDefault="007A422C" w:rsidP="007A422C">
            <w:pPr>
              <w:spacing w:after="0" w:line="240" w:lineRule="auto"/>
              <w:jc w:val="center"/>
              <w:rPr>
                <w:rFonts w:ascii="Calibri" w:eastAsia="Times New Roman" w:hAnsi="Calibri" w:cs="Times New Roman"/>
                <w:b/>
                <w:bCs/>
                <w:color w:val="FF0000"/>
                <w:sz w:val="20"/>
                <w:szCs w:val="20"/>
              </w:rPr>
            </w:pPr>
          </w:p>
        </w:tc>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8264EA" w14:textId="77777777" w:rsidR="007A422C" w:rsidRPr="00A956A4" w:rsidRDefault="007A422C" w:rsidP="007A422C">
            <w:pPr>
              <w:spacing w:after="0" w:line="240" w:lineRule="auto"/>
              <w:jc w:val="center"/>
              <w:rPr>
                <w:rFonts w:ascii="Calibri" w:eastAsia="Times New Roman" w:hAnsi="Calibri" w:cs="Times New Roman"/>
                <w:b/>
                <w:bCs/>
                <w:color w:val="FF0000"/>
                <w:sz w:val="20"/>
                <w:szCs w:val="20"/>
              </w:rPr>
            </w:pPr>
            <w:r w:rsidRPr="00A956A4">
              <w:rPr>
                <w:rFonts w:ascii="Calibri" w:eastAsia="Times New Roman" w:hAnsi="Calibri" w:cs="Times New Roman"/>
                <w:b/>
                <w:bCs/>
                <w:color w:val="FF0000"/>
                <w:sz w:val="20"/>
                <w:szCs w:val="20"/>
              </w:rPr>
              <w:t>120,464</w:t>
            </w:r>
          </w:p>
        </w:tc>
        <w:tc>
          <w:tcPr>
            <w:tcW w:w="222" w:type="dxa"/>
            <w:tcBorders>
              <w:top w:val="nil"/>
              <w:left w:val="nil"/>
              <w:bottom w:val="nil"/>
              <w:right w:val="nil"/>
            </w:tcBorders>
            <w:shd w:val="clear" w:color="auto" w:fill="auto"/>
            <w:noWrap/>
            <w:vAlign w:val="center"/>
            <w:hideMark/>
          </w:tcPr>
          <w:p w14:paraId="64664570" w14:textId="77777777" w:rsidR="007A422C" w:rsidRPr="00A956A4" w:rsidRDefault="007A422C" w:rsidP="007A422C">
            <w:pPr>
              <w:spacing w:after="0" w:line="240" w:lineRule="auto"/>
              <w:jc w:val="center"/>
              <w:rPr>
                <w:rFonts w:ascii="Calibri" w:eastAsia="Times New Roman" w:hAnsi="Calibri" w:cs="Times New Roman"/>
                <w:b/>
                <w:bCs/>
                <w:color w:val="FF0000"/>
                <w:sz w:val="20"/>
                <w:szCs w:val="20"/>
              </w:rPr>
            </w:pPr>
          </w:p>
        </w:tc>
        <w:tc>
          <w:tcPr>
            <w:tcW w:w="22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282D120" w14:textId="77777777" w:rsidR="007A422C" w:rsidRPr="00A956A4" w:rsidRDefault="007A422C" w:rsidP="007A422C">
            <w:pPr>
              <w:spacing w:after="0" w:line="240" w:lineRule="auto"/>
              <w:jc w:val="center"/>
              <w:rPr>
                <w:rFonts w:ascii="Calibri" w:eastAsia="Times New Roman" w:hAnsi="Calibri" w:cs="Times New Roman"/>
                <w:b/>
                <w:bCs/>
                <w:color w:val="FF0000"/>
                <w:sz w:val="20"/>
                <w:szCs w:val="20"/>
              </w:rPr>
            </w:pPr>
            <w:r w:rsidRPr="00A956A4">
              <w:rPr>
                <w:rFonts w:ascii="Calibri" w:eastAsia="Times New Roman" w:hAnsi="Calibri" w:cs="Times New Roman"/>
                <w:b/>
                <w:bCs/>
                <w:color w:val="FF0000"/>
                <w:sz w:val="20"/>
                <w:szCs w:val="20"/>
              </w:rPr>
              <w:t>2.85</w:t>
            </w:r>
          </w:p>
        </w:tc>
      </w:tr>
    </w:tbl>
    <w:p w14:paraId="485C8FAF" w14:textId="77777777" w:rsidR="00F547B7" w:rsidRDefault="00F547B7"/>
    <w:p w14:paraId="2200F555" w14:textId="77777777" w:rsidR="008B498F" w:rsidRDefault="008B498F"/>
    <w:p w14:paraId="19D07FAB" w14:textId="77777777" w:rsidR="008B498F" w:rsidRDefault="008B498F"/>
    <w:p w14:paraId="6EBE8907" w14:textId="77777777" w:rsidR="00F547B7" w:rsidRDefault="00F547B7"/>
    <w:p w14:paraId="1E9BBD71" w14:textId="77777777" w:rsidR="00F547B7" w:rsidRPr="00A956A4" w:rsidRDefault="00F547B7" w:rsidP="00F547B7">
      <w:pPr>
        <w:pStyle w:val="Caption"/>
        <w:keepNext/>
        <w:rPr>
          <w:color w:val="FF0000"/>
        </w:rPr>
      </w:pPr>
      <w:r w:rsidRPr="00A956A4">
        <w:rPr>
          <w:color w:val="FF0000"/>
        </w:rPr>
        <w:t xml:space="preserve">Table </w:t>
      </w:r>
      <w:r w:rsidR="002E616C" w:rsidRPr="00A956A4">
        <w:rPr>
          <w:color w:val="FF0000"/>
        </w:rPr>
        <w:fldChar w:fldCharType="begin"/>
      </w:r>
      <w:r w:rsidR="00043604" w:rsidRPr="00A956A4">
        <w:rPr>
          <w:color w:val="FF0000"/>
        </w:rPr>
        <w:instrText xml:space="preserve"> STYLEREF 1 \s </w:instrText>
      </w:r>
      <w:r w:rsidR="002E616C" w:rsidRPr="00A956A4">
        <w:rPr>
          <w:color w:val="FF0000"/>
        </w:rPr>
        <w:fldChar w:fldCharType="separate"/>
      </w:r>
      <w:r w:rsidR="00E367A7" w:rsidRPr="00A956A4">
        <w:rPr>
          <w:noProof/>
          <w:color w:val="FF0000"/>
        </w:rPr>
        <w:t>3</w:t>
      </w:r>
      <w:r w:rsidR="002E616C" w:rsidRPr="00A956A4">
        <w:rPr>
          <w:noProof/>
          <w:color w:val="FF0000"/>
        </w:rPr>
        <w:fldChar w:fldCharType="end"/>
      </w:r>
      <w:r w:rsidRPr="00A956A4">
        <w:rPr>
          <w:color w:val="FF0000"/>
        </w:rPr>
        <w:t>.</w:t>
      </w:r>
      <w:r w:rsidR="002E616C" w:rsidRPr="00A956A4">
        <w:rPr>
          <w:color w:val="FF0000"/>
        </w:rPr>
        <w:fldChar w:fldCharType="begin"/>
      </w:r>
      <w:r w:rsidR="00EF5ED9" w:rsidRPr="00A956A4">
        <w:rPr>
          <w:color w:val="FF0000"/>
        </w:rPr>
        <w:instrText xml:space="preserve"> SEQ Table \* ARABIC \s 1 </w:instrText>
      </w:r>
      <w:r w:rsidR="002E616C" w:rsidRPr="00A956A4">
        <w:rPr>
          <w:color w:val="FF0000"/>
        </w:rPr>
        <w:fldChar w:fldCharType="separate"/>
      </w:r>
      <w:r w:rsidR="00E367A7" w:rsidRPr="00A956A4">
        <w:rPr>
          <w:noProof/>
          <w:color w:val="FF0000"/>
        </w:rPr>
        <w:t>2</w:t>
      </w:r>
      <w:r w:rsidR="002E616C" w:rsidRPr="00A956A4">
        <w:rPr>
          <w:noProof/>
          <w:color w:val="FF0000"/>
        </w:rPr>
        <w:fldChar w:fldCharType="end"/>
      </w:r>
      <w:r w:rsidR="00634C09" w:rsidRPr="00A956A4">
        <w:rPr>
          <w:color w:val="FF0000"/>
        </w:rPr>
        <w:t>:</w:t>
      </w:r>
      <w:r w:rsidRPr="00A956A4">
        <w:rPr>
          <w:color w:val="FF0000"/>
        </w:rPr>
        <w:t xml:space="preserve"> Gross population density, per barangay (</w:t>
      </w:r>
      <w:proofErr w:type="gramStart"/>
      <w:r w:rsidRPr="00A956A4">
        <w:rPr>
          <w:color w:val="FF0000"/>
        </w:rPr>
        <w:t>2010)(</w:t>
      </w:r>
      <w:proofErr w:type="gramEnd"/>
      <w:r w:rsidRPr="00A956A4">
        <w:rPr>
          <w:color w:val="FF0000"/>
        </w:rPr>
        <w:t>cont’d)</w:t>
      </w:r>
    </w:p>
    <w:tbl>
      <w:tblPr>
        <w:tblW w:w="8360" w:type="dxa"/>
        <w:jc w:val="center"/>
        <w:tblLook w:val="04A0" w:firstRow="1" w:lastRow="0" w:firstColumn="1" w:lastColumn="0" w:noHBand="0" w:noVBand="1"/>
      </w:tblPr>
      <w:tblGrid>
        <w:gridCol w:w="1314"/>
        <w:gridCol w:w="222"/>
        <w:gridCol w:w="1380"/>
        <w:gridCol w:w="700"/>
        <w:gridCol w:w="222"/>
        <w:gridCol w:w="1380"/>
        <w:gridCol w:w="700"/>
        <w:gridCol w:w="222"/>
        <w:gridCol w:w="1520"/>
        <w:gridCol w:w="700"/>
      </w:tblGrid>
      <w:tr w:rsidR="00A956A4" w:rsidRPr="00A956A4" w14:paraId="229F324C" w14:textId="77777777" w:rsidTr="00043604">
        <w:trPr>
          <w:trHeight w:val="270"/>
          <w:jc w:val="center"/>
        </w:trPr>
        <w:tc>
          <w:tcPr>
            <w:tcW w:w="1314" w:type="dxa"/>
            <w:tcBorders>
              <w:top w:val="single" w:sz="8" w:space="0" w:color="auto"/>
              <w:left w:val="single" w:sz="8" w:space="0" w:color="auto"/>
              <w:bottom w:val="single" w:sz="8" w:space="0" w:color="000000"/>
              <w:right w:val="single" w:sz="8" w:space="0" w:color="auto"/>
            </w:tcBorders>
            <w:shd w:val="clear" w:color="000000" w:fill="A6A6A6"/>
            <w:vAlign w:val="center"/>
            <w:hideMark/>
          </w:tcPr>
          <w:p w14:paraId="57BF611B" w14:textId="77777777" w:rsidR="00F547B7" w:rsidRPr="00A956A4" w:rsidRDefault="00F547B7" w:rsidP="00043604">
            <w:pPr>
              <w:spacing w:after="0" w:line="240" w:lineRule="auto"/>
              <w:jc w:val="center"/>
              <w:rPr>
                <w:rFonts w:ascii="Calibri" w:eastAsia="Times New Roman" w:hAnsi="Calibri" w:cs="Times New Roman"/>
                <w:b/>
                <w:bCs/>
                <w:color w:val="FF0000"/>
                <w:sz w:val="20"/>
                <w:szCs w:val="20"/>
              </w:rPr>
            </w:pPr>
            <w:r w:rsidRPr="00A956A4">
              <w:rPr>
                <w:rFonts w:ascii="Calibri" w:eastAsia="Times New Roman" w:hAnsi="Calibri" w:cs="Times New Roman"/>
                <w:b/>
                <w:bCs/>
                <w:color w:val="FF0000"/>
                <w:sz w:val="20"/>
                <w:szCs w:val="20"/>
              </w:rPr>
              <w:t>BARANGAY</w:t>
            </w:r>
          </w:p>
        </w:tc>
        <w:tc>
          <w:tcPr>
            <w:tcW w:w="222" w:type="dxa"/>
            <w:tcBorders>
              <w:top w:val="nil"/>
              <w:left w:val="nil"/>
              <w:bottom w:val="nil"/>
              <w:right w:val="nil"/>
            </w:tcBorders>
            <w:shd w:val="clear" w:color="auto" w:fill="auto"/>
            <w:noWrap/>
            <w:vAlign w:val="center"/>
            <w:hideMark/>
          </w:tcPr>
          <w:p w14:paraId="63FD2678" w14:textId="77777777" w:rsidR="00F547B7" w:rsidRPr="00A956A4" w:rsidRDefault="00F547B7" w:rsidP="00043604">
            <w:pPr>
              <w:spacing w:after="0" w:line="240" w:lineRule="auto"/>
              <w:jc w:val="center"/>
              <w:rPr>
                <w:rFonts w:ascii="Calibri" w:eastAsia="Times New Roman" w:hAnsi="Calibri" w:cs="Times New Roman"/>
                <w:color w:val="FF0000"/>
                <w:sz w:val="20"/>
                <w:szCs w:val="20"/>
              </w:rPr>
            </w:pPr>
          </w:p>
        </w:tc>
        <w:tc>
          <w:tcPr>
            <w:tcW w:w="1380" w:type="dxa"/>
            <w:tcBorders>
              <w:top w:val="single" w:sz="8" w:space="0" w:color="auto"/>
              <w:left w:val="single" w:sz="8" w:space="0" w:color="auto"/>
              <w:bottom w:val="single" w:sz="8" w:space="0" w:color="000000"/>
              <w:right w:val="single" w:sz="4" w:space="0" w:color="auto"/>
            </w:tcBorders>
            <w:shd w:val="clear" w:color="000000" w:fill="D8E4BC"/>
            <w:vAlign w:val="center"/>
            <w:hideMark/>
          </w:tcPr>
          <w:p w14:paraId="01B9A563" w14:textId="77777777" w:rsidR="00F547B7" w:rsidRPr="00A956A4" w:rsidRDefault="00F547B7" w:rsidP="00043604">
            <w:pPr>
              <w:spacing w:after="0" w:line="240" w:lineRule="auto"/>
              <w:jc w:val="center"/>
              <w:rPr>
                <w:rFonts w:ascii="Calibri" w:eastAsia="Times New Roman" w:hAnsi="Calibri" w:cs="Times New Roman"/>
                <w:b/>
                <w:bCs/>
                <w:color w:val="FF0000"/>
                <w:sz w:val="20"/>
                <w:szCs w:val="20"/>
              </w:rPr>
            </w:pPr>
            <w:r w:rsidRPr="00A956A4">
              <w:rPr>
                <w:rFonts w:ascii="Calibri" w:eastAsia="Times New Roman" w:hAnsi="Calibri" w:cs="Times New Roman"/>
                <w:b/>
                <w:bCs/>
                <w:color w:val="FF0000"/>
                <w:sz w:val="20"/>
                <w:szCs w:val="20"/>
              </w:rPr>
              <w:t>AREA IN HECTARES</w:t>
            </w:r>
          </w:p>
        </w:tc>
        <w:tc>
          <w:tcPr>
            <w:tcW w:w="700" w:type="dxa"/>
            <w:tcBorders>
              <w:top w:val="single" w:sz="8" w:space="0" w:color="auto"/>
              <w:left w:val="nil"/>
              <w:bottom w:val="single" w:sz="8" w:space="0" w:color="000000"/>
              <w:right w:val="single" w:sz="8" w:space="0" w:color="auto"/>
            </w:tcBorders>
            <w:shd w:val="clear" w:color="000000" w:fill="D8E4BC"/>
            <w:vAlign w:val="center"/>
            <w:hideMark/>
          </w:tcPr>
          <w:p w14:paraId="4A0A67A2" w14:textId="77777777" w:rsidR="00F547B7" w:rsidRPr="00A956A4" w:rsidRDefault="00F547B7" w:rsidP="00043604">
            <w:pPr>
              <w:spacing w:after="0" w:line="240" w:lineRule="auto"/>
              <w:jc w:val="center"/>
              <w:rPr>
                <w:rFonts w:ascii="Calibri" w:eastAsia="Times New Roman" w:hAnsi="Calibri" w:cs="Times New Roman"/>
                <w:b/>
                <w:bCs/>
                <w:color w:val="FF0000"/>
                <w:sz w:val="20"/>
                <w:szCs w:val="20"/>
              </w:rPr>
            </w:pPr>
            <w:r w:rsidRPr="00A956A4">
              <w:rPr>
                <w:rFonts w:ascii="Calibri" w:eastAsia="Times New Roman" w:hAnsi="Calibri" w:cs="Times New Roman"/>
                <w:b/>
                <w:bCs/>
                <w:color w:val="FF0000"/>
                <w:sz w:val="20"/>
                <w:szCs w:val="20"/>
              </w:rPr>
              <w:t>RANK</w:t>
            </w:r>
          </w:p>
        </w:tc>
        <w:tc>
          <w:tcPr>
            <w:tcW w:w="222" w:type="dxa"/>
            <w:tcBorders>
              <w:top w:val="nil"/>
              <w:left w:val="nil"/>
              <w:bottom w:val="nil"/>
              <w:right w:val="nil"/>
            </w:tcBorders>
            <w:shd w:val="clear" w:color="auto" w:fill="auto"/>
            <w:noWrap/>
            <w:vAlign w:val="center"/>
            <w:hideMark/>
          </w:tcPr>
          <w:p w14:paraId="0C369330" w14:textId="77777777" w:rsidR="00F547B7" w:rsidRPr="00A956A4" w:rsidRDefault="00F547B7" w:rsidP="00043604">
            <w:pPr>
              <w:spacing w:after="0" w:line="240" w:lineRule="auto"/>
              <w:jc w:val="center"/>
              <w:rPr>
                <w:rFonts w:ascii="Calibri" w:eastAsia="Times New Roman" w:hAnsi="Calibri" w:cs="Times New Roman"/>
                <w:color w:val="FF0000"/>
                <w:sz w:val="20"/>
                <w:szCs w:val="20"/>
              </w:rPr>
            </w:pPr>
          </w:p>
        </w:tc>
        <w:tc>
          <w:tcPr>
            <w:tcW w:w="1380" w:type="dxa"/>
            <w:tcBorders>
              <w:top w:val="single" w:sz="8" w:space="0" w:color="auto"/>
              <w:left w:val="single" w:sz="8" w:space="0" w:color="auto"/>
              <w:bottom w:val="single" w:sz="8" w:space="0" w:color="000000"/>
              <w:right w:val="single" w:sz="4" w:space="0" w:color="auto"/>
            </w:tcBorders>
            <w:shd w:val="clear" w:color="000000" w:fill="B8CCE4"/>
            <w:vAlign w:val="center"/>
            <w:hideMark/>
          </w:tcPr>
          <w:p w14:paraId="24B9610C" w14:textId="77777777" w:rsidR="00F547B7" w:rsidRPr="00A956A4" w:rsidRDefault="00F547B7" w:rsidP="00043604">
            <w:pPr>
              <w:spacing w:after="0" w:line="240" w:lineRule="auto"/>
              <w:jc w:val="center"/>
              <w:rPr>
                <w:rFonts w:ascii="Calibri" w:eastAsia="Times New Roman" w:hAnsi="Calibri" w:cs="Times New Roman"/>
                <w:b/>
                <w:bCs/>
                <w:color w:val="FF0000"/>
                <w:sz w:val="20"/>
                <w:szCs w:val="20"/>
              </w:rPr>
            </w:pPr>
            <w:r w:rsidRPr="00A956A4">
              <w:rPr>
                <w:rFonts w:ascii="Calibri" w:eastAsia="Times New Roman" w:hAnsi="Calibri" w:cs="Times New Roman"/>
                <w:b/>
                <w:bCs/>
                <w:color w:val="FF0000"/>
                <w:sz w:val="20"/>
                <w:szCs w:val="20"/>
              </w:rPr>
              <w:t>POPULATION</w:t>
            </w:r>
          </w:p>
        </w:tc>
        <w:tc>
          <w:tcPr>
            <w:tcW w:w="700" w:type="dxa"/>
            <w:tcBorders>
              <w:top w:val="single" w:sz="8" w:space="0" w:color="auto"/>
              <w:left w:val="single" w:sz="4" w:space="0" w:color="auto"/>
              <w:bottom w:val="single" w:sz="8" w:space="0" w:color="000000"/>
              <w:right w:val="single" w:sz="8" w:space="0" w:color="auto"/>
            </w:tcBorders>
            <w:shd w:val="clear" w:color="000000" w:fill="B8CCE4"/>
            <w:vAlign w:val="center"/>
            <w:hideMark/>
          </w:tcPr>
          <w:p w14:paraId="76CCBD35" w14:textId="77777777" w:rsidR="00F547B7" w:rsidRPr="00A956A4" w:rsidRDefault="00F547B7" w:rsidP="00043604">
            <w:pPr>
              <w:spacing w:after="0" w:line="240" w:lineRule="auto"/>
              <w:jc w:val="center"/>
              <w:rPr>
                <w:rFonts w:ascii="Calibri" w:eastAsia="Times New Roman" w:hAnsi="Calibri" w:cs="Times New Roman"/>
                <w:b/>
                <w:bCs/>
                <w:color w:val="FF0000"/>
                <w:sz w:val="20"/>
                <w:szCs w:val="20"/>
              </w:rPr>
            </w:pPr>
            <w:r w:rsidRPr="00A956A4">
              <w:rPr>
                <w:rFonts w:ascii="Calibri" w:eastAsia="Times New Roman" w:hAnsi="Calibri" w:cs="Times New Roman"/>
                <w:b/>
                <w:bCs/>
                <w:color w:val="FF0000"/>
                <w:sz w:val="20"/>
                <w:szCs w:val="20"/>
              </w:rPr>
              <w:t>RANK</w:t>
            </w:r>
          </w:p>
        </w:tc>
        <w:tc>
          <w:tcPr>
            <w:tcW w:w="222" w:type="dxa"/>
            <w:tcBorders>
              <w:top w:val="nil"/>
              <w:left w:val="nil"/>
              <w:bottom w:val="nil"/>
              <w:right w:val="nil"/>
            </w:tcBorders>
            <w:shd w:val="clear" w:color="auto" w:fill="auto"/>
            <w:noWrap/>
            <w:vAlign w:val="center"/>
            <w:hideMark/>
          </w:tcPr>
          <w:p w14:paraId="27838EC5" w14:textId="77777777" w:rsidR="00F547B7" w:rsidRPr="00A956A4" w:rsidRDefault="00F547B7" w:rsidP="00043604">
            <w:pPr>
              <w:spacing w:after="0" w:line="240" w:lineRule="auto"/>
              <w:jc w:val="center"/>
              <w:rPr>
                <w:rFonts w:ascii="Calibri" w:eastAsia="Times New Roman" w:hAnsi="Calibri" w:cs="Times New Roman"/>
                <w:color w:val="FF0000"/>
                <w:sz w:val="20"/>
                <w:szCs w:val="20"/>
              </w:rPr>
            </w:pPr>
          </w:p>
        </w:tc>
        <w:tc>
          <w:tcPr>
            <w:tcW w:w="1520" w:type="dxa"/>
            <w:tcBorders>
              <w:top w:val="single" w:sz="8" w:space="0" w:color="auto"/>
              <w:left w:val="single" w:sz="8" w:space="0" w:color="auto"/>
              <w:bottom w:val="single" w:sz="8" w:space="0" w:color="000000"/>
              <w:right w:val="single" w:sz="4" w:space="0" w:color="auto"/>
            </w:tcBorders>
            <w:shd w:val="clear" w:color="000000" w:fill="E6B8B7"/>
            <w:vAlign w:val="center"/>
            <w:hideMark/>
          </w:tcPr>
          <w:p w14:paraId="7D08E06C" w14:textId="77777777" w:rsidR="00F547B7" w:rsidRPr="00A956A4" w:rsidRDefault="00F547B7" w:rsidP="00043604">
            <w:pPr>
              <w:spacing w:after="0" w:line="240" w:lineRule="auto"/>
              <w:jc w:val="center"/>
              <w:rPr>
                <w:rFonts w:ascii="Calibri" w:eastAsia="Times New Roman" w:hAnsi="Calibri" w:cs="Times New Roman"/>
                <w:b/>
                <w:bCs/>
                <w:color w:val="FF0000"/>
                <w:sz w:val="20"/>
                <w:szCs w:val="20"/>
              </w:rPr>
            </w:pPr>
            <w:r w:rsidRPr="00A956A4">
              <w:rPr>
                <w:rFonts w:ascii="Calibri" w:eastAsia="Times New Roman" w:hAnsi="Calibri" w:cs="Times New Roman"/>
                <w:b/>
                <w:bCs/>
                <w:color w:val="FF0000"/>
                <w:sz w:val="20"/>
                <w:szCs w:val="20"/>
              </w:rPr>
              <w:t>GROSS DENSITY</w:t>
            </w:r>
          </w:p>
        </w:tc>
        <w:tc>
          <w:tcPr>
            <w:tcW w:w="700" w:type="dxa"/>
            <w:tcBorders>
              <w:top w:val="single" w:sz="8" w:space="0" w:color="auto"/>
              <w:left w:val="single" w:sz="4" w:space="0" w:color="auto"/>
              <w:bottom w:val="single" w:sz="8" w:space="0" w:color="000000"/>
              <w:right w:val="single" w:sz="8" w:space="0" w:color="auto"/>
            </w:tcBorders>
            <w:shd w:val="clear" w:color="000000" w:fill="E6B8B7"/>
            <w:vAlign w:val="center"/>
            <w:hideMark/>
          </w:tcPr>
          <w:p w14:paraId="58968CAA" w14:textId="77777777" w:rsidR="00F547B7" w:rsidRPr="00A956A4" w:rsidRDefault="00F547B7" w:rsidP="00043604">
            <w:pPr>
              <w:spacing w:after="0" w:line="240" w:lineRule="auto"/>
              <w:jc w:val="center"/>
              <w:rPr>
                <w:rFonts w:ascii="Calibri" w:eastAsia="Times New Roman" w:hAnsi="Calibri" w:cs="Times New Roman"/>
                <w:b/>
                <w:bCs/>
                <w:color w:val="FF0000"/>
                <w:sz w:val="20"/>
                <w:szCs w:val="20"/>
              </w:rPr>
            </w:pPr>
            <w:r w:rsidRPr="00A956A4">
              <w:rPr>
                <w:rFonts w:ascii="Calibri" w:eastAsia="Times New Roman" w:hAnsi="Calibri" w:cs="Times New Roman"/>
                <w:b/>
                <w:bCs/>
                <w:color w:val="FF0000"/>
                <w:sz w:val="20"/>
                <w:szCs w:val="20"/>
              </w:rPr>
              <w:t>RANK</w:t>
            </w:r>
          </w:p>
        </w:tc>
      </w:tr>
      <w:tr w:rsidR="00A956A4" w:rsidRPr="00A956A4" w14:paraId="611EF026" w14:textId="77777777" w:rsidTr="00050956">
        <w:trPr>
          <w:trHeight w:val="315"/>
          <w:jc w:val="center"/>
        </w:trPr>
        <w:tc>
          <w:tcPr>
            <w:tcW w:w="1314" w:type="dxa"/>
            <w:tcBorders>
              <w:top w:val="nil"/>
              <w:left w:val="single" w:sz="4" w:space="0" w:color="auto"/>
              <w:bottom w:val="single" w:sz="4" w:space="0" w:color="auto"/>
              <w:right w:val="single" w:sz="4" w:space="0" w:color="auto"/>
            </w:tcBorders>
            <w:shd w:val="clear" w:color="000000" w:fill="D9D9D9"/>
            <w:vAlign w:val="center"/>
            <w:hideMark/>
          </w:tcPr>
          <w:p w14:paraId="50594D99" w14:textId="77777777" w:rsidR="007A422C" w:rsidRPr="00A956A4" w:rsidRDefault="007A422C" w:rsidP="007A422C">
            <w:pPr>
              <w:spacing w:after="0" w:line="240" w:lineRule="auto"/>
              <w:rPr>
                <w:rFonts w:ascii="Calibri" w:eastAsia="Times New Roman" w:hAnsi="Calibri" w:cs="Times New Roman"/>
                <w:i/>
                <w:iCs/>
                <w:color w:val="FF0000"/>
                <w:sz w:val="20"/>
                <w:szCs w:val="20"/>
              </w:rPr>
            </w:pPr>
            <w:r w:rsidRPr="00A956A4">
              <w:rPr>
                <w:rFonts w:ascii="Calibri" w:eastAsia="Times New Roman" w:hAnsi="Calibri" w:cs="Times New Roman"/>
                <w:i/>
                <w:iCs/>
                <w:color w:val="FF0000"/>
                <w:sz w:val="20"/>
                <w:szCs w:val="20"/>
              </w:rPr>
              <w:t>RURAL</w:t>
            </w:r>
          </w:p>
        </w:tc>
        <w:tc>
          <w:tcPr>
            <w:tcW w:w="222" w:type="dxa"/>
            <w:tcBorders>
              <w:top w:val="nil"/>
              <w:left w:val="nil"/>
              <w:bottom w:val="nil"/>
              <w:right w:val="nil"/>
            </w:tcBorders>
            <w:shd w:val="clear" w:color="auto" w:fill="auto"/>
            <w:noWrap/>
            <w:vAlign w:val="center"/>
            <w:hideMark/>
          </w:tcPr>
          <w:p w14:paraId="0D02C512" w14:textId="77777777" w:rsidR="007A422C" w:rsidRPr="00A956A4" w:rsidRDefault="007A422C" w:rsidP="007A422C">
            <w:pPr>
              <w:spacing w:after="0" w:line="240" w:lineRule="auto"/>
              <w:rPr>
                <w:rFonts w:ascii="Calibri" w:eastAsia="Times New Roman" w:hAnsi="Calibri" w:cs="Times New Roman"/>
                <w:color w:val="FF0000"/>
                <w:sz w:val="20"/>
                <w:szCs w:val="20"/>
              </w:rPr>
            </w:pPr>
          </w:p>
        </w:tc>
        <w:tc>
          <w:tcPr>
            <w:tcW w:w="2080"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E4EF8E3"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 </w:t>
            </w:r>
          </w:p>
        </w:tc>
        <w:tc>
          <w:tcPr>
            <w:tcW w:w="222" w:type="dxa"/>
            <w:tcBorders>
              <w:top w:val="nil"/>
              <w:left w:val="nil"/>
              <w:bottom w:val="nil"/>
              <w:right w:val="nil"/>
            </w:tcBorders>
            <w:shd w:val="clear" w:color="auto" w:fill="auto"/>
            <w:noWrap/>
            <w:vAlign w:val="center"/>
            <w:hideMark/>
          </w:tcPr>
          <w:p w14:paraId="76AF02E4"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p>
        </w:tc>
        <w:tc>
          <w:tcPr>
            <w:tcW w:w="2080"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30ECA48"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 </w:t>
            </w:r>
          </w:p>
        </w:tc>
        <w:tc>
          <w:tcPr>
            <w:tcW w:w="222" w:type="dxa"/>
            <w:tcBorders>
              <w:top w:val="nil"/>
              <w:left w:val="nil"/>
              <w:bottom w:val="nil"/>
              <w:right w:val="nil"/>
            </w:tcBorders>
            <w:shd w:val="clear" w:color="auto" w:fill="auto"/>
            <w:noWrap/>
            <w:vAlign w:val="center"/>
            <w:hideMark/>
          </w:tcPr>
          <w:p w14:paraId="597303E5"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p>
        </w:tc>
        <w:tc>
          <w:tcPr>
            <w:tcW w:w="2220"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2C695CEE"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 </w:t>
            </w:r>
          </w:p>
        </w:tc>
      </w:tr>
      <w:tr w:rsidR="00A956A4" w:rsidRPr="00A956A4" w14:paraId="07F038A6" w14:textId="77777777" w:rsidTr="00050956">
        <w:trPr>
          <w:trHeight w:val="315"/>
          <w:jc w:val="center"/>
        </w:trPr>
        <w:tc>
          <w:tcPr>
            <w:tcW w:w="1314" w:type="dxa"/>
            <w:tcBorders>
              <w:top w:val="nil"/>
              <w:left w:val="single" w:sz="4" w:space="0" w:color="auto"/>
              <w:bottom w:val="single" w:sz="4" w:space="0" w:color="auto"/>
              <w:right w:val="single" w:sz="4" w:space="0" w:color="auto"/>
            </w:tcBorders>
            <w:shd w:val="clear" w:color="auto" w:fill="auto"/>
            <w:vAlign w:val="center"/>
            <w:hideMark/>
          </w:tcPr>
          <w:p w14:paraId="7AEFCBE6" w14:textId="77777777" w:rsidR="007A422C" w:rsidRPr="00A956A4" w:rsidRDefault="007A422C" w:rsidP="007A422C">
            <w:pPr>
              <w:spacing w:after="0" w:line="240" w:lineRule="auto"/>
              <w:jc w:val="both"/>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Ermita</w:t>
            </w:r>
          </w:p>
        </w:tc>
        <w:tc>
          <w:tcPr>
            <w:tcW w:w="222" w:type="dxa"/>
            <w:tcBorders>
              <w:top w:val="nil"/>
              <w:left w:val="nil"/>
              <w:bottom w:val="nil"/>
              <w:right w:val="nil"/>
            </w:tcBorders>
            <w:shd w:val="clear" w:color="auto" w:fill="auto"/>
            <w:noWrap/>
            <w:vAlign w:val="center"/>
            <w:hideMark/>
          </w:tcPr>
          <w:p w14:paraId="5C6E3E8C" w14:textId="77777777" w:rsidR="007A422C" w:rsidRPr="00A956A4" w:rsidRDefault="007A422C" w:rsidP="007A422C">
            <w:pPr>
              <w:spacing w:after="0" w:line="240" w:lineRule="auto"/>
              <w:rPr>
                <w:rFonts w:ascii="Calibri" w:eastAsia="Times New Roman" w:hAnsi="Calibri" w:cs="Times New Roman"/>
                <w:color w:val="FF0000"/>
                <w:sz w:val="20"/>
                <w:szCs w:val="20"/>
              </w:rPr>
            </w:pP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0C6274C7"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176.21</w:t>
            </w:r>
          </w:p>
        </w:tc>
        <w:tc>
          <w:tcPr>
            <w:tcW w:w="700" w:type="dxa"/>
            <w:tcBorders>
              <w:top w:val="nil"/>
              <w:left w:val="nil"/>
              <w:bottom w:val="single" w:sz="4" w:space="0" w:color="auto"/>
              <w:right w:val="single" w:sz="4" w:space="0" w:color="auto"/>
            </w:tcBorders>
            <w:shd w:val="clear" w:color="auto" w:fill="auto"/>
            <w:vAlign w:val="center"/>
            <w:hideMark/>
          </w:tcPr>
          <w:p w14:paraId="3826A9B2"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12</w:t>
            </w:r>
          </w:p>
        </w:tc>
        <w:tc>
          <w:tcPr>
            <w:tcW w:w="222" w:type="dxa"/>
            <w:tcBorders>
              <w:top w:val="nil"/>
              <w:left w:val="nil"/>
              <w:bottom w:val="nil"/>
              <w:right w:val="nil"/>
            </w:tcBorders>
            <w:shd w:val="clear" w:color="auto" w:fill="auto"/>
            <w:noWrap/>
            <w:vAlign w:val="center"/>
            <w:hideMark/>
          </w:tcPr>
          <w:p w14:paraId="3E48DC5E"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0C3ADFAA"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2,150</w:t>
            </w:r>
          </w:p>
        </w:tc>
        <w:tc>
          <w:tcPr>
            <w:tcW w:w="700" w:type="dxa"/>
            <w:tcBorders>
              <w:top w:val="nil"/>
              <w:left w:val="nil"/>
              <w:bottom w:val="single" w:sz="4" w:space="0" w:color="auto"/>
              <w:right w:val="single" w:sz="4" w:space="0" w:color="auto"/>
            </w:tcBorders>
            <w:shd w:val="clear" w:color="auto" w:fill="auto"/>
            <w:vAlign w:val="center"/>
            <w:hideMark/>
          </w:tcPr>
          <w:p w14:paraId="49A3243F"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17</w:t>
            </w:r>
          </w:p>
        </w:tc>
        <w:tc>
          <w:tcPr>
            <w:tcW w:w="222" w:type="dxa"/>
            <w:tcBorders>
              <w:top w:val="nil"/>
              <w:left w:val="nil"/>
              <w:bottom w:val="nil"/>
              <w:right w:val="nil"/>
            </w:tcBorders>
            <w:shd w:val="clear" w:color="auto" w:fill="auto"/>
            <w:noWrap/>
            <w:vAlign w:val="center"/>
            <w:hideMark/>
          </w:tcPr>
          <w:p w14:paraId="12B2542A"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p>
        </w:tc>
        <w:tc>
          <w:tcPr>
            <w:tcW w:w="1520" w:type="dxa"/>
            <w:tcBorders>
              <w:top w:val="nil"/>
              <w:left w:val="single" w:sz="4" w:space="0" w:color="auto"/>
              <w:bottom w:val="single" w:sz="4" w:space="0" w:color="auto"/>
              <w:right w:val="single" w:sz="4" w:space="0" w:color="auto"/>
            </w:tcBorders>
            <w:shd w:val="clear" w:color="auto" w:fill="auto"/>
            <w:vAlign w:val="center"/>
            <w:hideMark/>
          </w:tcPr>
          <w:p w14:paraId="5E53897A"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12.20</w:t>
            </w:r>
          </w:p>
        </w:tc>
        <w:tc>
          <w:tcPr>
            <w:tcW w:w="700" w:type="dxa"/>
            <w:tcBorders>
              <w:top w:val="nil"/>
              <w:left w:val="nil"/>
              <w:bottom w:val="single" w:sz="4" w:space="0" w:color="auto"/>
              <w:right w:val="single" w:sz="4" w:space="0" w:color="auto"/>
            </w:tcBorders>
            <w:shd w:val="clear" w:color="auto" w:fill="auto"/>
            <w:noWrap/>
            <w:vAlign w:val="center"/>
            <w:hideMark/>
          </w:tcPr>
          <w:p w14:paraId="45CDEC54"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7</w:t>
            </w:r>
          </w:p>
        </w:tc>
      </w:tr>
      <w:tr w:rsidR="00A956A4" w:rsidRPr="00A956A4" w14:paraId="7B33CF6C" w14:textId="77777777" w:rsidTr="00050956">
        <w:trPr>
          <w:trHeight w:val="315"/>
          <w:jc w:val="center"/>
        </w:trPr>
        <w:tc>
          <w:tcPr>
            <w:tcW w:w="1314" w:type="dxa"/>
            <w:tcBorders>
              <w:top w:val="nil"/>
              <w:left w:val="single" w:sz="4" w:space="0" w:color="auto"/>
              <w:bottom w:val="single" w:sz="4" w:space="0" w:color="auto"/>
              <w:right w:val="single" w:sz="4" w:space="0" w:color="auto"/>
            </w:tcBorders>
            <w:shd w:val="clear" w:color="auto" w:fill="auto"/>
            <w:vAlign w:val="center"/>
            <w:hideMark/>
          </w:tcPr>
          <w:p w14:paraId="25B9DB86" w14:textId="77777777" w:rsidR="007A422C" w:rsidRPr="00A956A4" w:rsidRDefault="007A422C" w:rsidP="007A422C">
            <w:pPr>
              <w:spacing w:after="0" w:line="240" w:lineRule="auto"/>
              <w:jc w:val="both"/>
              <w:rPr>
                <w:rFonts w:ascii="Calibri" w:eastAsia="Times New Roman" w:hAnsi="Calibri" w:cs="Times New Roman"/>
                <w:color w:val="FF0000"/>
                <w:sz w:val="20"/>
                <w:szCs w:val="20"/>
              </w:rPr>
            </w:pPr>
            <w:proofErr w:type="spellStart"/>
            <w:r w:rsidRPr="00A956A4">
              <w:rPr>
                <w:rFonts w:ascii="Calibri" w:eastAsia="Times New Roman" w:hAnsi="Calibri" w:cs="Times New Roman"/>
                <w:color w:val="FF0000"/>
                <w:sz w:val="20"/>
                <w:szCs w:val="20"/>
              </w:rPr>
              <w:t>Nataban</w:t>
            </w:r>
            <w:proofErr w:type="spellEnd"/>
          </w:p>
        </w:tc>
        <w:tc>
          <w:tcPr>
            <w:tcW w:w="222" w:type="dxa"/>
            <w:tcBorders>
              <w:top w:val="nil"/>
              <w:left w:val="nil"/>
              <w:bottom w:val="nil"/>
              <w:right w:val="nil"/>
            </w:tcBorders>
            <w:shd w:val="clear" w:color="auto" w:fill="auto"/>
            <w:noWrap/>
            <w:vAlign w:val="center"/>
            <w:hideMark/>
          </w:tcPr>
          <w:p w14:paraId="66276564" w14:textId="77777777" w:rsidR="007A422C" w:rsidRPr="00A956A4" w:rsidRDefault="007A422C" w:rsidP="007A422C">
            <w:pPr>
              <w:spacing w:after="0" w:line="240" w:lineRule="auto"/>
              <w:rPr>
                <w:rFonts w:ascii="Calibri" w:eastAsia="Times New Roman" w:hAnsi="Calibri" w:cs="Times New Roman"/>
                <w:color w:val="FF0000"/>
                <w:sz w:val="20"/>
                <w:szCs w:val="20"/>
              </w:rPr>
            </w:pP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106992A2"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2,392.45</w:t>
            </w:r>
          </w:p>
        </w:tc>
        <w:tc>
          <w:tcPr>
            <w:tcW w:w="700" w:type="dxa"/>
            <w:tcBorders>
              <w:top w:val="nil"/>
              <w:left w:val="nil"/>
              <w:bottom w:val="single" w:sz="4" w:space="0" w:color="auto"/>
              <w:right w:val="single" w:sz="4" w:space="0" w:color="auto"/>
            </w:tcBorders>
            <w:shd w:val="clear" w:color="auto" w:fill="auto"/>
            <w:vAlign w:val="center"/>
            <w:hideMark/>
          </w:tcPr>
          <w:p w14:paraId="3D2B1A82"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9</w:t>
            </w:r>
          </w:p>
        </w:tc>
        <w:tc>
          <w:tcPr>
            <w:tcW w:w="222" w:type="dxa"/>
            <w:tcBorders>
              <w:top w:val="nil"/>
              <w:left w:val="nil"/>
              <w:bottom w:val="nil"/>
              <w:right w:val="nil"/>
            </w:tcBorders>
            <w:shd w:val="clear" w:color="auto" w:fill="auto"/>
            <w:noWrap/>
            <w:vAlign w:val="center"/>
            <w:hideMark/>
          </w:tcPr>
          <w:p w14:paraId="39A4B5E8"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7EE36676"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4,465</w:t>
            </w:r>
          </w:p>
        </w:tc>
        <w:tc>
          <w:tcPr>
            <w:tcW w:w="700" w:type="dxa"/>
            <w:tcBorders>
              <w:top w:val="nil"/>
              <w:left w:val="nil"/>
              <w:bottom w:val="single" w:sz="4" w:space="0" w:color="auto"/>
              <w:right w:val="single" w:sz="4" w:space="0" w:color="auto"/>
            </w:tcBorders>
            <w:shd w:val="clear" w:color="auto" w:fill="auto"/>
            <w:vAlign w:val="center"/>
            <w:hideMark/>
          </w:tcPr>
          <w:p w14:paraId="74DEAD42"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14</w:t>
            </w:r>
          </w:p>
        </w:tc>
        <w:tc>
          <w:tcPr>
            <w:tcW w:w="222" w:type="dxa"/>
            <w:tcBorders>
              <w:top w:val="nil"/>
              <w:left w:val="nil"/>
              <w:bottom w:val="nil"/>
              <w:right w:val="nil"/>
            </w:tcBorders>
            <w:shd w:val="clear" w:color="auto" w:fill="auto"/>
            <w:noWrap/>
            <w:vAlign w:val="center"/>
            <w:hideMark/>
          </w:tcPr>
          <w:p w14:paraId="1DA9A880"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p>
        </w:tc>
        <w:tc>
          <w:tcPr>
            <w:tcW w:w="1520" w:type="dxa"/>
            <w:tcBorders>
              <w:top w:val="nil"/>
              <w:left w:val="single" w:sz="4" w:space="0" w:color="auto"/>
              <w:bottom w:val="single" w:sz="4" w:space="0" w:color="auto"/>
              <w:right w:val="single" w:sz="4" w:space="0" w:color="auto"/>
            </w:tcBorders>
            <w:shd w:val="clear" w:color="auto" w:fill="auto"/>
            <w:vAlign w:val="center"/>
            <w:hideMark/>
          </w:tcPr>
          <w:p w14:paraId="10B20328"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1.87</w:t>
            </w:r>
          </w:p>
        </w:tc>
        <w:tc>
          <w:tcPr>
            <w:tcW w:w="700" w:type="dxa"/>
            <w:tcBorders>
              <w:top w:val="nil"/>
              <w:left w:val="nil"/>
              <w:bottom w:val="single" w:sz="4" w:space="0" w:color="auto"/>
              <w:right w:val="single" w:sz="4" w:space="0" w:color="auto"/>
            </w:tcBorders>
            <w:shd w:val="clear" w:color="auto" w:fill="auto"/>
            <w:noWrap/>
            <w:vAlign w:val="center"/>
            <w:hideMark/>
          </w:tcPr>
          <w:p w14:paraId="182FC20B"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14</w:t>
            </w:r>
          </w:p>
        </w:tc>
      </w:tr>
      <w:tr w:rsidR="00A956A4" w:rsidRPr="00A956A4" w14:paraId="657D43DA" w14:textId="77777777" w:rsidTr="00050956">
        <w:trPr>
          <w:trHeight w:val="315"/>
          <w:jc w:val="center"/>
        </w:trPr>
        <w:tc>
          <w:tcPr>
            <w:tcW w:w="1314" w:type="dxa"/>
            <w:tcBorders>
              <w:top w:val="nil"/>
              <w:left w:val="single" w:sz="4" w:space="0" w:color="auto"/>
              <w:bottom w:val="single" w:sz="4" w:space="0" w:color="auto"/>
              <w:right w:val="single" w:sz="4" w:space="0" w:color="auto"/>
            </w:tcBorders>
            <w:shd w:val="clear" w:color="auto" w:fill="auto"/>
            <w:vAlign w:val="center"/>
            <w:hideMark/>
          </w:tcPr>
          <w:p w14:paraId="0DA9619E" w14:textId="77777777" w:rsidR="007A422C" w:rsidRPr="00A956A4" w:rsidRDefault="007A422C" w:rsidP="007A422C">
            <w:pPr>
              <w:spacing w:after="0" w:line="240" w:lineRule="auto"/>
              <w:jc w:val="both"/>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San Juan</w:t>
            </w:r>
          </w:p>
        </w:tc>
        <w:tc>
          <w:tcPr>
            <w:tcW w:w="222" w:type="dxa"/>
            <w:tcBorders>
              <w:top w:val="nil"/>
              <w:left w:val="nil"/>
              <w:bottom w:val="nil"/>
              <w:right w:val="nil"/>
            </w:tcBorders>
            <w:shd w:val="clear" w:color="auto" w:fill="auto"/>
            <w:noWrap/>
            <w:vAlign w:val="center"/>
            <w:hideMark/>
          </w:tcPr>
          <w:p w14:paraId="361295C8" w14:textId="77777777" w:rsidR="007A422C" w:rsidRPr="00A956A4" w:rsidRDefault="007A422C" w:rsidP="007A422C">
            <w:pPr>
              <w:spacing w:after="0" w:line="240" w:lineRule="auto"/>
              <w:rPr>
                <w:rFonts w:ascii="Calibri" w:eastAsia="Times New Roman" w:hAnsi="Calibri" w:cs="Times New Roman"/>
                <w:color w:val="FF0000"/>
                <w:sz w:val="20"/>
                <w:szCs w:val="20"/>
              </w:rPr>
            </w:pP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0208FA05"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245.46</w:t>
            </w:r>
          </w:p>
        </w:tc>
        <w:tc>
          <w:tcPr>
            <w:tcW w:w="700" w:type="dxa"/>
            <w:tcBorders>
              <w:top w:val="nil"/>
              <w:left w:val="nil"/>
              <w:bottom w:val="single" w:sz="4" w:space="0" w:color="auto"/>
              <w:right w:val="single" w:sz="4" w:space="0" w:color="auto"/>
            </w:tcBorders>
            <w:shd w:val="clear" w:color="auto" w:fill="auto"/>
            <w:vAlign w:val="center"/>
            <w:hideMark/>
          </w:tcPr>
          <w:p w14:paraId="2D6C358F"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11</w:t>
            </w:r>
          </w:p>
        </w:tc>
        <w:tc>
          <w:tcPr>
            <w:tcW w:w="222" w:type="dxa"/>
            <w:tcBorders>
              <w:top w:val="nil"/>
              <w:left w:val="nil"/>
              <w:bottom w:val="nil"/>
              <w:right w:val="nil"/>
            </w:tcBorders>
            <w:shd w:val="clear" w:color="auto" w:fill="auto"/>
            <w:noWrap/>
            <w:vAlign w:val="center"/>
            <w:hideMark/>
          </w:tcPr>
          <w:p w14:paraId="2B4F7B15"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23318DBA"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2,902</w:t>
            </w:r>
          </w:p>
        </w:tc>
        <w:tc>
          <w:tcPr>
            <w:tcW w:w="700" w:type="dxa"/>
            <w:tcBorders>
              <w:top w:val="nil"/>
              <w:left w:val="nil"/>
              <w:bottom w:val="single" w:sz="4" w:space="0" w:color="auto"/>
              <w:right w:val="single" w:sz="4" w:space="0" w:color="auto"/>
            </w:tcBorders>
            <w:shd w:val="clear" w:color="auto" w:fill="auto"/>
            <w:vAlign w:val="center"/>
            <w:hideMark/>
          </w:tcPr>
          <w:p w14:paraId="3F16DBC8"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16</w:t>
            </w:r>
          </w:p>
        </w:tc>
        <w:tc>
          <w:tcPr>
            <w:tcW w:w="222" w:type="dxa"/>
            <w:tcBorders>
              <w:top w:val="nil"/>
              <w:left w:val="nil"/>
              <w:bottom w:val="nil"/>
              <w:right w:val="nil"/>
            </w:tcBorders>
            <w:shd w:val="clear" w:color="auto" w:fill="auto"/>
            <w:noWrap/>
            <w:vAlign w:val="center"/>
            <w:hideMark/>
          </w:tcPr>
          <w:p w14:paraId="6AFA5EDF"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p>
        </w:tc>
        <w:tc>
          <w:tcPr>
            <w:tcW w:w="1520" w:type="dxa"/>
            <w:tcBorders>
              <w:top w:val="nil"/>
              <w:left w:val="single" w:sz="4" w:space="0" w:color="auto"/>
              <w:bottom w:val="single" w:sz="4" w:space="0" w:color="auto"/>
              <w:right w:val="single" w:sz="4" w:space="0" w:color="auto"/>
            </w:tcBorders>
            <w:shd w:val="clear" w:color="auto" w:fill="auto"/>
            <w:vAlign w:val="center"/>
            <w:hideMark/>
          </w:tcPr>
          <w:p w14:paraId="22167B56"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11.82</w:t>
            </w:r>
          </w:p>
        </w:tc>
        <w:tc>
          <w:tcPr>
            <w:tcW w:w="700" w:type="dxa"/>
            <w:tcBorders>
              <w:top w:val="nil"/>
              <w:left w:val="nil"/>
              <w:bottom w:val="single" w:sz="4" w:space="0" w:color="auto"/>
              <w:right w:val="single" w:sz="4" w:space="0" w:color="auto"/>
            </w:tcBorders>
            <w:shd w:val="clear" w:color="auto" w:fill="auto"/>
            <w:noWrap/>
            <w:vAlign w:val="center"/>
            <w:hideMark/>
          </w:tcPr>
          <w:p w14:paraId="5386627D"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r w:rsidRPr="00A956A4">
              <w:rPr>
                <w:rFonts w:ascii="Calibri" w:eastAsia="Times New Roman" w:hAnsi="Calibri" w:cs="Times New Roman"/>
                <w:color w:val="FF0000"/>
                <w:sz w:val="20"/>
                <w:szCs w:val="20"/>
              </w:rPr>
              <w:t>8</w:t>
            </w:r>
          </w:p>
        </w:tc>
      </w:tr>
      <w:tr w:rsidR="00A956A4" w:rsidRPr="00A956A4" w14:paraId="3CD63D3F" w14:textId="77777777" w:rsidTr="00050956">
        <w:trPr>
          <w:trHeight w:val="315"/>
          <w:jc w:val="center"/>
        </w:trPr>
        <w:tc>
          <w:tcPr>
            <w:tcW w:w="1314" w:type="dxa"/>
            <w:tcBorders>
              <w:top w:val="nil"/>
              <w:left w:val="single" w:sz="4" w:space="0" w:color="auto"/>
              <w:bottom w:val="nil"/>
              <w:right w:val="single" w:sz="4" w:space="0" w:color="auto"/>
            </w:tcBorders>
            <w:shd w:val="clear" w:color="auto" w:fill="auto"/>
            <w:vAlign w:val="center"/>
            <w:hideMark/>
          </w:tcPr>
          <w:p w14:paraId="11A0F85C" w14:textId="77777777" w:rsidR="007A422C" w:rsidRPr="00A956A4" w:rsidRDefault="007A422C" w:rsidP="007A422C">
            <w:pPr>
              <w:spacing w:after="0" w:line="240" w:lineRule="auto"/>
              <w:jc w:val="both"/>
              <w:rPr>
                <w:rFonts w:ascii="Calibri" w:eastAsia="Times New Roman" w:hAnsi="Calibri" w:cs="Times New Roman"/>
                <w:b/>
                <w:bCs/>
                <w:color w:val="FF0000"/>
                <w:sz w:val="20"/>
                <w:szCs w:val="20"/>
              </w:rPr>
            </w:pPr>
            <w:r w:rsidRPr="00A956A4">
              <w:rPr>
                <w:rFonts w:ascii="Calibri" w:eastAsia="Times New Roman" w:hAnsi="Calibri" w:cs="Times New Roman"/>
                <w:b/>
                <w:bCs/>
                <w:color w:val="FF0000"/>
                <w:sz w:val="20"/>
                <w:szCs w:val="20"/>
              </w:rPr>
              <w:t>Subtotal</w:t>
            </w:r>
          </w:p>
        </w:tc>
        <w:tc>
          <w:tcPr>
            <w:tcW w:w="222" w:type="dxa"/>
            <w:tcBorders>
              <w:top w:val="nil"/>
              <w:left w:val="nil"/>
              <w:bottom w:val="nil"/>
              <w:right w:val="nil"/>
            </w:tcBorders>
            <w:shd w:val="clear" w:color="auto" w:fill="auto"/>
            <w:noWrap/>
            <w:vAlign w:val="center"/>
            <w:hideMark/>
          </w:tcPr>
          <w:p w14:paraId="6764A60E" w14:textId="77777777" w:rsidR="007A422C" w:rsidRPr="00A956A4" w:rsidRDefault="007A422C" w:rsidP="007A422C">
            <w:pPr>
              <w:spacing w:after="0" w:line="240" w:lineRule="auto"/>
              <w:rPr>
                <w:rFonts w:ascii="Calibri" w:eastAsia="Times New Roman" w:hAnsi="Calibri" w:cs="Times New Roman"/>
                <w:color w:val="FF0000"/>
                <w:sz w:val="20"/>
                <w:szCs w:val="20"/>
              </w:rPr>
            </w:pPr>
          </w:p>
        </w:tc>
        <w:tc>
          <w:tcPr>
            <w:tcW w:w="2080" w:type="dxa"/>
            <w:gridSpan w:val="2"/>
            <w:tcBorders>
              <w:top w:val="single" w:sz="4" w:space="0" w:color="auto"/>
              <w:left w:val="single" w:sz="4" w:space="0" w:color="auto"/>
              <w:bottom w:val="single" w:sz="8" w:space="0" w:color="auto"/>
              <w:right w:val="single" w:sz="4" w:space="0" w:color="000000"/>
            </w:tcBorders>
            <w:shd w:val="clear" w:color="auto" w:fill="auto"/>
            <w:noWrap/>
            <w:vAlign w:val="center"/>
            <w:hideMark/>
          </w:tcPr>
          <w:p w14:paraId="1B434F9D" w14:textId="77777777" w:rsidR="007A422C" w:rsidRPr="00A956A4" w:rsidRDefault="007A422C" w:rsidP="007A422C">
            <w:pPr>
              <w:spacing w:after="0" w:line="240" w:lineRule="auto"/>
              <w:jc w:val="center"/>
              <w:rPr>
                <w:rFonts w:ascii="Calibri" w:eastAsia="Times New Roman" w:hAnsi="Calibri" w:cs="Times New Roman"/>
                <w:b/>
                <w:bCs/>
                <w:color w:val="FF0000"/>
                <w:sz w:val="20"/>
                <w:szCs w:val="20"/>
              </w:rPr>
            </w:pPr>
            <w:r w:rsidRPr="00A956A4">
              <w:rPr>
                <w:rFonts w:ascii="Calibri" w:eastAsia="Times New Roman" w:hAnsi="Calibri" w:cs="Times New Roman"/>
                <w:b/>
                <w:bCs/>
                <w:color w:val="FF0000"/>
                <w:sz w:val="20"/>
                <w:szCs w:val="20"/>
              </w:rPr>
              <w:t>2,814.12</w:t>
            </w:r>
          </w:p>
        </w:tc>
        <w:tc>
          <w:tcPr>
            <w:tcW w:w="222" w:type="dxa"/>
            <w:tcBorders>
              <w:top w:val="nil"/>
              <w:left w:val="nil"/>
              <w:bottom w:val="nil"/>
              <w:right w:val="nil"/>
            </w:tcBorders>
            <w:shd w:val="clear" w:color="auto" w:fill="auto"/>
            <w:noWrap/>
            <w:vAlign w:val="center"/>
            <w:hideMark/>
          </w:tcPr>
          <w:p w14:paraId="0051FC6D" w14:textId="77777777" w:rsidR="007A422C" w:rsidRPr="00A956A4" w:rsidRDefault="007A422C" w:rsidP="007A422C">
            <w:pPr>
              <w:spacing w:after="0" w:line="240" w:lineRule="auto"/>
              <w:jc w:val="center"/>
              <w:rPr>
                <w:rFonts w:ascii="Calibri" w:eastAsia="Times New Roman" w:hAnsi="Calibri" w:cs="Times New Roman"/>
                <w:b/>
                <w:bCs/>
                <w:color w:val="FF0000"/>
                <w:sz w:val="20"/>
                <w:szCs w:val="20"/>
              </w:rPr>
            </w:pPr>
          </w:p>
        </w:tc>
        <w:tc>
          <w:tcPr>
            <w:tcW w:w="2080" w:type="dxa"/>
            <w:gridSpan w:val="2"/>
            <w:tcBorders>
              <w:top w:val="single" w:sz="4" w:space="0" w:color="auto"/>
              <w:left w:val="single" w:sz="4" w:space="0" w:color="auto"/>
              <w:bottom w:val="single" w:sz="8" w:space="0" w:color="auto"/>
              <w:right w:val="single" w:sz="4" w:space="0" w:color="000000"/>
            </w:tcBorders>
            <w:shd w:val="clear" w:color="auto" w:fill="auto"/>
            <w:noWrap/>
            <w:vAlign w:val="center"/>
            <w:hideMark/>
          </w:tcPr>
          <w:p w14:paraId="644D9286" w14:textId="77777777" w:rsidR="007A422C" w:rsidRPr="00A956A4" w:rsidRDefault="007A422C" w:rsidP="007A422C">
            <w:pPr>
              <w:spacing w:after="0" w:line="240" w:lineRule="auto"/>
              <w:jc w:val="center"/>
              <w:rPr>
                <w:rFonts w:ascii="Calibri" w:eastAsia="Times New Roman" w:hAnsi="Calibri" w:cs="Times New Roman"/>
                <w:b/>
                <w:bCs/>
                <w:color w:val="FF0000"/>
                <w:sz w:val="20"/>
                <w:szCs w:val="20"/>
              </w:rPr>
            </w:pPr>
            <w:r w:rsidRPr="00A956A4">
              <w:rPr>
                <w:rFonts w:ascii="Calibri" w:eastAsia="Times New Roman" w:hAnsi="Calibri" w:cs="Times New Roman"/>
                <w:b/>
                <w:bCs/>
                <w:color w:val="FF0000"/>
                <w:sz w:val="20"/>
                <w:szCs w:val="20"/>
              </w:rPr>
              <w:t>9,517</w:t>
            </w:r>
          </w:p>
        </w:tc>
        <w:tc>
          <w:tcPr>
            <w:tcW w:w="222" w:type="dxa"/>
            <w:tcBorders>
              <w:top w:val="nil"/>
              <w:left w:val="nil"/>
              <w:bottom w:val="nil"/>
              <w:right w:val="nil"/>
            </w:tcBorders>
            <w:shd w:val="clear" w:color="auto" w:fill="auto"/>
            <w:noWrap/>
            <w:vAlign w:val="center"/>
            <w:hideMark/>
          </w:tcPr>
          <w:p w14:paraId="0EFB0FFA" w14:textId="77777777" w:rsidR="007A422C" w:rsidRPr="00A956A4" w:rsidRDefault="007A422C" w:rsidP="007A422C">
            <w:pPr>
              <w:spacing w:after="0" w:line="240" w:lineRule="auto"/>
              <w:jc w:val="center"/>
              <w:rPr>
                <w:rFonts w:ascii="Calibri" w:eastAsia="Times New Roman" w:hAnsi="Calibri" w:cs="Times New Roman"/>
                <w:b/>
                <w:bCs/>
                <w:color w:val="FF0000"/>
                <w:sz w:val="20"/>
                <w:szCs w:val="20"/>
              </w:rPr>
            </w:pPr>
          </w:p>
        </w:tc>
        <w:tc>
          <w:tcPr>
            <w:tcW w:w="2220" w:type="dxa"/>
            <w:gridSpan w:val="2"/>
            <w:tcBorders>
              <w:top w:val="single" w:sz="4" w:space="0" w:color="auto"/>
              <w:left w:val="single" w:sz="4" w:space="0" w:color="auto"/>
              <w:bottom w:val="single" w:sz="8" w:space="0" w:color="auto"/>
              <w:right w:val="single" w:sz="4" w:space="0" w:color="000000"/>
            </w:tcBorders>
            <w:shd w:val="clear" w:color="auto" w:fill="auto"/>
            <w:noWrap/>
            <w:vAlign w:val="center"/>
            <w:hideMark/>
          </w:tcPr>
          <w:p w14:paraId="50A09DE5" w14:textId="77777777" w:rsidR="007A422C" w:rsidRPr="00A956A4" w:rsidRDefault="007A422C" w:rsidP="007A422C">
            <w:pPr>
              <w:spacing w:after="0" w:line="240" w:lineRule="auto"/>
              <w:jc w:val="center"/>
              <w:rPr>
                <w:rFonts w:ascii="Calibri" w:eastAsia="Times New Roman" w:hAnsi="Calibri" w:cs="Times New Roman"/>
                <w:b/>
                <w:bCs/>
                <w:color w:val="FF0000"/>
                <w:sz w:val="20"/>
                <w:szCs w:val="20"/>
              </w:rPr>
            </w:pPr>
            <w:r w:rsidRPr="00A956A4">
              <w:rPr>
                <w:rFonts w:ascii="Calibri" w:eastAsia="Times New Roman" w:hAnsi="Calibri" w:cs="Times New Roman"/>
                <w:b/>
                <w:bCs/>
                <w:color w:val="FF0000"/>
                <w:sz w:val="20"/>
                <w:szCs w:val="20"/>
              </w:rPr>
              <w:t>3.38</w:t>
            </w:r>
          </w:p>
        </w:tc>
      </w:tr>
      <w:tr w:rsidR="00A956A4" w:rsidRPr="00A956A4" w14:paraId="22F4ED06" w14:textId="77777777" w:rsidTr="00050956">
        <w:trPr>
          <w:trHeight w:val="315"/>
          <w:jc w:val="center"/>
        </w:trPr>
        <w:tc>
          <w:tcPr>
            <w:tcW w:w="1314" w:type="dxa"/>
            <w:tcBorders>
              <w:top w:val="single" w:sz="8" w:space="0" w:color="auto"/>
              <w:left w:val="single" w:sz="8" w:space="0" w:color="auto"/>
              <w:bottom w:val="single" w:sz="8" w:space="0" w:color="auto"/>
              <w:right w:val="single" w:sz="8" w:space="0" w:color="auto"/>
            </w:tcBorders>
            <w:shd w:val="clear" w:color="000000" w:fill="A6A6A6"/>
            <w:vAlign w:val="center"/>
            <w:hideMark/>
          </w:tcPr>
          <w:p w14:paraId="01F878AD" w14:textId="77777777" w:rsidR="007A422C" w:rsidRPr="00A956A4" w:rsidRDefault="007A422C" w:rsidP="007A422C">
            <w:pPr>
              <w:spacing w:after="0" w:line="240" w:lineRule="auto"/>
              <w:jc w:val="both"/>
              <w:rPr>
                <w:rFonts w:ascii="Calibri" w:eastAsia="Times New Roman" w:hAnsi="Calibri" w:cs="Times New Roman"/>
                <w:b/>
                <w:bCs/>
                <w:color w:val="FF0000"/>
                <w:sz w:val="20"/>
                <w:szCs w:val="20"/>
              </w:rPr>
            </w:pPr>
            <w:r w:rsidRPr="00A956A4">
              <w:rPr>
                <w:rFonts w:ascii="Calibri" w:eastAsia="Times New Roman" w:hAnsi="Calibri" w:cs="Times New Roman"/>
                <w:b/>
                <w:bCs/>
                <w:color w:val="FF0000"/>
                <w:sz w:val="20"/>
                <w:szCs w:val="20"/>
              </w:rPr>
              <w:t>TOTAL</w:t>
            </w:r>
          </w:p>
        </w:tc>
        <w:tc>
          <w:tcPr>
            <w:tcW w:w="222" w:type="dxa"/>
            <w:tcBorders>
              <w:top w:val="nil"/>
              <w:left w:val="nil"/>
              <w:bottom w:val="nil"/>
              <w:right w:val="nil"/>
            </w:tcBorders>
            <w:shd w:val="clear" w:color="auto" w:fill="auto"/>
            <w:noWrap/>
            <w:vAlign w:val="center"/>
            <w:hideMark/>
          </w:tcPr>
          <w:p w14:paraId="343A2FB5" w14:textId="77777777" w:rsidR="007A422C" w:rsidRPr="00A956A4" w:rsidRDefault="007A422C" w:rsidP="007A422C">
            <w:pPr>
              <w:spacing w:after="0" w:line="240" w:lineRule="auto"/>
              <w:rPr>
                <w:rFonts w:ascii="Calibri" w:eastAsia="Times New Roman" w:hAnsi="Calibri" w:cs="Times New Roman"/>
                <w:color w:val="FF0000"/>
                <w:sz w:val="20"/>
                <w:szCs w:val="20"/>
              </w:rPr>
            </w:pPr>
          </w:p>
        </w:tc>
        <w:tc>
          <w:tcPr>
            <w:tcW w:w="2080" w:type="dxa"/>
            <w:gridSpan w:val="2"/>
            <w:tcBorders>
              <w:top w:val="single" w:sz="8" w:space="0" w:color="auto"/>
              <w:left w:val="single" w:sz="8" w:space="0" w:color="auto"/>
              <w:bottom w:val="single" w:sz="8" w:space="0" w:color="auto"/>
              <w:right w:val="single" w:sz="8" w:space="0" w:color="000000"/>
            </w:tcBorders>
            <w:shd w:val="clear" w:color="000000" w:fill="A6A6A6"/>
            <w:vAlign w:val="center"/>
            <w:hideMark/>
          </w:tcPr>
          <w:p w14:paraId="374508B3" w14:textId="77777777" w:rsidR="007A422C" w:rsidRPr="00A956A4" w:rsidRDefault="007A422C" w:rsidP="007A422C">
            <w:pPr>
              <w:spacing w:after="0" w:line="240" w:lineRule="auto"/>
              <w:jc w:val="center"/>
              <w:rPr>
                <w:rFonts w:ascii="Calibri" w:eastAsia="Times New Roman" w:hAnsi="Calibri" w:cs="Times New Roman"/>
                <w:b/>
                <w:bCs/>
                <w:color w:val="FF0000"/>
                <w:sz w:val="20"/>
                <w:szCs w:val="20"/>
              </w:rPr>
            </w:pPr>
            <w:r w:rsidRPr="00A956A4">
              <w:rPr>
                <w:rFonts w:ascii="Calibri" w:eastAsia="Times New Roman" w:hAnsi="Calibri" w:cs="Times New Roman"/>
                <w:b/>
                <w:bCs/>
                <w:color w:val="FF0000"/>
                <w:sz w:val="20"/>
                <w:szCs w:val="20"/>
              </w:rPr>
              <w:t>45,150.00</w:t>
            </w:r>
          </w:p>
        </w:tc>
        <w:tc>
          <w:tcPr>
            <w:tcW w:w="222" w:type="dxa"/>
            <w:tcBorders>
              <w:top w:val="nil"/>
              <w:left w:val="nil"/>
              <w:bottom w:val="nil"/>
              <w:right w:val="nil"/>
            </w:tcBorders>
            <w:shd w:val="clear" w:color="auto" w:fill="auto"/>
            <w:noWrap/>
            <w:vAlign w:val="center"/>
            <w:hideMark/>
          </w:tcPr>
          <w:p w14:paraId="6E6B929E"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p>
        </w:tc>
        <w:tc>
          <w:tcPr>
            <w:tcW w:w="2080" w:type="dxa"/>
            <w:gridSpan w:val="2"/>
            <w:tcBorders>
              <w:top w:val="single" w:sz="8" w:space="0" w:color="auto"/>
              <w:left w:val="single" w:sz="8" w:space="0" w:color="auto"/>
              <w:bottom w:val="single" w:sz="8" w:space="0" w:color="auto"/>
              <w:right w:val="single" w:sz="8" w:space="0" w:color="000000"/>
            </w:tcBorders>
            <w:shd w:val="clear" w:color="000000" w:fill="A6A6A6"/>
            <w:vAlign w:val="center"/>
            <w:hideMark/>
          </w:tcPr>
          <w:p w14:paraId="2FE49E34" w14:textId="77777777" w:rsidR="007A422C" w:rsidRPr="00A956A4" w:rsidRDefault="007A422C" w:rsidP="007A422C">
            <w:pPr>
              <w:spacing w:after="0" w:line="240" w:lineRule="auto"/>
              <w:jc w:val="center"/>
              <w:rPr>
                <w:rFonts w:ascii="Calibri" w:eastAsia="Times New Roman" w:hAnsi="Calibri" w:cs="Times New Roman"/>
                <w:b/>
                <w:bCs/>
                <w:color w:val="FF0000"/>
                <w:sz w:val="20"/>
                <w:szCs w:val="20"/>
              </w:rPr>
            </w:pPr>
            <w:r w:rsidRPr="00A956A4">
              <w:rPr>
                <w:rFonts w:ascii="Calibri" w:eastAsia="Times New Roman" w:hAnsi="Calibri" w:cs="Times New Roman"/>
                <w:b/>
                <w:bCs/>
                <w:color w:val="FF0000"/>
                <w:sz w:val="20"/>
                <w:szCs w:val="20"/>
              </w:rPr>
              <w:t>129,981</w:t>
            </w:r>
          </w:p>
        </w:tc>
        <w:tc>
          <w:tcPr>
            <w:tcW w:w="222" w:type="dxa"/>
            <w:tcBorders>
              <w:top w:val="nil"/>
              <w:left w:val="nil"/>
              <w:bottom w:val="nil"/>
              <w:right w:val="nil"/>
            </w:tcBorders>
            <w:shd w:val="clear" w:color="auto" w:fill="auto"/>
            <w:noWrap/>
            <w:vAlign w:val="center"/>
            <w:hideMark/>
          </w:tcPr>
          <w:p w14:paraId="7095EC75" w14:textId="77777777" w:rsidR="007A422C" w:rsidRPr="00A956A4" w:rsidRDefault="007A422C" w:rsidP="007A422C">
            <w:pPr>
              <w:spacing w:after="0" w:line="240" w:lineRule="auto"/>
              <w:jc w:val="center"/>
              <w:rPr>
                <w:rFonts w:ascii="Calibri" w:eastAsia="Times New Roman" w:hAnsi="Calibri" w:cs="Times New Roman"/>
                <w:color w:val="FF0000"/>
                <w:sz w:val="20"/>
                <w:szCs w:val="20"/>
              </w:rPr>
            </w:pPr>
          </w:p>
        </w:tc>
        <w:tc>
          <w:tcPr>
            <w:tcW w:w="2220" w:type="dxa"/>
            <w:gridSpan w:val="2"/>
            <w:tcBorders>
              <w:top w:val="single" w:sz="8" w:space="0" w:color="auto"/>
              <w:left w:val="single" w:sz="8" w:space="0" w:color="auto"/>
              <w:bottom w:val="single" w:sz="8" w:space="0" w:color="auto"/>
              <w:right w:val="single" w:sz="8" w:space="0" w:color="000000"/>
            </w:tcBorders>
            <w:shd w:val="clear" w:color="000000" w:fill="A6A6A6"/>
            <w:vAlign w:val="center"/>
            <w:hideMark/>
          </w:tcPr>
          <w:p w14:paraId="429D2DDA" w14:textId="77777777" w:rsidR="007A422C" w:rsidRPr="00A956A4" w:rsidRDefault="007A422C" w:rsidP="007A422C">
            <w:pPr>
              <w:spacing w:after="0" w:line="240" w:lineRule="auto"/>
              <w:jc w:val="center"/>
              <w:rPr>
                <w:rFonts w:ascii="Calibri" w:eastAsia="Times New Roman" w:hAnsi="Calibri" w:cs="Times New Roman"/>
                <w:b/>
                <w:bCs/>
                <w:color w:val="FF0000"/>
                <w:sz w:val="20"/>
                <w:szCs w:val="20"/>
              </w:rPr>
            </w:pPr>
            <w:r w:rsidRPr="00A956A4">
              <w:rPr>
                <w:rFonts w:ascii="Calibri" w:eastAsia="Times New Roman" w:hAnsi="Calibri" w:cs="Times New Roman"/>
                <w:b/>
                <w:bCs/>
                <w:color w:val="FF0000"/>
                <w:sz w:val="20"/>
                <w:szCs w:val="20"/>
              </w:rPr>
              <w:t>2.88</w:t>
            </w:r>
          </w:p>
        </w:tc>
      </w:tr>
    </w:tbl>
    <w:p w14:paraId="2935B714" w14:textId="77777777" w:rsidR="00773199" w:rsidRPr="00A956A4" w:rsidRDefault="00BD5D5A" w:rsidP="00AE7033">
      <w:pPr>
        <w:pStyle w:val="Subtitle"/>
        <w:ind w:left="540"/>
        <w:rPr>
          <w:color w:val="FF0000"/>
        </w:rPr>
      </w:pPr>
      <w:r w:rsidRPr="00A956A4">
        <w:rPr>
          <w:rFonts w:eastAsia="Calibri"/>
          <w:color w:val="FF0000"/>
        </w:rPr>
        <w:t>Source</w:t>
      </w:r>
      <w:r w:rsidR="00AE7033" w:rsidRPr="00A956A4">
        <w:rPr>
          <w:rFonts w:eastAsia="Calibri"/>
          <w:color w:val="FF0000"/>
        </w:rPr>
        <w:t>: Office of the City Planning and Development Coordinator</w:t>
      </w:r>
    </w:p>
    <w:p w14:paraId="0CBD4114" w14:textId="77777777" w:rsidR="00773199" w:rsidRPr="007A422C" w:rsidRDefault="00773199" w:rsidP="007A422C">
      <w:pPr>
        <w:pStyle w:val="NoSpacing"/>
      </w:pPr>
    </w:p>
    <w:p w14:paraId="53764254" w14:textId="77777777" w:rsidR="00773199" w:rsidRPr="00902733" w:rsidRDefault="00773199" w:rsidP="0036237A">
      <w:pPr>
        <w:pStyle w:val="Heading2"/>
        <w:numPr>
          <w:ilvl w:val="1"/>
          <w:numId w:val="1"/>
        </w:numPr>
        <w:ind w:left="720" w:hanging="720"/>
        <w:rPr>
          <w:rFonts w:eastAsia="Times New Roman"/>
        </w:rPr>
      </w:pPr>
      <w:bookmarkStart w:id="7" w:name="_Toc340139207"/>
      <w:r w:rsidRPr="00902733">
        <w:rPr>
          <w:rFonts w:eastAsia="Times New Roman"/>
        </w:rPr>
        <w:t>Household Distribution</w:t>
      </w:r>
      <w:bookmarkEnd w:id="7"/>
    </w:p>
    <w:p w14:paraId="7ADB74D7" w14:textId="77777777" w:rsidR="00BD5D5A" w:rsidRDefault="00BD5D5A" w:rsidP="00BD5D5A">
      <w:pPr>
        <w:pStyle w:val="NoSpacing"/>
      </w:pPr>
    </w:p>
    <w:p w14:paraId="501E64A0" w14:textId="77777777" w:rsidR="00773199" w:rsidRPr="00A956A4" w:rsidRDefault="002C4FB8" w:rsidP="002C4FB8">
      <w:pPr>
        <w:pStyle w:val="NoSpacing"/>
        <w:rPr>
          <w:color w:val="FF0000"/>
        </w:rPr>
      </w:pPr>
      <w:r w:rsidRPr="00A956A4">
        <w:rPr>
          <w:color w:val="FF0000"/>
        </w:rPr>
        <w:t xml:space="preserve">Data from the National Statistics Office (NSO) in 2007 showed that the total number of households in San Carlos City is 26, 230 with an average household size of 4.94.  </w:t>
      </w:r>
      <w:r w:rsidR="00970286" w:rsidRPr="00A956A4">
        <w:rPr>
          <w:color w:val="FF0000"/>
        </w:rPr>
        <w:t xml:space="preserve">Most households (4,391 HH) had a household size of four followed by households composed of eight members or more. </w:t>
      </w:r>
      <w:r w:rsidR="00845304" w:rsidRPr="00A956A4">
        <w:rPr>
          <w:b/>
          <w:color w:val="FF0000"/>
        </w:rPr>
        <w:t>Figure 3</w:t>
      </w:r>
      <w:r w:rsidR="0003490A" w:rsidRPr="00A956A4">
        <w:rPr>
          <w:b/>
          <w:color w:val="FF0000"/>
        </w:rPr>
        <w:t>.</w:t>
      </w:r>
      <w:r w:rsidR="00845304" w:rsidRPr="00A956A4">
        <w:rPr>
          <w:b/>
          <w:color w:val="FF0000"/>
        </w:rPr>
        <w:t>3</w:t>
      </w:r>
      <w:r w:rsidR="00845304" w:rsidRPr="00A956A4">
        <w:rPr>
          <w:color w:val="FF0000"/>
        </w:rPr>
        <w:t xml:space="preserve"> shows the number of households</w:t>
      </w:r>
      <w:r w:rsidR="00973092" w:rsidRPr="00A956A4">
        <w:rPr>
          <w:color w:val="FF0000"/>
        </w:rPr>
        <w:t xml:space="preserve"> in the </w:t>
      </w:r>
      <w:proofErr w:type="gramStart"/>
      <w:r w:rsidR="00AE7033" w:rsidRPr="00A956A4">
        <w:rPr>
          <w:color w:val="FF0000"/>
        </w:rPr>
        <w:t>C</w:t>
      </w:r>
      <w:r w:rsidR="00973092" w:rsidRPr="00A956A4">
        <w:rPr>
          <w:color w:val="FF0000"/>
        </w:rPr>
        <w:t>ity</w:t>
      </w:r>
      <w:proofErr w:type="gramEnd"/>
      <w:r w:rsidR="00973092" w:rsidRPr="00A956A4">
        <w:rPr>
          <w:color w:val="FF0000"/>
        </w:rPr>
        <w:t xml:space="preserve"> classified</w:t>
      </w:r>
      <w:r w:rsidR="00845304" w:rsidRPr="00A956A4">
        <w:rPr>
          <w:color w:val="FF0000"/>
        </w:rPr>
        <w:t xml:space="preserve"> by household size.</w:t>
      </w:r>
      <w:r w:rsidR="006B2CE9" w:rsidRPr="00A956A4">
        <w:rPr>
          <w:color w:val="FF0000"/>
        </w:rPr>
        <w:t xml:space="preserve"> </w:t>
      </w:r>
    </w:p>
    <w:p w14:paraId="3907262B" w14:textId="77777777" w:rsidR="000F1125" w:rsidRPr="00A956A4" w:rsidRDefault="000F1125" w:rsidP="00BD5D5A">
      <w:pPr>
        <w:pStyle w:val="NoSpacing"/>
        <w:rPr>
          <w:color w:val="FF0000"/>
        </w:rPr>
      </w:pPr>
    </w:p>
    <w:p w14:paraId="62500381" w14:textId="77777777" w:rsidR="00B426C6" w:rsidRPr="00A956A4" w:rsidRDefault="00B426C6" w:rsidP="00B426C6">
      <w:pPr>
        <w:pStyle w:val="Caption"/>
        <w:keepNext/>
        <w:rPr>
          <w:color w:val="FF0000"/>
        </w:rPr>
      </w:pPr>
      <w:r w:rsidRPr="00A956A4">
        <w:rPr>
          <w:color w:val="FF0000"/>
        </w:rPr>
        <w:lastRenderedPageBreak/>
        <w:t xml:space="preserve">Figure </w:t>
      </w:r>
      <w:r w:rsidRPr="00A956A4">
        <w:rPr>
          <w:color w:val="FF0000"/>
        </w:rPr>
        <w:fldChar w:fldCharType="begin"/>
      </w:r>
      <w:r w:rsidRPr="00A956A4">
        <w:rPr>
          <w:color w:val="FF0000"/>
        </w:rPr>
        <w:instrText xml:space="preserve"> STYLEREF 1 \s </w:instrText>
      </w:r>
      <w:r w:rsidRPr="00A956A4">
        <w:rPr>
          <w:color w:val="FF0000"/>
        </w:rPr>
        <w:fldChar w:fldCharType="separate"/>
      </w:r>
      <w:r w:rsidR="00E367A7" w:rsidRPr="00A956A4">
        <w:rPr>
          <w:noProof/>
          <w:color w:val="FF0000"/>
        </w:rPr>
        <w:t>3</w:t>
      </w:r>
      <w:r w:rsidRPr="00A956A4">
        <w:rPr>
          <w:noProof/>
          <w:color w:val="FF0000"/>
        </w:rPr>
        <w:fldChar w:fldCharType="end"/>
      </w:r>
      <w:r w:rsidR="0003490A" w:rsidRPr="00A956A4">
        <w:rPr>
          <w:color w:val="FF0000"/>
        </w:rPr>
        <w:t>.</w:t>
      </w:r>
      <w:r w:rsidR="002C4FB8" w:rsidRPr="00A956A4">
        <w:rPr>
          <w:color w:val="FF0000"/>
        </w:rPr>
        <w:t xml:space="preserve">3 </w:t>
      </w:r>
      <w:r w:rsidRPr="00A956A4">
        <w:rPr>
          <w:noProof/>
          <w:color w:val="FF0000"/>
        </w:rPr>
        <w:t>number of households by household size (2007)</w:t>
      </w:r>
    </w:p>
    <w:p w14:paraId="32A35B6F" w14:textId="77777777" w:rsidR="00773199" w:rsidRDefault="00973092" w:rsidP="001A188D">
      <w:pPr>
        <w:pStyle w:val="NoSpacing"/>
      </w:pPr>
      <w:r>
        <w:rPr>
          <w:noProof/>
        </w:rPr>
        <w:drawing>
          <wp:inline distT="0" distB="0" distL="0" distR="0" wp14:anchorId="1768663D" wp14:editId="1B26F107">
            <wp:extent cx="5943600" cy="3533775"/>
            <wp:effectExtent l="0" t="0" r="19050"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FF7768F" w14:textId="77777777" w:rsidR="008B498F" w:rsidRDefault="008B498F" w:rsidP="00BB7294">
      <w:pPr>
        <w:pStyle w:val="Subtitle"/>
        <w:rPr>
          <w:rFonts w:eastAsia="Calibri"/>
        </w:rPr>
      </w:pPr>
    </w:p>
    <w:p w14:paraId="138C1F7F" w14:textId="77777777" w:rsidR="00845304" w:rsidRDefault="00845304" w:rsidP="00BB7294">
      <w:pPr>
        <w:pStyle w:val="Subtitle"/>
        <w:rPr>
          <w:rFonts w:eastAsia="Calibri"/>
        </w:rPr>
      </w:pPr>
      <w:r>
        <w:rPr>
          <w:rFonts w:eastAsia="Calibri"/>
        </w:rPr>
        <w:t>Source:</w:t>
      </w:r>
      <w:r w:rsidR="00BB7294">
        <w:rPr>
          <w:rFonts w:eastAsia="Calibri"/>
        </w:rPr>
        <w:t xml:space="preserve"> </w:t>
      </w:r>
      <w:r>
        <w:rPr>
          <w:rFonts w:eastAsia="Calibri"/>
        </w:rPr>
        <w:t>National Statistics Office</w:t>
      </w:r>
    </w:p>
    <w:p w14:paraId="01A112EC" w14:textId="77777777" w:rsidR="002E10A9" w:rsidRDefault="002E10A9" w:rsidP="001A188D">
      <w:pPr>
        <w:pStyle w:val="NoSpacing"/>
      </w:pPr>
    </w:p>
    <w:p w14:paraId="1B5F9BAA" w14:textId="77777777" w:rsidR="00845304" w:rsidRDefault="00845304" w:rsidP="001A188D">
      <w:pPr>
        <w:pStyle w:val="NoSpacing"/>
      </w:pPr>
    </w:p>
    <w:p w14:paraId="3DE37784" w14:textId="77777777" w:rsidR="002E10A9" w:rsidRPr="00A956A4" w:rsidRDefault="00D06BE6" w:rsidP="001A188D">
      <w:pPr>
        <w:pStyle w:val="NoSpacing"/>
        <w:rPr>
          <w:color w:val="FF0000"/>
        </w:rPr>
      </w:pPr>
      <w:r w:rsidRPr="00A956A4">
        <w:rPr>
          <w:color w:val="FF0000"/>
        </w:rPr>
        <w:t xml:space="preserve">The data on the number of households per Barangay is taken from the 2010 Census individual barangay population divided by the average family size which is the result of total population over the number of total </w:t>
      </w:r>
      <w:proofErr w:type="gramStart"/>
      <w:r w:rsidRPr="00A956A4">
        <w:rPr>
          <w:color w:val="FF0000"/>
        </w:rPr>
        <w:t>household</w:t>
      </w:r>
      <w:proofErr w:type="gramEnd"/>
      <w:r w:rsidR="00C303C3" w:rsidRPr="00A956A4">
        <w:rPr>
          <w:color w:val="FF0000"/>
        </w:rPr>
        <w:t xml:space="preserve"> to </w:t>
      </w:r>
      <w:r w:rsidR="00B5636E" w:rsidRPr="00A956A4">
        <w:rPr>
          <w:color w:val="FF0000"/>
        </w:rPr>
        <w:t>see</w:t>
      </w:r>
      <w:r w:rsidR="00C303C3" w:rsidRPr="00A956A4">
        <w:rPr>
          <w:color w:val="FF0000"/>
        </w:rPr>
        <w:t xml:space="preserve"> </w:t>
      </w:r>
      <w:r w:rsidR="00106C27" w:rsidRPr="00A956A4">
        <w:rPr>
          <w:color w:val="FF0000"/>
        </w:rPr>
        <w:t xml:space="preserve">how </w:t>
      </w:r>
      <w:r w:rsidR="00C303C3" w:rsidRPr="00A956A4">
        <w:rPr>
          <w:color w:val="FF0000"/>
        </w:rPr>
        <w:t>are</w:t>
      </w:r>
      <w:r w:rsidR="00EF5BB2" w:rsidRPr="00A956A4">
        <w:rPr>
          <w:color w:val="FF0000"/>
        </w:rPr>
        <w:t xml:space="preserve"> they</w:t>
      </w:r>
      <w:r w:rsidR="00C303C3" w:rsidRPr="00A956A4">
        <w:rPr>
          <w:color w:val="FF0000"/>
        </w:rPr>
        <w:t xml:space="preserve"> distributed among the City’s barangays</w:t>
      </w:r>
      <w:r w:rsidR="002C4FB8" w:rsidRPr="00A956A4">
        <w:rPr>
          <w:color w:val="FF0000"/>
        </w:rPr>
        <w:t xml:space="preserve">.  </w:t>
      </w:r>
      <w:r w:rsidR="00D662D9" w:rsidRPr="00A956A4">
        <w:rPr>
          <w:color w:val="FF0000"/>
        </w:rPr>
        <w:t xml:space="preserve"> Based on this, i</w:t>
      </w:r>
      <w:r w:rsidR="00C303C3" w:rsidRPr="00A956A4">
        <w:rPr>
          <w:color w:val="FF0000"/>
        </w:rPr>
        <w:t xml:space="preserve">t may be observed that the </w:t>
      </w:r>
      <w:proofErr w:type="spellStart"/>
      <w:r w:rsidR="00C303C3" w:rsidRPr="00A956A4">
        <w:rPr>
          <w:color w:val="FF0000"/>
        </w:rPr>
        <w:t>Poblacion</w:t>
      </w:r>
      <w:proofErr w:type="spellEnd"/>
      <w:r w:rsidR="00C303C3" w:rsidRPr="00A956A4">
        <w:rPr>
          <w:color w:val="FF0000"/>
        </w:rPr>
        <w:t xml:space="preserve"> Barangays I – VI had </w:t>
      </w:r>
      <w:proofErr w:type="gramStart"/>
      <w:r w:rsidR="00C303C3" w:rsidRPr="00A956A4">
        <w:rPr>
          <w:color w:val="FF0000"/>
        </w:rPr>
        <w:t>the most</w:t>
      </w:r>
      <w:proofErr w:type="gramEnd"/>
      <w:r w:rsidR="00C303C3" w:rsidRPr="00A956A4">
        <w:rPr>
          <w:color w:val="FF0000"/>
        </w:rPr>
        <w:t xml:space="preserve"> number of households that accounted for 2</w:t>
      </w:r>
      <w:r w:rsidR="00EF5BB2" w:rsidRPr="00A956A4">
        <w:rPr>
          <w:color w:val="FF0000"/>
        </w:rPr>
        <w:t>5.65</w:t>
      </w:r>
      <w:r w:rsidR="00C303C3" w:rsidRPr="00A956A4">
        <w:rPr>
          <w:color w:val="FF0000"/>
        </w:rPr>
        <w:t xml:space="preserve">% of the total.  Individually, however, barangays with the most number of households are </w:t>
      </w:r>
      <w:r w:rsidR="0062417A" w:rsidRPr="00A956A4">
        <w:rPr>
          <w:color w:val="FF0000"/>
        </w:rPr>
        <w:t xml:space="preserve">Barangay </w:t>
      </w:r>
      <w:proofErr w:type="gramStart"/>
      <w:r w:rsidR="00106C27" w:rsidRPr="00A956A4">
        <w:rPr>
          <w:color w:val="FF0000"/>
        </w:rPr>
        <w:t xml:space="preserve">Rizal, </w:t>
      </w:r>
      <w:r w:rsidR="00C303C3" w:rsidRPr="00A956A4">
        <w:rPr>
          <w:color w:val="FF0000"/>
        </w:rPr>
        <w:t xml:space="preserve"> </w:t>
      </w:r>
      <w:proofErr w:type="spellStart"/>
      <w:r w:rsidR="00106C27" w:rsidRPr="00A956A4">
        <w:rPr>
          <w:color w:val="FF0000"/>
        </w:rPr>
        <w:t>Codcod</w:t>
      </w:r>
      <w:proofErr w:type="spellEnd"/>
      <w:proofErr w:type="gramEnd"/>
      <w:r w:rsidR="0062417A" w:rsidRPr="00A956A4">
        <w:rPr>
          <w:color w:val="FF0000"/>
        </w:rPr>
        <w:t xml:space="preserve">. </w:t>
      </w:r>
      <w:proofErr w:type="spellStart"/>
      <w:r w:rsidR="0062417A" w:rsidRPr="00A956A4">
        <w:rPr>
          <w:color w:val="FF0000"/>
        </w:rPr>
        <w:t>Buluangan</w:t>
      </w:r>
      <w:proofErr w:type="spellEnd"/>
      <w:r w:rsidR="0062417A" w:rsidRPr="00A956A4">
        <w:rPr>
          <w:color w:val="FF0000"/>
        </w:rPr>
        <w:t>, Quezon,</w:t>
      </w:r>
      <w:r w:rsidR="00106C27" w:rsidRPr="00A956A4">
        <w:rPr>
          <w:color w:val="FF0000"/>
        </w:rPr>
        <w:t xml:space="preserve"> G</w:t>
      </w:r>
      <w:r w:rsidR="00C303C3" w:rsidRPr="00A956A4">
        <w:rPr>
          <w:color w:val="FF0000"/>
        </w:rPr>
        <w:t xml:space="preserve">uadalupe and </w:t>
      </w:r>
      <w:r w:rsidR="00106C27" w:rsidRPr="00A956A4">
        <w:rPr>
          <w:color w:val="FF0000"/>
        </w:rPr>
        <w:t>Barangay I</w:t>
      </w:r>
      <w:r w:rsidR="00C303C3" w:rsidRPr="00A956A4">
        <w:rPr>
          <w:color w:val="FF0000"/>
        </w:rPr>
        <w:t xml:space="preserve">.   </w:t>
      </w:r>
    </w:p>
    <w:p w14:paraId="5A6CCF1E" w14:textId="77777777" w:rsidR="004B17A3" w:rsidRPr="00A956A4" w:rsidRDefault="004B17A3" w:rsidP="001A188D">
      <w:pPr>
        <w:pStyle w:val="NoSpacing"/>
        <w:rPr>
          <w:color w:val="FF0000"/>
        </w:rPr>
      </w:pPr>
    </w:p>
    <w:p w14:paraId="1B52910F" w14:textId="77777777" w:rsidR="00ED4F38" w:rsidRPr="00A956A4" w:rsidRDefault="00ED4F38" w:rsidP="00ED4F38">
      <w:pPr>
        <w:pStyle w:val="Caption"/>
        <w:keepNext/>
        <w:rPr>
          <w:noProof/>
          <w:color w:val="FF0000"/>
        </w:rPr>
      </w:pPr>
      <w:r w:rsidRPr="00A956A4">
        <w:rPr>
          <w:color w:val="FF0000"/>
        </w:rPr>
        <w:t>Table</w:t>
      </w:r>
      <w:r w:rsidR="00CA7619" w:rsidRPr="00A956A4">
        <w:rPr>
          <w:color w:val="FF0000"/>
        </w:rPr>
        <w:t xml:space="preserve"> </w:t>
      </w:r>
      <w:r w:rsidR="002E616C" w:rsidRPr="00A956A4">
        <w:rPr>
          <w:color w:val="FF0000"/>
        </w:rPr>
        <w:fldChar w:fldCharType="begin"/>
      </w:r>
      <w:r w:rsidR="00043604" w:rsidRPr="00A956A4">
        <w:rPr>
          <w:color w:val="FF0000"/>
        </w:rPr>
        <w:instrText xml:space="preserve"> STYLEREF 1 \s </w:instrText>
      </w:r>
      <w:r w:rsidR="002E616C" w:rsidRPr="00A956A4">
        <w:rPr>
          <w:color w:val="FF0000"/>
        </w:rPr>
        <w:fldChar w:fldCharType="separate"/>
      </w:r>
      <w:r w:rsidR="00E367A7" w:rsidRPr="00A956A4">
        <w:rPr>
          <w:noProof/>
          <w:color w:val="FF0000"/>
        </w:rPr>
        <w:t>3</w:t>
      </w:r>
      <w:r w:rsidR="002E616C" w:rsidRPr="00A956A4">
        <w:rPr>
          <w:noProof/>
          <w:color w:val="FF0000"/>
        </w:rPr>
        <w:fldChar w:fldCharType="end"/>
      </w:r>
      <w:r w:rsidR="00634C09" w:rsidRPr="00A956A4">
        <w:rPr>
          <w:noProof/>
          <w:color w:val="FF0000"/>
        </w:rPr>
        <w:t>.</w:t>
      </w:r>
      <w:r w:rsidR="002E616C" w:rsidRPr="00A956A4">
        <w:rPr>
          <w:color w:val="FF0000"/>
        </w:rPr>
        <w:fldChar w:fldCharType="begin"/>
      </w:r>
      <w:r w:rsidR="00EF5ED9" w:rsidRPr="00A956A4">
        <w:rPr>
          <w:color w:val="FF0000"/>
        </w:rPr>
        <w:instrText xml:space="preserve"> SEQ Table \* ARABIC \s 1 </w:instrText>
      </w:r>
      <w:r w:rsidR="002E616C" w:rsidRPr="00A956A4">
        <w:rPr>
          <w:color w:val="FF0000"/>
        </w:rPr>
        <w:fldChar w:fldCharType="separate"/>
      </w:r>
      <w:r w:rsidR="00E367A7" w:rsidRPr="00A956A4">
        <w:rPr>
          <w:noProof/>
          <w:color w:val="FF0000"/>
        </w:rPr>
        <w:t>3</w:t>
      </w:r>
      <w:r w:rsidR="002E616C" w:rsidRPr="00A956A4">
        <w:rPr>
          <w:noProof/>
          <w:color w:val="FF0000"/>
        </w:rPr>
        <w:fldChar w:fldCharType="end"/>
      </w:r>
      <w:r w:rsidR="00634C09" w:rsidRPr="00A956A4">
        <w:rPr>
          <w:noProof/>
          <w:color w:val="FF0000"/>
        </w:rPr>
        <w:t>:</w:t>
      </w:r>
      <w:r w:rsidR="00C303C3" w:rsidRPr="00A956A4">
        <w:rPr>
          <w:noProof/>
          <w:color w:val="FF0000"/>
        </w:rPr>
        <w:t xml:space="preserve"> POPULATION </w:t>
      </w:r>
      <w:r w:rsidR="00A80DEE" w:rsidRPr="00A956A4">
        <w:rPr>
          <w:noProof/>
          <w:color w:val="FF0000"/>
        </w:rPr>
        <w:t xml:space="preserve">and </w:t>
      </w:r>
      <w:r w:rsidRPr="00A956A4">
        <w:rPr>
          <w:noProof/>
          <w:color w:val="FF0000"/>
        </w:rPr>
        <w:t>NUMBER OF HOUSEHOLDS PER BARANGAY (</w:t>
      </w:r>
      <w:r w:rsidR="008A3E43" w:rsidRPr="00A956A4">
        <w:rPr>
          <w:noProof/>
          <w:color w:val="FF0000"/>
        </w:rPr>
        <w:t>2010</w:t>
      </w:r>
      <w:r w:rsidRPr="00A956A4">
        <w:rPr>
          <w:noProof/>
          <w:color w:val="FF0000"/>
        </w:rPr>
        <w:t>)</w:t>
      </w:r>
    </w:p>
    <w:tbl>
      <w:tblPr>
        <w:tblW w:w="7560" w:type="dxa"/>
        <w:tblInd w:w="1008" w:type="dxa"/>
        <w:tblLook w:val="04A0" w:firstRow="1" w:lastRow="0" w:firstColumn="1" w:lastColumn="0" w:noHBand="0" w:noVBand="1"/>
      </w:tblPr>
      <w:tblGrid>
        <w:gridCol w:w="2970"/>
        <w:gridCol w:w="2300"/>
        <w:gridCol w:w="2290"/>
      </w:tblGrid>
      <w:tr w:rsidR="00A956A4" w:rsidRPr="00A956A4" w14:paraId="09AD2A33" w14:textId="77777777" w:rsidTr="00106C27">
        <w:trPr>
          <w:trHeight w:val="300"/>
        </w:trPr>
        <w:tc>
          <w:tcPr>
            <w:tcW w:w="29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93BA26" w14:textId="77777777" w:rsidR="00A80DEE" w:rsidRPr="00A956A4" w:rsidRDefault="00106C27" w:rsidP="00A80DEE">
            <w:pPr>
              <w:spacing w:after="0" w:line="240" w:lineRule="auto"/>
              <w:jc w:val="center"/>
              <w:rPr>
                <w:rFonts w:ascii="Calibri" w:eastAsia="Times New Roman" w:hAnsi="Calibri" w:cs="Calibri"/>
                <w:b/>
                <w:color w:val="FF0000"/>
                <w:sz w:val="20"/>
                <w:szCs w:val="20"/>
                <w:lang w:val="en-PH" w:eastAsia="en-PH"/>
              </w:rPr>
            </w:pPr>
            <w:r w:rsidRPr="00A956A4">
              <w:rPr>
                <w:rFonts w:ascii="Calibri" w:eastAsia="Times New Roman" w:hAnsi="Calibri" w:cs="Calibri"/>
                <w:b/>
                <w:color w:val="FF0000"/>
                <w:sz w:val="20"/>
                <w:szCs w:val="20"/>
                <w:lang w:eastAsia="en-PH"/>
              </w:rPr>
              <w:t>BARANGAY</w:t>
            </w:r>
          </w:p>
        </w:tc>
        <w:tc>
          <w:tcPr>
            <w:tcW w:w="230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3592B81" w14:textId="77777777" w:rsidR="00A80DEE" w:rsidRPr="00A956A4" w:rsidRDefault="00106C27" w:rsidP="00A80DEE">
            <w:pPr>
              <w:spacing w:after="0" w:line="240" w:lineRule="auto"/>
              <w:jc w:val="center"/>
              <w:rPr>
                <w:rFonts w:ascii="Calibri" w:eastAsia="Times New Roman" w:hAnsi="Calibri" w:cs="Calibri"/>
                <w:b/>
                <w:color w:val="FF0000"/>
                <w:sz w:val="20"/>
                <w:szCs w:val="20"/>
                <w:lang w:val="en-PH" w:eastAsia="en-PH"/>
              </w:rPr>
            </w:pPr>
            <w:r w:rsidRPr="00A956A4">
              <w:rPr>
                <w:rFonts w:ascii="Calibri" w:eastAsia="Times New Roman" w:hAnsi="Calibri" w:cs="Calibri"/>
                <w:b/>
                <w:color w:val="FF0000"/>
                <w:sz w:val="20"/>
                <w:szCs w:val="20"/>
                <w:lang w:eastAsia="en-PH"/>
              </w:rPr>
              <w:t>NUMBER OF HH</w:t>
            </w:r>
          </w:p>
        </w:tc>
        <w:tc>
          <w:tcPr>
            <w:tcW w:w="229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4EE6DCB0" w14:textId="77777777" w:rsidR="00A80DEE" w:rsidRPr="00A956A4" w:rsidRDefault="00106C27" w:rsidP="00A80DEE">
            <w:pPr>
              <w:spacing w:after="0" w:line="240" w:lineRule="auto"/>
              <w:jc w:val="center"/>
              <w:rPr>
                <w:rFonts w:ascii="Calibri" w:eastAsia="Times New Roman" w:hAnsi="Calibri" w:cs="Calibri"/>
                <w:b/>
                <w:color w:val="FF0000"/>
                <w:sz w:val="20"/>
                <w:szCs w:val="20"/>
                <w:lang w:val="en-PH" w:eastAsia="en-PH"/>
              </w:rPr>
            </w:pPr>
            <w:r w:rsidRPr="00A956A4">
              <w:rPr>
                <w:rFonts w:ascii="Calibri" w:eastAsia="Times New Roman" w:hAnsi="Calibri" w:cs="Calibri"/>
                <w:b/>
                <w:color w:val="FF0000"/>
                <w:sz w:val="20"/>
                <w:szCs w:val="20"/>
                <w:lang w:val="en-PH" w:eastAsia="en-PH"/>
              </w:rPr>
              <w:t>SHARE TO TOTAL (%)</w:t>
            </w:r>
          </w:p>
        </w:tc>
      </w:tr>
      <w:tr w:rsidR="00A956A4" w:rsidRPr="00A956A4" w14:paraId="7C54D9EE" w14:textId="77777777" w:rsidTr="00106C27">
        <w:trPr>
          <w:trHeight w:val="30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5338AD55" w14:textId="77777777" w:rsidR="00A80DEE" w:rsidRPr="00A956A4" w:rsidRDefault="00A80DEE" w:rsidP="00A80DEE">
            <w:pPr>
              <w:spacing w:after="0" w:line="240" w:lineRule="auto"/>
              <w:rPr>
                <w:rFonts w:ascii="Calibri" w:eastAsia="Times New Roman" w:hAnsi="Calibri" w:cs="Calibri"/>
                <w:color w:val="FF0000"/>
                <w:sz w:val="20"/>
                <w:szCs w:val="20"/>
                <w:lang w:val="en-PH" w:eastAsia="en-PH"/>
              </w:rPr>
            </w:pPr>
            <w:r w:rsidRPr="00A956A4">
              <w:rPr>
                <w:rFonts w:ascii="Calibri" w:eastAsia="Times New Roman" w:hAnsi="Calibri" w:cs="Calibri"/>
                <w:color w:val="FF0000"/>
                <w:sz w:val="20"/>
                <w:szCs w:val="20"/>
                <w:lang w:eastAsia="en-PH"/>
              </w:rPr>
              <w:t>I</w:t>
            </w:r>
          </w:p>
        </w:tc>
        <w:tc>
          <w:tcPr>
            <w:tcW w:w="2300" w:type="dxa"/>
            <w:tcBorders>
              <w:top w:val="nil"/>
              <w:left w:val="nil"/>
              <w:bottom w:val="single" w:sz="4" w:space="0" w:color="auto"/>
              <w:right w:val="single" w:sz="4" w:space="0" w:color="auto"/>
            </w:tcBorders>
            <w:shd w:val="clear" w:color="auto" w:fill="auto"/>
            <w:vAlign w:val="center"/>
            <w:hideMark/>
          </w:tcPr>
          <w:p w14:paraId="405E88AB" w14:textId="77777777" w:rsidR="00A80DEE" w:rsidRPr="00A956A4" w:rsidRDefault="00A80DEE" w:rsidP="00A80DEE">
            <w:pPr>
              <w:spacing w:after="0" w:line="240" w:lineRule="auto"/>
              <w:jc w:val="center"/>
              <w:rPr>
                <w:rFonts w:ascii="Calibri" w:eastAsia="Times New Roman" w:hAnsi="Calibri" w:cs="Calibri"/>
                <w:color w:val="FF0000"/>
                <w:sz w:val="20"/>
                <w:szCs w:val="20"/>
                <w:lang w:val="en-PH" w:eastAsia="en-PH"/>
              </w:rPr>
            </w:pPr>
            <w:r w:rsidRPr="00A956A4">
              <w:rPr>
                <w:rFonts w:ascii="Calibri" w:eastAsia="Times New Roman" w:hAnsi="Calibri" w:cs="Calibri"/>
                <w:color w:val="FF0000"/>
                <w:sz w:val="20"/>
                <w:szCs w:val="20"/>
                <w:lang w:eastAsia="en-PH"/>
              </w:rPr>
              <w:t>2,3</w:t>
            </w:r>
            <w:r w:rsidR="0062417A" w:rsidRPr="00A956A4">
              <w:rPr>
                <w:rFonts w:ascii="Calibri" w:eastAsia="Times New Roman" w:hAnsi="Calibri" w:cs="Calibri"/>
                <w:color w:val="FF0000"/>
                <w:sz w:val="20"/>
                <w:szCs w:val="20"/>
                <w:lang w:eastAsia="en-PH"/>
              </w:rPr>
              <w:t>06</w:t>
            </w:r>
          </w:p>
        </w:tc>
        <w:tc>
          <w:tcPr>
            <w:tcW w:w="2290" w:type="dxa"/>
            <w:tcBorders>
              <w:top w:val="nil"/>
              <w:left w:val="nil"/>
              <w:bottom w:val="single" w:sz="4" w:space="0" w:color="auto"/>
              <w:right w:val="single" w:sz="4" w:space="0" w:color="auto"/>
            </w:tcBorders>
            <w:shd w:val="clear" w:color="auto" w:fill="auto"/>
            <w:noWrap/>
            <w:vAlign w:val="bottom"/>
            <w:hideMark/>
          </w:tcPr>
          <w:p w14:paraId="05ADEC74" w14:textId="77777777" w:rsidR="00A80DEE" w:rsidRPr="00A956A4" w:rsidRDefault="0062417A" w:rsidP="00A80DEE">
            <w:pPr>
              <w:spacing w:after="0" w:line="240" w:lineRule="auto"/>
              <w:jc w:val="right"/>
              <w:rPr>
                <w:rFonts w:ascii="Calibri" w:eastAsia="Times New Roman" w:hAnsi="Calibri" w:cs="Calibri"/>
                <w:color w:val="FF0000"/>
                <w:sz w:val="20"/>
                <w:szCs w:val="20"/>
                <w:lang w:val="en-PH" w:eastAsia="en-PH"/>
              </w:rPr>
            </w:pPr>
            <w:r w:rsidRPr="00A956A4">
              <w:rPr>
                <w:rFonts w:ascii="Calibri" w:eastAsia="Times New Roman" w:hAnsi="Calibri" w:cs="Calibri"/>
                <w:color w:val="FF0000"/>
                <w:sz w:val="20"/>
                <w:szCs w:val="20"/>
                <w:lang w:val="en-PH" w:eastAsia="en-PH"/>
              </w:rPr>
              <w:t>7.98</w:t>
            </w:r>
            <w:r w:rsidR="00A80DEE" w:rsidRPr="00A956A4">
              <w:rPr>
                <w:rFonts w:ascii="Calibri" w:eastAsia="Times New Roman" w:hAnsi="Calibri" w:cs="Calibri"/>
                <w:color w:val="FF0000"/>
                <w:sz w:val="20"/>
                <w:szCs w:val="20"/>
                <w:lang w:val="en-PH" w:eastAsia="en-PH"/>
              </w:rPr>
              <w:t>%</w:t>
            </w:r>
          </w:p>
        </w:tc>
      </w:tr>
      <w:tr w:rsidR="00A956A4" w:rsidRPr="00A956A4" w14:paraId="62ADCE8A" w14:textId="77777777" w:rsidTr="00106C27">
        <w:trPr>
          <w:trHeight w:val="30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5E397DB7" w14:textId="77777777" w:rsidR="00A80DEE" w:rsidRPr="00A956A4" w:rsidRDefault="00A80DEE" w:rsidP="00A80DEE">
            <w:pPr>
              <w:spacing w:after="0" w:line="240" w:lineRule="auto"/>
              <w:rPr>
                <w:rFonts w:ascii="Calibri" w:eastAsia="Times New Roman" w:hAnsi="Calibri" w:cs="Calibri"/>
                <w:color w:val="FF0000"/>
                <w:sz w:val="20"/>
                <w:szCs w:val="20"/>
                <w:lang w:val="en-PH" w:eastAsia="en-PH"/>
              </w:rPr>
            </w:pPr>
            <w:r w:rsidRPr="00A956A4">
              <w:rPr>
                <w:rFonts w:ascii="Calibri" w:eastAsia="Times New Roman" w:hAnsi="Calibri" w:cs="Calibri"/>
                <w:color w:val="FF0000"/>
                <w:sz w:val="20"/>
                <w:szCs w:val="20"/>
                <w:lang w:eastAsia="en-PH"/>
              </w:rPr>
              <w:t>II</w:t>
            </w:r>
          </w:p>
        </w:tc>
        <w:tc>
          <w:tcPr>
            <w:tcW w:w="2300" w:type="dxa"/>
            <w:tcBorders>
              <w:top w:val="nil"/>
              <w:left w:val="nil"/>
              <w:bottom w:val="single" w:sz="4" w:space="0" w:color="auto"/>
              <w:right w:val="single" w:sz="4" w:space="0" w:color="auto"/>
            </w:tcBorders>
            <w:shd w:val="clear" w:color="auto" w:fill="auto"/>
            <w:vAlign w:val="center"/>
            <w:hideMark/>
          </w:tcPr>
          <w:p w14:paraId="5E98B1DE" w14:textId="77777777" w:rsidR="00A80DEE" w:rsidRPr="00A956A4" w:rsidRDefault="00A80DEE" w:rsidP="00A80DEE">
            <w:pPr>
              <w:spacing w:after="0" w:line="240" w:lineRule="auto"/>
              <w:jc w:val="center"/>
              <w:rPr>
                <w:rFonts w:ascii="Calibri" w:eastAsia="Times New Roman" w:hAnsi="Calibri" w:cs="Calibri"/>
                <w:color w:val="FF0000"/>
                <w:sz w:val="20"/>
                <w:szCs w:val="20"/>
                <w:lang w:val="en-PH" w:eastAsia="en-PH"/>
              </w:rPr>
            </w:pPr>
            <w:r w:rsidRPr="00A956A4">
              <w:rPr>
                <w:rFonts w:ascii="Calibri" w:eastAsia="Times New Roman" w:hAnsi="Calibri" w:cs="Calibri"/>
                <w:color w:val="FF0000"/>
                <w:sz w:val="20"/>
                <w:szCs w:val="20"/>
                <w:lang w:eastAsia="en-PH"/>
              </w:rPr>
              <w:t>1,</w:t>
            </w:r>
            <w:r w:rsidR="0062417A" w:rsidRPr="00A956A4">
              <w:rPr>
                <w:rFonts w:ascii="Calibri" w:eastAsia="Times New Roman" w:hAnsi="Calibri" w:cs="Calibri"/>
                <w:color w:val="FF0000"/>
                <w:sz w:val="20"/>
                <w:szCs w:val="20"/>
                <w:lang w:eastAsia="en-PH"/>
              </w:rPr>
              <w:t>518</w:t>
            </w:r>
          </w:p>
        </w:tc>
        <w:tc>
          <w:tcPr>
            <w:tcW w:w="2290" w:type="dxa"/>
            <w:tcBorders>
              <w:top w:val="nil"/>
              <w:left w:val="nil"/>
              <w:bottom w:val="single" w:sz="4" w:space="0" w:color="auto"/>
              <w:right w:val="single" w:sz="4" w:space="0" w:color="auto"/>
            </w:tcBorders>
            <w:shd w:val="clear" w:color="auto" w:fill="auto"/>
            <w:noWrap/>
            <w:vAlign w:val="bottom"/>
            <w:hideMark/>
          </w:tcPr>
          <w:p w14:paraId="22EC6A11" w14:textId="77777777" w:rsidR="00A80DEE" w:rsidRPr="00A956A4" w:rsidRDefault="0062417A" w:rsidP="00A80DEE">
            <w:pPr>
              <w:spacing w:after="0" w:line="240" w:lineRule="auto"/>
              <w:jc w:val="right"/>
              <w:rPr>
                <w:rFonts w:ascii="Calibri" w:eastAsia="Times New Roman" w:hAnsi="Calibri" w:cs="Calibri"/>
                <w:color w:val="FF0000"/>
                <w:sz w:val="20"/>
                <w:szCs w:val="20"/>
                <w:lang w:val="en-PH" w:eastAsia="en-PH"/>
              </w:rPr>
            </w:pPr>
            <w:r w:rsidRPr="00A956A4">
              <w:rPr>
                <w:rFonts w:ascii="Calibri" w:eastAsia="Times New Roman" w:hAnsi="Calibri" w:cs="Calibri"/>
                <w:color w:val="FF0000"/>
                <w:sz w:val="20"/>
                <w:szCs w:val="20"/>
                <w:lang w:val="en-PH" w:eastAsia="en-PH"/>
              </w:rPr>
              <w:t>5.26</w:t>
            </w:r>
            <w:r w:rsidR="00A80DEE" w:rsidRPr="00A956A4">
              <w:rPr>
                <w:rFonts w:ascii="Calibri" w:eastAsia="Times New Roman" w:hAnsi="Calibri" w:cs="Calibri"/>
                <w:color w:val="FF0000"/>
                <w:sz w:val="20"/>
                <w:szCs w:val="20"/>
                <w:lang w:val="en-PH" w:eastAsia="en-PH"/>
              </w:rPr>
              <w:t>%</w:t>
            </w:r>
          </w:p>
        </w:tc>
      </w:tr>
      <w:tr w:rsidR="00A956A4" w:rsidRPr="00A956A4" w14:paraId="3D8A4C81" w14:textId="77777777" w:rsidTr="00106C27">
        <w:trPr>
          <w:trHeight w:val="30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0D95F19" w14:textId="77777777" w:rsidR="00A80DEE" w:rsidRPr="00A956A4" w:rsidRDefault="00A80DEE" w:rsidP="00A80DEE">
            <w:pPr>
              <w:spacing w:after="0" w:line="240" w:lineRule="auto"/>
              <w:rPr>
                <w:rFonts w:ascii="Calibri" w:eastAsia="Times New Roman" w:hAnsi="Calibri" w:cs="Calibri"/>
                <w:color w:val="FF0000"/>
                <w:sz w:val="20"/>
                <w:szCs w:val="20"/>
                <w:lang w:val="en-PH" w:eastAsia="en-PH"/>
              </w:rPr>
            </w:pPr>
            <w:r w:rsidRPr="00A956A4">
              <w:rPr>
                <w:rFonts w:ascii="Calibri" w:eastAsia="Times New Roman" w:hAnsi="Calibri" w:cs="Calibri"/>
                <w:color w:val="FF0000"/>
                <w:sz w:val="20"/>
                <w:szCs w:val="20"/>
                <w:lang w:eastAsia="en-PH"/>
              </w:rPr>
              <w:t>III</w:t>
            </w:r>
          </w:p>
        </w:tc>
        <w:tc>
          <w:tcPr>
            <w:tcW w:w="2300" w:type="dxa"/>
            <w:tcBorders>
              <w:top w:val="nil"/>
              <w:left w:val="nil"/>
              <w:bottom w:val="single" w:sz="4" w:space="0" w:color="auto"/>
              <w:right w:val="single" w:sz="4" w:space="0" w:color="auto"/>
            </w:tcBorders>
            <w:shd w:val="clear" w:color="auto" w:fill="auto"/>
            <w:vAlign w:val="center"/>
            <w:hideMark/>
          </w:tcPr>
          <w:p w14:paraId="6E220930" w14:textId="77777777" w:rsidR="00A80DEE" w:rsidRPr="00A956A4" w:rsidRDefault="0062417A" w:rsidP="00A80DEE">
            <w:pPr>
              <w:spacing w:after="0" w:line="240" w:lineRule="auto"/>
              <w:jc w:val="center"/>
              <w:rPr>
                <w:rFonts w:ascii="Calibri" w:eastAsia="Times New Roman" w:hAnsi="Calibri" w:cs="Calibri"/>
                <w:color w:val="FF0000"/>
                <w:sz w:val="20"/>
                <w:szCs w:val="20"/>
                <w:lang w:val="en-PH" w:eastAsia="en-PH"/>
              </w:rPr>
            </w:pPr>
            <w:r w:rsidRPr="00A956A4">
              <w:rPr>
                <w:rFonts w:ascii="Calibri" w:eastAsia="Times New Roman" w:hAnsi="Calibri" w:cs="Calibri"/>
                <w:color w:val="FF0000"/>
                <w:sz w:val="20"/>
                <w:szCs w:val="20"/>
                <w:lang w:eastAsia="en-PH"/>
              </w:rPr>
              <w:t>778</w:t>
            </w:r>
          </w:p>
        </w:tc>
        <w:tc>
          <w:tcPr>
            <w:tcW w:w="2290" w:type="dxa"/>
            <w:tcBorders>
              <w:top w:val="nil"/>
              <w:left w:val="nil"/>
              <w:bottom w:val="single" w:sz="4" w:space="0" w:color="auto"/>
              <w:right w:val="single" w:sz="4" w:space="0" w:color="auto"/>
            </w:tcBorders>
            <w:shd w:val="clear" w:color="auto" w:fill="auto"/>
            <w:noWrap/>
            <w:vAlign w:val="bottom"/>
            <w:hideMark/>
          </w:tcPr>
          <w:p w14:paraId="2AC75EBD" w14:textId="77777777" w:rsidR="00A80DEE" w:rsidRPr="00A956A4" w:rsidRDefault="00F056B4" w:rsidP="00A80DEE">
            <w:pPr>
              <w:spacing w:after="0" w:line="240" w:lineRule="auto"/>
              <w:jc w:val="right"/>
              <w:rPr>
                <w:rFonts w:ascii="Calibri" w:eastAsia="Times New Roman" w:hAnsi="Calibri" w:cs="Calibri"/>
                <w:color w:val="FF0000"/>
                <w:sz w:val="20"/>
                <w:szCs w:val="20"/>
                <w:lang w:val="en-PH" w:eastAsia="en-PH"/>
              </w:rPr>
            </w:pPr>
            <w:r w:rsidRPr="00A956A4">
              <w:rPr>
                <w:rFonts w:ascii="Calibri" w:eastAsia="Times New Roman" w:hAnsi="Calibri" w:cs="Calibri"/>
                <w:color w:val="FF0000"/>
                <w:sz w:val="20"/>
                <w:szCs w:val="20"/>
                <w:lang w:val="en-PH" w:eastAsia="en-PH"/>
              </w:rPr>
              <w:t>2</w:t>
            </w:r>
            <w:r w:rsidR="005004A3" w:rsidRPr="00A956A4">
              <w:rPr>
                <w:rFonts w:ascii="Calibri" w:eastAsia="Times New Roman" w:hAnsi="Calibri" w:cs="Calibri"/>
                <w:color w:val="FF0000"/>
                <w:sz w:val="20"/>
                <w:szCs w:val="20"/>
                <w:lang w:val="en-PH" w:eastAsia="en-PH"/>
              </w:rPr>
              <w:t>.69</w:t>
            </w:r>
            <w:r w:rsidR="00A80DEE" w:rsidRPr="00A956A4">
              <w:rPr>
                <w:rFonts w:ascii="Calibri" w:eastAsia="Times New Roman" w:hAnsi="Calibri" w:cs="Calibri"/>
                <w:color w:val="FF0000"/>
                <w:sz w:val="20"/>
                <w:szCs w:val="20"/>
                <w:lang w:val="en-PH" w:eastAsia="en-PH"/>
              </w:rPr>
              <w:t>%</w:t>
            </w:r>
          </w:p>
        </w:tc>
      </w:tr>
      <w:tr w:rsidR="00A956A4" w:rsidRPr="00A956A4" w14:paraId="0332BB8E" w14:textId="77777777" w:rsidTr="00106C27">
        <w:trPr>
          <w:trHeight w:val="30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7DA5D484" w14:textId="77777777" w:rsidR="00A80DEE" w:rsidRPr="00A956A4" w:rsidRDefault="00A80DEE" w:rsidP="00A80DEE">
            <w:pPr>
              <w:spacing w:after="0" w:line="240" w:lineRule="auto"/>
              <w:rPr>
                <w:rFonts w:ascii="Calibri" w:eastAsia="Times New Roman" w:hAnsi="Calibri" w:cs="Calibri"/>
                <w:color w:val="FF0000"/>
                <w:sz w:val="20"/>
                <w:szCs w:val="20"/>
                <w:lang w:val="en-PH" w:eastAsia="en-PH"/>
              </w:rPr>
            </w:pPr>
            <w:r w:rsidRPr="00A956A4">
              <w:rPr>
                <w:rFonts w:ascii="Calibri" w:eastAsia="Times New Roman" w:hAnsi="Calibri" w:cs="Calibri"/>
                <w:color w:val="FF0000"/>
                <w:sz w:val="20"/>
                <w:szCs w:val="20"/>
                <w:lang w:eastAsia="en-PH"/>
              </w:rPr>
              <w:t>IV</w:t>
            </w:r>
          </w:p>
        </w:tc>
        <w:tc>
          <w:tcPr>
            <w:tcW w:w="2300" w:type="dxa"/>
            <w:tcBorders>
              <w:top w:val="nil"/>
              <w:left w:val="nil"/>
              <w:bottom w:val="single" w:sz="4" w:space="0" w:color="auto"/>
              <w:right w:val="single" w:sz="4" w:space="0" w:color="auto"/>
            </w:tcBorders>
            <w:shd w:val="clear" w:color="auto" w:fill="auto"/>
            <w:vAlign w:val="center"/>
            <w:hideMark/>
          </w:tcPr>
          <w:p w14:paraId="5DD6BC1F" w14:textId="77777777" w:rsidR="00A80DEE" w:rsidRPr="00A956A4" w:rsidRDefault="006C2691" w:rsidP="00A80DEE">
            <w:pPr>
              <w:spacing w:after="0" w:line="240" w:lineRule="auto"/>
              <w:jc w:val="center"/>
              <w:rPr>
                <w:rFonts w:ascii="Calibri" w:eastAsia="Times New Roman" w:hAnsi="Calibri" w:cs="Calibri"/>
                <w:color w:val="FF0000"/>
                <w:sz w:val="20"/>
                <w:szCs w:val="20"/>
                <w:lang w:val="en-PH" w:eastAsia="en-PH"/>
              </w:rPr>
            </w:pPr>
            <w:r w:rsidRPr="00A956A4">
              <w:rPr>
                <w:rFonts w:ascii="Calibri" w:eastAsia="Times New Roman" w:hAnsi="Calibri" w:cs="Calibri"/>
                <w:color w:val="FF0000"/>
                <w:sz w:val="20"/>
                <w:szCs w:val="20"/>
                <w:lang w:eastAsia="en-PH"/>
              </w:rPr>
              <w:t>252</w:t>
            </w:r>
          </w:p>
        </w:tc>
        <w:tc>
          <w:tcPr>
            <w:tcW w:w="2290" w:type="dxa"/>
            <w:tcBorders>
              <w:top w:val="nil"/>
              <w:left w:val="nil"/>
              <w:bottom w:val="single" w:sz="4" w:space="0" w:color="auto"/>
              <w:right w:val="single" w:sz="4" w:space="0" w:color="auto"/>
            </w:tcBorders>
            <w:shd w:val="clear" w:color="auto" w:fill="auto"/>
            <w:noWrap/>
            <w:vAlign w:val="bottom"/>
            <w:hideMark/>
          </w:tcPr>
          <w:p w14:paraId="11FBC7F5" w14:textId="77777777" w:rsidR="00A80DEE" w:rsidRPr="00A956A4" w:rsidRDefault="005004A3" w:rsidP="00A80DEE">
            <w:pPr>
              <w:spacing w:after="0" w:line="240" w:lineRule="auto"/>
              <w:jc w:val="right"/>
              <w:rPr>
                <w:rFonts w:ascii="Calibri" w:eastAsia="Times New Roman" w:hAnsi="Calibri" w:cs="Calibri"/>
                <w:color w:val="FF0000"/>
                <w:sz w:val="20"/>
                <w:szCs w:val="20"/>
                <w:lang w:val="en-PH" w:eastAsia="en-PH"/>
              </w:rPr>
            </w:pPr>
            <w:r w:rsidRPr="00A956A4">
              <w:rPr>
                <w:rFonts w:ascii="Calibri" w:eastAsia="Times New Roman" w:hAnsi="Calibri" w:cs="Calibri"/>
                <w:color w:val="FF0000"/>
                <w:sz w:val="20"/>
                <w:szCs w:val="20"/>
                <w:lang w:val="en-PH" w:eastAsia="en-PH"/>
              </w:rPr>
              <w:t>0.87</w:t>
            </w:r>
            <w:r w:rsidR="00A80DEE" w:rsidRPr="00A956A4">
              <w:rPr>
                <w:rFonts w:ascii="Calibri" w:eastAsia="Times New Roman" w:hAnsi="Calibri" w:cs="Calibri"/>
                <w:color w:val="FF0000"/>
                <w:sz w:val="20"/>
                <w:szCs w:val="20"/>
                <w:lang w:val="en-PH" w:eastAsia="en-PH"/>
              </w:rPr>
              <w:t>%</w:t>
            </w:r>
          </w:p>
        </w:tc>
      </w:tr>
      <w:tr w:rsidR="00A956A4" w:rsidRPr="00A956A4" w14:paraId="34F5924D" w14:textId="77777777" w:rsidTr="00106C27">
        <w:trPr>
          <w:trHeight w:val="30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C51D6E1" w14:textId="77777777" w:rsidR="00A80DEE" w:rsidRPr="00A956A4" w:rsidRDefault="00A80DEE" w:rsidP="00A80DEE">
            <w:pPr>
              <w:spacing w:after="0" w:line="240" w:lineRule="auto"/>
              <w:rPr>
                <w:rFonts w:ascii="Calibri" w:eastAsia="Times New Roman" w:hAnsi="Calibri" w:cs="Calibri"/>
                <w:color w:val="FF0000"/>
                <w:sz w:val="20"/>
                <w:szCs w:val="20"/>
                <w:lang w:val="en-PH" w:eastAsia="en-PH"/>
              </w:rPr>
            </w:pPr>
            <w:r w:rsidRPr="00A956A4">
              <w:rPr>
                <w:rFonts w:ascii="Calibri" w:eastAsia="Times New Roman" w:hAnsi="Calibri" w:cs="Calibri"/>
                <w:color w:val="FF0000"/>
                <w:sz w:val="20"/>
                <w:szCs w:val="20"/>
                <w:lang w:eastAsia="en-PH"/>
              </w:rPr>
              <w:t>V</w:t>
            </w:r>
          </w:p>
        </w:tc>
        <w:tc>
          <w:tcPr>
            <w:tcW w:w="2300" w:type="dxa"/>
            <w:tcBorders>
              <w:top w:val="nil"/>
              <w:left w:val="nil"/>
              <w:bottom w:val="single" w:sz="4" w:space="0" w:color="auto"/>
              <w:right w:val="single" w:sz="4" w:space="0" w:color="auto"/>
            </w:tcBorders>
            <w:shd w:val="clear" w:color="auto" w:fill="auto"/>
            <w:vAlign w:val="center"/>
            <w:hideMark/>
          </w:tcPr>
          <w:p w14:paraId="7AAD5A97" w14:textId="77777777" w:rsidR="00A80DEE" w:rsidRPr="00A956A4" w:rsidRDefault="006C2691" w:rsidP="00A80DEE">
            <w:pPr>
              <w:spacing w:after="0" w:line="240" w:lineRule="auto"/>
              <w:jc w:val="center"/>
              <w:rPr>
                <w:rFonts w:ascii="Calibri" w:eastAsia="Times New Roman" w:hAnsi="Calibri" w:cs="Calibri"/>
                <w:color w:val="FF0000"/>
                <w:sz w:val="20"/>
                <w:szCs w:val="20"/>
                <w:lang w:val="en-PH" w:eastAsia="en-PH"/>
              </w:rPr>
            </w:pPr>
            <w:r w:rsidRPr="00A956A4">
              <w:rPr>
                <w:rFonts w:ascii="Calibri" w:eastAsia="Times New Roman" w:hAnsi="Calibri" w:cs="Calibri"/>
                <w:color w:val="FF0000"/>
                <w:sz w:val="20"/>
                <w:szCs w:val="20"/>
                <w:lang w:eastAsia="en-PH"/>
              </w:rPr>
              <w:t>1,163</w:t>
            </w:r>
          </w:p>
        </w:tc>
        <w:tc>
          <w:tcPr>
            <w:tcW w:w="2290" w:type="dxa"/>
            <w:tcBorders>
              <w:top w:val="nil"/>
              <w:left w:val="nil"/>
              <w:bottom w:val="single" w:sz="4" w:space="0" w:color="auto"/>
              <w:right w:val="single" w:sz="4" w:space="0" w:color="auto"/>
            </w:tcBorders>
            <w:shd w:val="clear" w:color="auto" w:fill="auto"/>
            <w:noWrap/>
            <w:vAlign w:val="bottom"/>
            <w:hideMark/>
          </w:tcPr>
          <w:p w14:paraId="6779566D" w14:textId="77777777" w:rsidR="00A80DEE" w:rsidRPr="00A956A4" w:rsidRDefault="005004A3" w:rsidP="00A80DEE">
            <w:pPr>
              <w:spacing w:after="0" w:line="240" w:lineRule="auto"/>
              <w:jc w:val="right"/>
              <w:rPr>
                <w:rFonts w:ascii="Calibri" w:eastAsia="Times New Roman" w:hAnsi="Calibri" w:cs="Calibri"/>
                <w:color w:val="FF0000"/>
                <w:sz w:val="20"/>
                <w:szCs w:val="20"/>
                <w:lang w:val="en-PH" w:eastAsia="en-PH"/>
              </w:rPr>
            </w:pPr>
            <w:r w:rsidRPr="00A956A4">
              <w:rPr>
                <w:rFonts w:ascii="Calibri" w:eastAsia="Times New Roman" w:hAnsi="Calibri" w:cs="Calibri"/>
                <w:color w:val="FF0000"/>
                <w:sz w:val="20"/>
                <w:szCs w:val="20"/>
                <w:lang w:val="en-PH" w:eastAsia="en-PH"/>
              </w:rPr>
              <w:t>4.03</w:t>
            </w:r>
            <w:r w:rsidR="00A80DEE" w:rsidRPr="00A956A4">
              <w:rPr>
                <w:rFonts w:ascii="Calibri" w:eastAsia="Times New Roman" w:hAnsi="Calibri" w:cs="Calibri"/>
                <w:color w:val="FF0000"/>
                <w:sz w:val="20"/>
                <w:szCs w:val="20"/>
                <w:lang w:val="en-PH" w:eastAsia="en-PH"/>
              </w:rPr>
              <w:t>%</w:t>
            </w:r>
          </w:p>
        </w:tc>
      </w:tr>
      <w:tr w:rsidR="00A956A4" w:rsidRPr="00A956A4" w14:paraId="3ED8A0AE" w14:textId="77777777" w:rsidTr="00106C27">
        <w:trPr>
          <w:trHeight w:val="30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BFA73BB" w14:textId="77777777" w:rsidR="00A80DEE" w:rsidRPr="00A956A4" w:rsidRDefault="00A80DEE" w:rsidP="00A80DEE">
            <w:pPr>
              <w:spacing w:after="0" w:line="240" w:lineRule="auto"/>
              <w:rPr>
                <w:rFonts w:ascii="Calibri" w:eastAsia="Times New Roman" w:hAnsi="Calibri" w:cs="Calibri"/>
                <w:color w:val="FF0000"/>
                <w:sz w:val="20"/>
                <w:szCs w:val="20"/>
                <w:lang w:val="en-PH" w:eastAsia="en-PH"/>
              </w:rPr>
            </w:pPr>
            <w:r w:rsidRPr="00A956A4">
              <w:rPr>
                <w:rFonts w:ascii="Calibri" w:eastAsia="Times New Roman" w:hAnsi="Calibri" w:cs="Calibri"/>
                <w:color w:val="FF0000"/>
                <w:sz w:val="20"/>
                <w:szCs w:val="20"/>
                <w:lang w:eastAsia="en-PH"/>
              </w:rPr>
              <w:t>VI</w:t>
            </w:r>
          </w:p>
        </w:tc>
        <w:tc>
          <w:tcPr>
            <w:tcW w:w="2300" w:type="dxa"/>
            <w:tcBorders>
              <w:top w:val="nil"/>
              <w:left w:val="nil"/>
              <w:bottom w:val="single" w:sz="4" w:space="0" w:color="auto"/>
              <w:right w:val="single" w:sz="4" w:space="0" w:color="auto"/>
            </w:tcBorders>
            <w:shd w:val="clear" w:color="auto" w:fill="auto"/>
            <w:vAlign w:val="center"/>
            <w:hideMark/>
          </w:tcPr>
          <w:p w14:paraId="6236AC04" w14:textId="77777777" w:rsidR="00A80DEE" w:rsidRPr="00A956A4" w:rsidRDefault="00A80DEE" w:rsidP="006C2691">
            <w:pPr>
              <w:spacing w:after="0" w:line="240" w:lineRule="auto"/>
              <w:jc w:val="center"/>
              <w:rPr>
                <w:rFonts w:ascii="Calibri" w:eastAsia="Times New Roman" w:hAnsi="Calibri" w:cs="Calibri"/>
                <w:color w:val="FF0000"/>
                <w:sz w:val="20"/>
                <w:szCs w:val="20"/>
                <w:lang w:val="en-PH" w:eastAsia="en-PH"/>
              </w:rPr>
            </w:pPr>
            <w:r w:rsidRPr="00A956A4">
              <w:rPr>
                <w:rFonts w:ascii="Calibri" w:eastAsia="Times New Roman" w:hAnsi="Calibri" w:cs="Calibri"/>
                <w:color w:val="FF0000"/>
                <w:sz w:val="20"/>
                <w:szCs w:val="20"/>
                <w:lang w:eastAsia="en-PH"/>
              </w:rPr>
              <w:t>1,</w:t>
            </w:r>
            <w:r w:rsidR="006C2691" w:rsidRPr="00A956A4">
              <w:rPr>
                <w:rFonts w:ascii="Calibri" w:eastAsia="Times New Roman" w:hAnsi="Calibri" w:cs="Calibri"/>
                <w:color w:val="FF0000"/>
                <w:sz w:val="20"/>
                <w:szCs w:val="20"/>
                <w:lang w:eastAsia="en-PH"/>
              </w:rPr>
              <w:t>393</w:t>
            </w:r>
          </w:p>
        </w:tc>
        <w:tc>
          <w:tcPr>
            <w:tcW w:w="2290" w:type="dxa"/>
            <w:tcBorders>
              <w:top w:val="nil"/>
              <w:left w:val="nil"/>
              <w:bottom w:val="single" w:sz="4" w:space="0" w:color="auto"/>
              <w:right w:val="single" w:sz="4" w:space="0" w:color="auto"/>
            </w:tcBorders>
            <w:shd w:val="clear" w:color="auto" w:fill="auto"/>
            <w:noWrap/>
            <w:vAlign w:val="bottom"/>
            <w:hideMark/>
          </w:tcPr>
          <w:p w14:paraId="6672028C" w14:textId="77777777" w:rsidR="00A80DEE" w:rsidRPr="00A956A4" w:rsidRDefault="005004A3" w:rsidP="00A80DEE">
            <w:pPr>
              <w:spacing w:after="0" w:line="240" w:lineRule="auto"/>
              <w:jc w:val="right"/>
              <w:rPr>
                <w:rFonts w:ascii="Calibri" w:eastAsia="Times New Roman" w:hAnsi="Calibri" w:cs="Calibri"/>
                <w:color w:val="FF0000"/>
                <w:sz w:val="20"/>
                <w:szCs w:val="20"/>
                <w:lang w:val="en-PH" w:eastAsia="en-PH"/>
              </w:rPr>
            </w:pPr>
            <w:r w:rsidRPr="00A956A4">
              <w:rPr>
                <w:rFonts w:ascii="Calibri" w:eastAsia="Times New Roman" w:hAnsi="Calibri" w:cs="Calibri"/>
                <w:color w:val="FF0000"/>
                <w:sz w:val="20"/>
                <w:szCs w:val="20"/>
                <w:lang w:val="en-PH" w:eastAsia="en-PH"/>
              </w:rPr>
              <w:t>4.82</w:t>
            </w:r>
            <w:r w:rsidR="00A80DEE" w:rsidRPr="00A956A4">
              <w:rPr>
                <w:rFonts w:ascii="Calibri" w:eastAsia="Times New Roman" w:hAnsi="Calibri" w:cs="Calibri"/>
                <w:color w:val="FF0000"/>
                <w:sz w:val="20"/>
                <w:szCs w:val="20"/>
                <w:lang w:val="en-PH" w:eastAsia="en-PH"/>
              </w:rPr>
              <w:t>%</w:t>
            </w:r>
          </w:p>
        </w:tc>
      </w:tr>
      <w:tr w:rsidR="00A956A4" w:rsidRPr="00A956A4" w14:paraId="3F34BC65" w14:textId="77777777" w:rsidTr="00106C27">
        <w:trPr>
          <w:trHeight w:val="30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17991BAA" w14:textId="77777777" w:rsidR="00A80DEE" w:rsidRPr="00A956A4" w:rsidRDefault="00A80DEE" w:rsidP="00A80DEE">
            <w:pPr>
              <w:spacing w:after="0" w:line="240" w:lineRule="auto"/>
              <w:rPr>
                <w:rFonts w:ascii="Calibri" w:eastAsia="Times New Roman" w:hAnsi="Calibri" w:cs="Calibri"/>
                <w:color w:val="FF0000"/>
                <w:sz w:val="20"/>
                <w:szCs w:val="20"/>
                <w:lang w:val="en-PH" w:eastAsia="en-PH"/>
              </w:rPr>
            </w:pPr>
            <w:proofErr w:type="spellStart"/>
            <w:r w:rsidRPr="00A956A4">
              <w:rPr>
                <w:rFonts w:ascii="Calibri" w:eastAsia="Times New Roman" w:hAnsi="Calibri" w:cs="Calibri"/>
                <w:color w:val="FF0000"/>
                <w:sz w:val="20"/>
                <w:szCs w:val="20"/>
                <w:lang w:eastAsia="en-PH"/>
              </w:rPr>
              <w:t>Bagonbon</w:t>
            </w:r>
            <w:proofErr w:type="spellEnd"/>
          </w:p>
        </w:tc>
        <w:tc>
          <w:tcPr>
            <w:tcW w:w="2300" w:type="dxa"/>
            <w:tcBorders>
              <w:top w:val="nil"/>
              <w:left w:val="nil"/>
              <w:bottom w:val="single" w:sz="4" w:space="0" w:color="auto"/>
              <w:right w:val="single" w:sz="4" w:space="0" w:color="auto"/>
            </w:tcBorders>
            <w:shd w:val="clear" w:color="auto" w:fill="auto"/>
            <w:vAlign w:val="center"/>
            <w:hideMark/>
          </w:tcPr>
          <w:p w14:paraId="67C7042D" w14:textId="77777777" w:rsidR="00A80DEE" w:rsidRPr="00A956A4" w:rsidRDefault="006C2691" w:rsidP="00A80DEE">
            <w:pPr>
              <w:spacing w:after="0" w:line="240" w:lineRule="auto"/>
              <w:jc w:val="center"/>
              <w:rPr>
                <w:rFonts w:ascii="Calibri" w:eastAsia="Times New Roman" w:hAnsi="Calibri" w:cs="Calibri"/>
                <w:color w:val="FF0000"/>
                <w:sz w:val="20"/>
                <w:szCs w:val="20"/>
                <w:lang w:val="en-PH" w:eastAsia="en-PH"/>
              </w:rPr>
            </w:pPr>
            <w:r w:rsidRPr="00A956A4">
              <w:rPr>
                <w:rFonts w:ascii="Calibri" w:eastAsia="Times New Roman" w:hAnsi="Calibri" w:cs="Calibri"/>
                <w:color w:val="FF0000"/>
                <w:sz w:val="20"/>
                <w:szCs w:val="20"/>
                <w:lang w:eastAsia="en-PH"/>
              </w:rPr>
              <w:t>1,216</w:t>
            </w:r>
          </w:p>
        </w:tc>
        <w:tc>
          <w:tcPr>
            <w:tcW w:w="2290" w:type="dxa"/>
            <w:tcBorders>
              <w:top w:val="nil"/>
              <w:left w:val="nil"/>
              <w:bottom w:val="single" w:sz="4" w:space="0" w:color="auto"/>
              <w:right w:val="single" w:sz="4" w:space="0" w:color="auto"/>
            </w:tcBorders>
            <w:shd w:val="clear" w:color="auto" w:fill="auto"/>
            <w:noWrap/>
            <w:vAlign w:val="bottom"/>
            <w:hideMark/>
          </w:tcPr>
          <w:p w14:paraId="58F80DC2" w14:textId="77777777" w:rsidR="00A80DEE" w:rsidRPr="00A956A4" w:rsidRDefault="005004A3" w:rsidP="00A80DEE">
            <w:pPr>
              <w:spacing w:after="0" w:line="240" w:lineRule="auto"/>
              <w:jc w:val="right"/>
              <w:rPr>
                <w:rFonts w:ascii="Calibri" w:eastAsia="Times New Roman" w:hAnsi="Calibri" w:cs="Calibri"/>
                <w:color w:val="FF0000"/>
                <w:sz w:val="20"/>
                <w:szCs w:val="20"/>
                <w:lang w:val="en-PH" w:eastAsia="en-PH"/>
              </w:rPr>
            </w:pPr>
            <w:r w:rsidRPr="00A956A4">
              <w:rPr>
                <w:rFonts w:ascii="Calibri" w:eastAsia="Times New Roman" w:hAnsi="Calibri" w:cs="Calibri"/>
                <w:color w:val="FF0000"/>
                <w:sz w:val="20"/>
                <w:szCs w:val="20"/>
                <w:lang w:val="en-PH" w:eastAsia="en-PH"/>
              </w:rPr>
              <w:t>4.21</w:t>
            </w:r>
            <w:r w:rsidR="00A80DEE" w:rsidRPr="00A956A4">
              <w:rPr>
                <w:rFonts w:ascii="Calibri" w:eastAsia="Times New Roman" w:hAnsi="Calibri" w:cs="Calibri"/>
                <w:color w:val="FF0000"/>
                <w:sz w:val="20"/>
                <w:szCs w:val="20"/>
                <w:lang w:val="en-PH" w:eastAsia="en-PH"/>
              </w:rPr>
              <w:t>%</w:t>
            </w:r>
          </w:p>
        </w:tc>
      </w:tr>
      <w:tr w:rsidR="00A956A4" w:rsidRPr="00A956A4" w14:paraId="4CF5FA7A" w14:textId="77777777" w:rsidTr="00106C27">
        <w:trPr>
          <w:trHeight w:val="30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652C3E43" w14:textId="77777777" w:rsidR="00A80DEE" w:rsidRPr="00A956A4" w:rsidRDefault="00A80DEE" w:rsidP="00A80DEE">
            <w:pPr>
              <w:spacing w:after="0" w:line="240" w:lineRule="auto"/>
              <w:rPr>
                <w:rFonts w:ascii="Calibri" w:eastAsia="Times New Roman" w:hAnsi="Calibri" w:cs="Calibri"/>
                <w:color w:val="FF0000"/>
                <w:sz w:val="20"/>
                <w:szCs w:val="20"/>
                <w:lang w:val="en-PH" w:eastAsia="en-PH"/>
              </w:rPr>
            </w:pPr>
            <w:proofErr w:type="spellStart"/>
            <w:r w:rsidRPr="00A956A4">
              <w:rPr>
                <w:rFonts w:ascii="Calibri" w:eastAsia="Times New Roman" w:hAnsi="Calibri" w:cs="Calibri"/>
                <w:color w:val="FF0000"/>
                <w:sz w:val="20"/>
                <w:szCs w:val="20"/>
                <w:lang w:eastAsia="en-PH"/>
              </w:rPr>
              <w:t>Buluangan</w:t>
            </w:r>
            <w:proofErr w:type="spellEnd"/>
          </w:p>
        </w:tc>
        <w:tc>
          <w:tcPr>
            <w:tcW w:w="2300" w:type="dxa"/>
            <w:tcBorders>
              <w:top w:val="nil"/>
              <w:left w:val="nil"/>
              <w:bottom w:val="single" w:sz="4" w:space="0" w:color="auto"/>
              <w:right w:val="single" w:sz="4" w:space="0" w:color="auto"/>
            </w:tcBorders>
            <w:shd w:val="clear" w:color="auto" w:fill="auto"/>
            <w:vAlign w:val="center"/>
            <w:hideMark/>
          </w:tcPr>
          <w:p w14:paraId="6D5D8CCB" w14:textId="77777777" w:rsidR="00A80DEE" w:rsidRPr="00A956A4" w:rsidRDefault="006C2691" w:rsidP="006C2691">
            <w:pPr>
              <w:spacing w:after="0" w:line="240" w:lineRule="auto"/>
              <w:jc w:val="center"/>
              <w:rPr>
                <w:rFonts w:ascii="Calibri" w:eastAsia="Times New Roman" w:hAnsi="Calibri" w:cs="Calibri"/>
                <w:color w:val="FF0000"/>
                <w:sz w:val="20"/>
                <w:szCs w:val="20"/>
                <w:lang w:val="en-PH" w:eastAsia="en-PH"/>
              </w:rPr>
            </w:pPr>
            <w:r w:rsidRPr="00A956A4">
              <w:rPr>
                <w:rFonts w:ascii="Calibri" w:eastAsia="Times New Roman" w:hAnsi="Calibri" w:cs="Calibri"/>
                <w:color w:val="FF0000"/>
                <w:sz w:val="20"/>
                <w:szCs w:val="20"/>
                <w:lang w:eastAsia="en-PH"/>
              </w:rPr>
              <w:t>2,6</w:t>
            </w:r>
            <w:r w:rsidR="00A80DEE" w:rsidRPr="00A956A4">
              <w:rPr>
                <w:rFonts w:ascii="Calibri" w:eastAsia="Times New Roman" w:hAnsi="Calibri" w:cs="Calibri"/>
                <w:color w:val="FF0000"/>
                <w:sz w:val="20"/>
                <w:szCs w:val="20"/>
                <w:lang w:eastAsia="en-PH"/>
              </w:rPr>
              <w:t>1</w:t>
            </w:r>
            <w:r w:rsidRPr="00A956A4">
              <w:rPr>
                <w:rFonts w:ascii="Calibri" w:eastAsia="Times New Roman" w:hAnsi="Calibri" w:cs="Calibri"/>
                <w:color w:val="FF0000"/>
                <w:sz w:val="20"/>
                <w:szCs w:val="20"/>
                <w:lang w:eastAsia="en-PH"/>
              </w:rPr>
              <w:t>2</w:t>
            </w:r>
          </w:p>
        </w:tc>
        <w:tc>
          <w:tcPr>
            <w:tcW w:w="2290" w:type="dxa"/>
            <w:tcBorders>
              <w:top w:val="nil"/>
              <w:left w:val="nil"/>
              <w:bottom w:val="single" w:sz="4" w:space="0" w:color="auto"/>
              <w:right w:val="single" w:sz="4" w:space="0" w:color="auto"/>
            </w:tcBorders>
            <w:shd w:val="clear" w:color="auto" w:fill="auto"/>
            <w:noWrap/>
            <w:vAlign w:val="bottom"/>
            <w:hideMark/>
          </w:tcPr>
          <w:p w14:paraId="38EF3CA3" w14:textId="77777777" w:rsidR="00A80DEE" w:rsidRPr="00A956A4" w:rsidRDefault="005004A3" w:rsidP="00A80DEE">
            <w:pPr>
              <w:spacing w:after="0" w:line="240" w:lineRule="auto"/>
              <w:jc w:val="right"/>
              <w:rPr>
                <w:rFonts w:ascii="Calibri" w:eastAsia="Times New Roman" w:hAnsi="Calibri" w:cs="Calibri"/>
                <w:color w:val="FF0000"/>
                <w:sz w:val="20"/>
                <w:szCs w:val="20"/>
                <w:lang w:val="en-PH" w:eastAsia="en-PH"/>
              </w:rPr>
            </w:pPr>
            <w:r w:rsidRPr="00A956A4">
              <w:rPr>
                <w:rFonts w:ascii="Calibri" w:eastAsia="Times New Roman" w:hAnsi="Calibri" w:cs="Calibri"/>
                <w:color w:val="FF0000"/>
                <w:sz w:val="20"/>
                <w:szCs w:val="20"/>
                <w:lang w:val="en-PH" w:eastAsia="en-PH"/>
              </w:rPr>
              <w:t>9.0</w:t>
            </w:r>
            <w:r w:rsidR="00A80DEE" w:rsidRPr="00A956A4">
              <w:rPr>
                <w:rFonts w:ascii="Calibri" w:eastAsia="Times New Roman" w:hAnsi="Calibri" w:cs="Calibri"/>
                <w:color w:val="FF0000"/>
                <w:sz w:val="20"/>
                <w:szCs w:val="20"/>
                <w:lang w:val="en-PH" w:eastAsia="en-PH"/>
              </w:rPr>
              <w:t>4%</w:t>
            </w:r>
          </w:p>
        </w:tc>
      </w:tr>
      <w:tr w:rsidR="00A956A4" w:rsidRPr="00A956A4" w14:paraId="31908E19" w14:textId="77777777" w:rsidTr="00106C27">
        <w:trPr>
          <w:trHeight w:val="30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1396FC2E" w14:textId="77777777" w:rsidR="00A80DEE" w:rsidRPr="00A956A4" w:rsidRDefault="00A80DEE" w:rsidP="00A80DEE">
            <w:pPr>
              <w:spacing w:after="0" w:line="240" w:lineRule="auto"/>
              <w:rPr>
                <w:rFonts w:ascii="Calibri" w:eastAsia="Times New Roman" w:hAnsi="Calibri" w:cs="Calibri"/>
                <w:color w:val="FF0000"/>
                <w:sz w:val="20"/>
                <w:szCs w:val="20"/>
                <w:lang w:val="en-PH" w:eastAsia="en-PH"/>
              </w:rPr>
            </w:pPr>
            <w:proofErr w:type="spellStart"/>
            <w:r w:rsidRPr="00A956A4">
              <w:rPr>
                <w:rFonts w:ascii="Calibri" w:eastAsia="Times New Roman" w:hAnsi="Calibri" w:cs="Calibri"/>
                <w:color w:val="FF0000"/>
                <w:sz w:val="20"/>
                <w:szCs w:val="20"/>
                <w:lang w:eastAsia="en-PH"/>
              </w:rPr>
              <w:t>Codcod</w:t>
            </w:r>
            <w:proofErr w:type="spellEnd"/>
          </w:p>
        </w:tc>
        <w:tc>
          <w:tcPr>
            <w:tcW w:w="2300" w:type="dxa"/>
            <w:tcBorders>
              <w:top w:val="nil"/>
              <w:left w:val="nil"/>
              <w:bottom w:val="single" w:sz="4" w:space="0" w:color="auto"/>
              <w:right w:val="single" w:sz="4" w:space="0" w:color="auto"/>
            </w:tcBorders>
            <w:shd w:val="clear" w:color="auto" w:fill="auto"/>
            <w:vAlign w:val="center"/>
            <w:hideMark/>
          </w:tcPr>
          <w:p w14:paraId="22552CBB" w14:textId="77777777" w:rsidR="00A80DEE" w:rsidRPr="00A956A4" w:rsidRDefault="006C2691" w:rsidP="00A80DEE">
            <w:pPr>
              <w:spacing w:after="0" w:line="240" w:lineRule="auto"/>
              <w:jc w:val="center"/>
              <w:rPr>
                <w:rFonts w:ascii="Calibri" w:eastAsia="Times New Roman" w:hAnsi="Calibri" w:cs="Calibri"/>
                <w:color w:val="FF0000"/>
                <w:sz w:val="20"/>
                <w:szCs w:val="20"/>
                <w:lang w:val="en-PH" w:eastAsia="en-PH"/>
              </w:rPr>
            </w:pPr>
            <w:r w:rsidRPr="00A956A4">
              <w:rPr>
                <w:rFonts w:ascii="Calibri" w:eastAsia="Times New Roman" w:hAnsi="Calibri" w:cs="Calibri"/>
                <w:color w:val="FF0000"/>
                <w:sz w:val="20"/>
                <w:szCs w:val="20"/>
                <w:lang w:eastAsia="en-PH"/>
              </w:rPr>
              <w:t>2,855</w:t>
            </w:r>
          </w:p>
        </w:tc>
        <w:tc>
          <w:tcPr>
            <w:tcW w:w="2290" w:type="dxa"/>
            <w:tcBorders>
              <w:top w:val="nil"/>
              <w:left w:val="nil"/>
              <w:bottom w:val="single" w:sz="4" w:space="0" w:color="auto"/>
              <w:right w:val="single" w:sz="4" w:space="0" w:color="auto"/>
            </w:tcBorders>
            <w:shd w:val="clear" w:color="auto" w:fill="auto"/>
            <w:noWrap/>
            <w:vAlign w:val="bottom"/>
            <w:hideMark/>
          </w:tcPr>
          <w:p w14:paraId="38A1C85E" w14:textId="77777777" w:rsidR="00A80DEE" w:rsidRPr="00A956A4" w:rsidRDefault="005004A3" w:rsidP="00A80DEE">
            <w:pPr>
              <w:spacing w:after="0" w:line="240" w:lineRule="auto"/>
              <w:jc w:val="right"/>
              <w:rPr>
                <w:rFonts w:ascii="Calibri" w:eastAsia="Times New Roman" w:hAnsi="Calibri" w:cs="Calibri"/>
                <w:color w:val="FF0000"/>
                <w:sz w:val="20"/>
                <w:szCs w:val="20"/>
                <w:lang w:val="en-PH" w:eastAsia="en-PH"/>
              </w:rPr>
            </w:pPr>
            <w:r w:rsidRPr="00A956A4">
              <w:rPr>
                <w:rFonts w:ascii="Calibri" w:eastAsia="Times New Roman" w:hAnsi="Calibri" w:cs="Calibri"/>
                <w:color w:val="FF0000"/>
                <w:sz w:val="20"/>
                <w:szCs w:val="20"/>
                <w:lang w:val="en-PH" w:eastAsia="en-PH"/>
              </w:rPr>
              <w:t>9.88</w:t>
            </w:r>
            <w:r w:rsidR="00A80DEE" w:rsidRPr="00A956A4">
              <w:rPr>
                <w:rFonts w:ascii="Calibri" w:eastAsia="Times New Roman" w:hAnsi="Calibri" w:cs="Calibri"/>
                <w:color w:val="FF0000"/>
                <w:sz w:val="20"/>
                <w:szCs w:val="20"/>
                <w:lang w:val="en-PH" w:eastAsia="en-PH"/>
              </w:rPr>
              <w:t>%</w:t>
            </w:r>
          </w:p>
        </w:tc>
      </w:tr>
      <w:tr w:rsidR="00A956A4" w:rsidRPr="00A956A4" w14:paraId="0FB8228B" w14:textId="77777777" w:rsidTr="00106C27">
        <w:trPr>
          <w:trHeight w:val="30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11A827A8" w14:textId="77777777" w:rsidR="00A80DEE" w:rsidRPr="00A956A4" w:rsidRDefault="00A80DEE" w:rsidP="00A80DEE">
            <w:pPr>
              <w:spacing w:after="0" w:line="240" w:lineRule="auto"/>
              <w:rPr>
                <w:rFonts w:ascii="Calibri" w:eastAsia="Times New Roman" w:hAnsi="Calibri" w:cs="Calibri"/>
                <w:color w:val="FF0000"/>
                <w:sz w:val="20"/>
                <w:szCs w:val="20"/>
                <w:lang w:val="en-PH" w:eastAsia="en-PH"/>
              </w:rPr>
            </w:pPr>
            <w:r w:rsidRPr="00A956A4">
              <w:rPr>
                <w:rFonts w:ascii="Calibri" w:eastAsia="Times New Roman" w:hAnsi="Calibri" w:cs="Calibri"/>
                <w:color w:val="FF0000"/>
                <w:sz w:val="20"/>
                <w:szCs w:val="20"/>
                <w:lang w:eastAsia="en-PH"/>
              </w:rPr>
              <w:t>Ermita</w:t>
            </w:r>
          </w:p>
        </w:tc>
        <w:tc>
          <w:tcPr>
            <w:tcW w:w="2300" w:type="dxa"/>
            <w:tcBorders>
              <w:top w:val="nil"/>
              <w:left w:val="nil"/>
              <w:bottom w:val="single" w:sz="4" w:space="0" w:color="auto"/>
              <w:right w:val="single" w:sz="4" w:space="0" w:color="auto"/>
            </w:tcBorders>
            <w:shd w:val="clear" w:color="auto" w:fill="auto"/>
            <w:vAlign w:val="center"/>
            <w:hideMark/>
          </w:tcPr>
          <w:p w14:paraId="7B0611F3" w14:textId="77777777" w:rsidR="00A80DEE" w:rsidRPr="00A956A4" w:rsidRDefault="006C2691" w:rsidP="00A80DEE">
            <w:pPr>
              <w:spacing w:after="0" w:line="240" w:lineRule="auto"/>
              <w:jc w:val="center"/>
              <w:rPr>
                <w:rFonts w:ascii="Calibri" w:eastAsia="Times New Roman" w:hAnsi="Calibri" w:cs="Calibri"/>
                <w:color w:val="FF0000"/>
                <w:sz w:val="20"/>
                <w:szCs w:val="20"/>
                <w:lang w:val="en-PH" w:eastAsia="en-PH"/>
              </w:rPr>
            </w:pPr>
            <w:r w:rsidRPr="00A956A4">
              <w:rPr>
                <w:rFonts w:ascii="Calibri" w:eastAsia="Times New Roman" w:hAnsi="Calibri" w:cs="Calibri"/>
                <w:color w:val="FF0000"/>
                <w:sz w:val="20"/>
                <w:szCs w:val="20"/>
                <w:lang w:eastAsia="en-PH"/>
              </w:rPr>
              <w:t>4</w:t>
            </w:r>
            <w:r w:rsidR="00A80DEE" w:rsidRPr="00A956A4">
              <w:rPr>
                <w:rFonts w:ascii="Calibri" w:eastAsia="Times New Roman" w:hAnsi="Calibri" w:cs="Calibri"/>
                <w:color w:val="FF0000"/>
                <w:sz w:val="20"/>
                <w:szCs w:val="20"/>
                <w:lang w:eastAsia="en-PH"/>
              </w:rPr>
              <w:t>7</w:t>
            </w:r>
            <w:r w:rsidRPr="00A956A4">
              <w:rPr>
                <w:rFonts w:ascii="Calibri" w:eastAsia="Times New Roman" w:hAnsi="Calibri" w:cs="Calibri"/>
                <w:color w:val="FF0000"/>
                <w:sz w:val="20"/>
                <w:szCs w:val="20"/>
                <w:lang w:eastAsia="en-PH"/>
              </w:rPr>
              <w:t>8</w:t>
            </w:r>
          </w:p>
        </w:tc>
        <w:tc>
          <w:tcPr>
            <w:tcW w:w="2290" w:type="dxa"/>
            <w:tcBorders>
              <w:top w:val="nil"/>
              <w:left w:val="nil"/>
              <w:bottom w:val="single" w:sz="4" w:space="0" w:color="auto"/>
              <w:right w:val="single" w:sz="4" w:space="0" w:color="auto"/>
            </w:tcBorders>
            <w:shd w:val="clear" w:color="auto" w:fill="auto"/>
            <w:noWrap/>
            <w:vAlign w:val="bottom"/>
            <w:hideMark/>
          </w:tcPr>
          <w:p w14:paraId="32EB80C7" w14:textId="77777777" w:rsidR="00A80DEE" w:rsidRPr="00A956A4" w:rsidRDefault="005004A3" w:rsidP="00A80DEE">
            <w:pPr>
              <w:spacing w:after="0" w:line="240" w:lineRule="auto"/>
              <w:jc w:val="right"/>
              <w:rPr>
                <w:rFonts w:ascii="Calibri" w:eastAsia="Times New Roman" w:hAnsi="Calibri" w:cs="Calibri"/>
                <w:color w:val="FF0000"/>
                <w:sz w:val="20"/>
                <w:szCs w:val="20"/>
                <w:lang w:val="en-PH" w:eastAsia="en-PH"/>
              </w:rPr>
            </w:pPr>
            <w:r w:rsidRPr="00A956A4">
              <w:rPr>
                <w:rFonts w:ascii="Calibri" w:eastAsia="Times New Roman" w:hAnsi="Calibri" w:cs="Calibri"/>
                <w:color w:val="FF0000"/>
                <w:sz w:val="20"/>
                <w:szCs w:val="20"/>
                <w:lang w:val="en-PH" w:eastAsia="en-PH"/>
              </w:rPr>
              <w:t>1.65</w:t>
            </w:r>
            <w:r w:rsidR="00A80DEE" w:rsidRPr="00A956A4">
              <w:rPr>
                <w:rFonts w:ascii="Calibri" w:eastAsia="Times New Roman" w:hAnsi="Calibri" w:cs="Calibri"/>
                <w:color w:val="FF0000"/>
                <w:sz w:val="20"/>
                <w:szCs w:val="20"/>
                <w:lang w:val="en-PH" w:eastAsia="en-PH"/>
              </w:rPr>
              <w:t>%</w:t>
            </w:r>
          </w:p>
        </w:tc>
      </w:tr>
      <w:tr w:rsidR="00A956A4" w:rsidRPr="00A956A4" w14:paraId="0446553A" w14:textId="77777777" w:rsidTr="00106C27">
        <w:trPr>
          <w:trHeight w:val="30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2611F694" w14:textId="77777777" w:rsidR="00A80DEE" w:rsidRPr="00A956A4" w:rsidRDefault="00A80DEE" w:rsidP="00A80DEE">
            <w:pPr>
              <w:spacing w:after="0" w:line="240" w:lineRule="auto"/>
              <w:rPr>
                <w:rFonts w:ascii="Calibri" w:eastAsia="Times New Roman" w:hAnsi="Calibri" w:cs="Calibri"/>
                <w:color w:val="FF0000"/>
                <w:sz w:val="20"/>
                <w:szCs w:val="20"/>
                <w:lang w:val="en-PH" w:eastAsia="en-PH"/>
              </w:rPr>
            </w:pPr>
            <w:r w:rsidRPr="00A956A4">
              <w:rPr>
                <w:rFonts w:ascii="Calibri" w:eastAsia="Times New Roman" w:hAnsi="Calibri" w:cs="Calibri"/>
                <w:color w:val="FF0000"/>
                <w:sz w:val="20"/>
                <w:szCs w:val="20"/>
                <w:lang w:eastAsia="en-PH"/>
              </w:rPr>
              <w:t>Guadalupe</w:t>
            </w:r>
          </w:p>
        </w:tc>
        <w:tc>
          <w:tcPr>
            <w:tcW w:w="2300" w:type="dxa"/>
            <w:tcBorders>
              <w:top w:val="nil"/>
              <w:left w:val="nil"/>
              <w:bottom w:val="single" w:sz="4" w:space="0" w:color="auto"/>
              <w:right w:val="single" w:sz="4" w:space="0" w:color="auto"/>
            </w:tcBorders>
            <w:shd w:val="clear" w:color="auto" w:fill="auto"/>
            <w:vAlign w:val="center"/>
            <w:hideMark/>
          </w:tcPr>
          <w:p w14:paraId="1A2D5B91" w14:textId="77777777" w:rsidR="00A80DEE" w:rsidRPr="00A956A4" w:rsidRDefault="006C2691" w:rsidP="00A80DEE">
            <w:pPr>
              <w:spacing w:after="0" w:line="240" w:lineRule="auto"/>
              <w:jc w:val="center"/>
              <w:rPr>
                <w:rFonts w:ascii="Calibri" w:eastAsia="Times New Roman" w:hAnsi="Calibri" w:cs="Calibri"/>
                <w:color w:val="FF0000"/>
                <w:sz w:val="20"/>
                <w:szCs w:val="20"/>
                <w:lang w:val="en-PH" w:eastAsia="en-PH"/>
              </w:rPr>
            </w:pPr>
            <w:r w:rsidRPr="00A956A4">
              <w:rPr>
                <w:rFonts w:ascii="Calibri" w:eastAsia="Times New Roman" w:hAnsi="Calibri" w:cs="Calibri"/>
                <w:color w:val="FF0000"/>
                <w:sz w:val="20"/>
                <w:szCs w:val="20"/>
                <w:lang w:eastAsia="en-PH"/>
              </w:rPr>
              <w:t>2,392</w:t>
            </w:r>
          </w:p>
        </w:tc>
        <w:tc>
          <w:tcPr>
            <w:tcW w:w="2290" w:type="dxa"/>
            <w:tcBorders>
              <w:top w:val="nil"/>
              <w:left w:val="nil"/>
              <w:bottom w:val="single" w:sz="4" w:space="0" w:color="auto"/>
              <w:right w:val="single" w:sz="4" w:space="0" w:color="auto"/>
            </w:tcBorders>
            <w:shd w:val="clear" w:color="auto" w:fill="auto"/>
            <w:noWrap/>
            <w:vAlign w:val="bottom"/>
            <w:hideMark/>
          </w:tcPr>
          <w:p w14:paraId="591E8E4F" w14:textId="77777777" w:rsidR="00A80DEE" w:rsidRPr="00A956A4" w:rsidRDefault="005004A3" w:rsidP="00A80DEE">
            <w:pPr>
              <w:spacing w:after="0" w:line="240" w:lineRule="auto"/>
              <w:jc w:val="right"/>
              <w:rPr>
                <w:rFonts w:ascii="Calibri" w:eastAsia="Times New Roman" w:hAnsi="Calibri" w:cs="Calibri"/>
                <w:color w:val="FF0000"/>
                <w:sz w:val="20"/>
                <w:szCs w:val="20"/>
                <w:lang w:val="en-PH" w:eastAsia="en-PH"/>
              </w:rPr>
            </w:pPr>
            <w:r w:rsidRPr="00A956A4">
              <w:rPr>
                <w:rFonts w:ascii="Calibri" w:eastAsia="Times New Roman" w:hAnsi="Calibri" w:cs="Calibri"/>
                <w:color w:val="FF0000"/>
                <w:sz w:val="20"/>
                <w:szCs w:val="20"/>
                <w:lang w:val="en-PH" w:eastAsia="en-PH"/>
              </w:rPr>
              <w:t>8.28</w:t>
            </w:r>
            <w:r w:rsidR="00A80DEE" w:rsidRPr="00A956A4">
              <w:rPr>
                <w:rFonts w:ascii="Calibri" w:eastAsia="Times New Roman" w:hAnsi="Calibri" w:cs="Calibri"/>
                <w:color w:val="FF0000"/>
                <w:sz w:val="20"/>
                <w:szCs w:val="20"/>
                <w:lang w:val="en-PH" w:eastAsia="en-PH"/>
              </w:rPr>
              <w:t>%</w:t>
            </w:r>
          </w:p>
        </w:tc>
      </w:tr>
      <w:tr w:rsidR="00A956A4" w:rsidRPr="00A956A4" w14:paraId="7D7A4FAE" w14:textId="77777777" w:rsidTr="00106C27">
        <w:trPr>
          <w:trHeight w:val="30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19405476" w14:textId="77777777" w:rsidR="00A80DEE" w:rsidRPr="00A956A4" w:rsidRDefault="00A80DEE" w:rsidP="00A80DEE">
            <w:pPr>
              <w:spacing w:after="0" w:line="240" w:lineRule="auto"/>
              <w:rPr>
                <w:rFonts w:ascii="Calibri" w:eastAsia="Times New Roman" w:hAnsi="Calibri" w:cs="Calibri"/>
                <w:color w:val="FF0000"/>
                <w:sz w:val="20"/>
                <w:szCs w:val="20"/>
                <w:lang w:val="en-PH" w:eastAsia="en-PH"/>
              </w:rPr>
            </w:pPr>
            <w:proofErr w:type="spellStart"/>
            <w:r w:rsidRPr="00A956A4">
              <w:rPr>
                <w:rFonts w:ascii="Calibri" w:eastAsia="Times New Roman" w:hAnsi="Calibri" w:cs="Calibri"/>
                <w:color w:val="FF0000"/>
                <w:sz w:val="20"/>
                <w:szCs w:val="20"/>
                <w:lang w:eastAsia="en-PH"/>
              </w:rPr>
              <w:t>Nataban</w:t>
            </w:r>
            <w:proofErr w:type="spellEnd"/>
          </w:p>
        </w:tc>
        <w:tc>
          <w:tcPr>
            <w:tcW w:w="2300" w:type="dxa"/>
            <w:tcBorders>
              <w:top w:val="nil"/>
              <w:left w:val="nil"/>
              <w:bottom w:val="single" w:sz="4" w:space="0" w:color="auto"/>
              <w:right w:val="single" w:sz="4" w:space="0" w:color="auto"/>
            </w:tcBorders>
            <w:shd w:val="clear" w:color="auto" w:fill="auto"/>
            <w:vAlign w:val="center"/>
            <w:hideMark/>
          </w:tcPr>
          <w:p w14:paraId="53F4E3CB" w14:textId="77777777" w:rsidR="00A80DEE" w:rsidRPr="00A956A4" w:rsidRDefault="006C2691" w:rsidP="00A80DEE">
            <w:pPr>
              <w:spacing w:after="0" w:line="240" w:lineRule="auto"/>
              <w:jc w:val="center"/>
              <w:rPr>
                <w:rFonts w:ascii="Calibri" w:eastAsia="Times New Roman" w:hAnsi="Calibri" w:cs="Calibri"/>
                <w:color w:val="FF0000"/>
                <w:sz w:val="20"/>
                <w:szCs w:val="20"/>
                <w:lang w:val="en-PH" w:eastAsia="en-PH"/>
              </w:rPr>
            </w:pPr>
            <w:r w:rsidRPr="00A956A4">
              <w:rPr>
                <w:rFonts w:ascii="Calibri" w:eastAsia="Times New Roman" w:hAnsi="Calibri" w:cs="Calibri"/>
                <w:color w:val="FF0000"/>
                <w:sz w:val="20"/>
                <w:szCs w:val="20"/>
                <w:lang w:eastAsia="en-PH"/>
              </w:rPr>
              <w:t>992</w:t>
            </w:r>
          </w:p>
        </w:tc>
        <w:tc>
          <w:tcPr>
            <w:tcW w:w="2290" w:type="dxa"/>
            <w:tcBorders>
              <w:top w:val="nil"/>
              <w:left w:val="nil"/>
              <w:bottom w:val="single" w:sz="4" w:space="0" w:color="auto"/>
              <w:right w:val="single" w:sz="4" w:space="0" w:color="auto"/>
            </w:tcBorders>
            <w:shd w:val="clear" w:color="auto" w:fill="auto"/>
            <w:noWrap/>
            <w:vAlign w:val="bottom"/>
            <w:hideMark/>
          </w:tcPr>
          <w:p w14:paraId="74D3D409" w14:textId="77777777" w:rsidR="00A80DEE" w:rsidRPr="00A956A4" w:rsidRDefault="005004A3" w:rsidP="00A80DEE">
            <w:pPr>
              <w:spacing w:after="0" w:line="240" w:lineRule="auto"/>
              <w:jc w:val="right"/>
              <w:rPr>
                <w:rFonts w:ascii="Calibri" w:eastAsia="Times New Roman" w:hAnsi="Calibri" w:cs="Calibri"/>
                <w:color w:val="FF0000"/>
                <w:sz w:val="20"/>
                <w:szCs w:val="20"/>
                <w:lang w:val="en-PH" w:eastAsia="en-PH"/>
              </w:rPr>
            </w:pPr>
            <w:r w:rsidRPr="00A956A4">
              <w:rPr>
                <w:rFonts w:ascii="Calibri" w:eastAsia="Times New Roman" w:hAnsi="Calibri" w:cs="Calibri"/>
                <w:color w:val="FF0000"/>
                <w:sz w:val="20"/>
                <w:szCs w:val="20"/>
                <w:lang w:val="en-PH" w:eastAsia="en-PH"/>
              </w:rPr>
              <w:t>3.44</w:t>
            </w:r>
            <w:r w:rsidR="00A80DEE" w:rsidRPr="00A956A4">
              <w:rPr>
                <w:rFonts w:ascii="Calibri" w:eastAsia="Times New Roman" w:hAnsi="Calibri" w:cs="Calibri"/>
                <w:color w:val="FF0000"/>
                <w:sz w:val="20"/>
                <w:szCs w:val="20"/>
                <w:lang w:val="en-PH" w:eastAsia="en-PH"/>
              </w:rPr>
              <w:t>%</w:t>
            </w:r>
          </w:p>
        </w:tc>
      </w:tr>
      <w:tr w:rsidR="00A956A4" w:rsidRPr="00A956A4" w14:paraId="3E6E3BAE" w14:textId="77777777" w:rsidTr="00106C27">
        <w:trPr>
          <w:trHeight w:val="30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584FD480" w14:textId="77777777" w:rsidR="00A80DEE" w:rsidRPr="00A956A4" w:rsidRDefault="00A80DEE" w:rsidP="00A80DEE">
            <w:pPr>
              <w:spacing w:after="0" w:line="240" w:lineRule="auto"/>
              <w:rPr>
                <w:rFonts w:ascii="Calibri" w:eastAsia="Times New Roman" w:hAnsi="Calibri" w:cs="Calibri"/>
                <w:color w:val="FF0000"/>
                <w:sz w:val="20"/>
                <w:szCs w:val="20"/>
                <w:lang w:val="en-PH" w:eastAsia="en-PH"/>
              </w:rPr>
            </w:pPr>
            <w:proofErr w:type="spellStart"/>
            <w:r w:rsidRPr="00A956A4">
              <w:rPr>
                <w:rFonts w:ascii="Calibri" w:eastAsia="Times New Roman" w:hAnsi="Calibri" w:cs="Calibri"/>
                <w:color w:val="FF0000"/>
                <w:sz w:val="20"/>
                <w:szCs w:val="20"/>
                <w:lang w:eastAsia="en-PH"/>
              </w:rPr>
              <w:t>Palampas</w:t>
            </w:r>
            <w:proofErr w:type="spellEnd"/>
          </w:p>
        </w:tc>
        <w:tc>
          <w:tcPr>
            <w:tcW w:w="2300" w:type="dxa"/>
            <w:tcBorders>
              <w:top w:val="nil"/>
              <w:left w:val="nil"/>
              <w:bottom w:val="single" w:sz="4" w:space="0" w:color="auto"/>
              <w:right w:val="single" w:sz="4" w:space="0" w:color="auto"/>
            </w:tcBorders>
            <w:shd w:val="clear" w:color="auto" w:fill="auto"/>
            <w:vAlign w:val="center"/>
            <w:hideMark/>
          </w:tcPr>
          <w:p w14:paraId="099809F2" w14:textId="77777777" w:rsidR="00A80DEE" w:rsidRPr="00A956A4" w:rsidRDefault="006C2691" w:rsidP="00A80DEE">
            <w:pPr>
              <w:spacing w:after="0" w:line="240" w:lineRule="auto"/>
              <w:jc w:val="center"/>
              <w:rPr>
                <w:rFonts w:ascii="Calibri" w:eastAsia="Times New Roman" w:hAnsi="Calibri" w:cs="Calibri"/>
                <w:color w:val="FF0000"/>
                <w:sz w:val="20"/>
                <w:szCs w:val="20"/>
                <w:lang w:val="en-PH" w:eastAsia="en-PH"/>
              </w:rPr>
            </w:pPr>
            <w:r w:rsidRPr="00A956A4">
              <w:rPr>
                <w:rFonts w:ascii="Calibri" w:eastAsia="Times New Roman" w:hAnsi="Calibri" w:cs="Calibri"/>
                <w:color w:val="FF0000"/>
                <w:sz w:val="20"/>
                <w:szCs w:val="20"/>
                <w:lang w:eastAsia="en-PH"/>
              </w:rPr>
              <w:t>2,055</w:t>
            </w:r>
          </w:p>
        </w:tc>
        <w:tc>
          <w:tcPr>
            <w:tcW w:w="2290" w:type="dxa"/>
            <w:tcBorders>
              <w:top w:val="nil"/>
              <w:left w:val="nil"/>
              <w:bottom w:val="single" w:sz="4" w:space="0" w:color="auto"/>
              <w:right w:val="single" w:sz="4" w:space="0" w:color="auto"/>
            </w:tcBorders>
            <w:shd w:val="clear" w:color="auto" w:fill="auto"/>
            <w:noWrap/>
            <w:vAlign w:val="bottom"/>
            <w:hideMark/>
          </w:tcPr>
          <w:p w14:paraId="28C23B6B" w14:textId="77777777" w:rsidR="00A80DEE" w:rsidRPr="00A956A4" w:rsidRDefault="005004A3" w:rsidP="00A80DEE">
            <w:pPr>
              <w:spacing w:after="0" w:line="240" w:lineRule="auto"/>
              <w:jc w:val="right"/>
              <w:rPr>
                <w:rFonts w:ascii="Calibri" w:eastAsia="Times New Roman" w:hAnsi="Calibri" w:cs="Calibri"/>
                <w:color w:val="FF0000"/>
                <w:sz w:val="20"/>
                <w:szCs w:val="20"/>
                <w:lang w:val="en-PH" w:eastAsia="en-PH"/>
              </w:rPr>
            </w:pPr>
            <w:r w:rsidRPr="00A956A4">
              <w:rPr>
                <w:rFonts w:ascii="Calibri" w:eastAsia="Times New Roman" w:hAnsi="Calibri" w:cs="Calibri"/>
                <w:color w:val="FF0000"/>
                <w:sz w:val="20"/>
                <w:szCs w:val="20"/>
                <w:lang w:val="en-PH" w:eastAsia="en-PH"/>
              </w:rPr>
              <w:t>7.11</w:t>
            </w:r>
            <w:r w:rsidR="00A80DEE" w:rsidRPr="00A956A4">
              <w:rPr>
                <w:rFonts w:ascii="Calibri" w:eastAsia="Times New Roman" w:hAnsi="Calibri" w:cs="Calibri"/>
                <w:color w:val="FF0000"/>
                <w:sz w:val="20"/>
                <w:szCs w:val="20"/>
                <w:lang w:val="en-PH" w:eastAsia="en-PH"/>
              </w:rPr>
              <w:t>%</w:t>
            </w:r>
          </w:p>
        </w:tc>
      </w:tr>
      <w:tr w:rsidR="00A956A4" w:rsidRPr="00A956A4" w14:paraId="004DE7CE" w14:textId="77777777" w:rsidTr="00106C27">
        <w:trPr>
          <w:trHeight w:val="30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25F46AD0" w14:textId="77777777" w:rsidR="00A80DEE" w:rsidRPr="00A956A4" w:rsidRDefault="00A80DEE" w:rsidP="00A80DEE">
            <w:pPr>
              <w:spacing w:after="0" w:line="240" w:lineRule="auto"/>
              <w:rPr>
                <w:rFonts w:ascii="Calibri" w:eastAsia="Times New Roman" w:hAnsi="Calibri" w:cs="Calibri"/>
                <w:color w:val="FF0000"/>
                <w:sz w:val="20"/>
                <w:szCs w:val="20"/>
                <w:lang w:val="en-PH" w:eastAsia="en-PH"/>
              </w:rPr>
            </w:pPr>
            <w:proofErr w:type="spellStart"/>
            <w:r w:rsidRPr="00A956A4">
              <w:rPr>
                <w:rFonts w:ascii="Calibri" w:eastAsia="Times New Roman" w:hAnsi="Calibri" w:cs="Calibri"/>
                <w:color w:val="FF0000"/>
                <w:sz w:val="20"/>
                <w:szCs w:val="20"/>
                <w:lang w:eastAsia="en-PH"/>
              </w:rPr>
              <w:t>Prosperidad</w:t>
            </w:r>
            <w:proofErr w:type="spellEnd"/>
          </w:p>
        </w:tc>
        <w:tc>
          <w:tcPr>
            <w:tcW w:w="2300" w:type="dxa"/>
            <w:tcBorders>
              <w:top w:val="nil"/>
              <w:left w:val="nil"/>
              <w:bottom w:val="single" w:sz="4" w:space="0" w:color="auto"/>
              <w:right w:val="single" w:sz="4" w:space="0" w:color="auto"/>
            </w:tcBorders>
            <w:shd w:val="clear" w:color="auto" w:fill="auto"/>
            <w:vAlign w:val="center"/>
            <w:hideMark/>
          </w:tcPr>
          <w:p w14:paraId="2CB276EB" w14:textId="77777777" w:rsidR="00A80DEE" w:rsidRPr="00A956A4" w:rsidRDefault="006C2691" w:rsidP="00A80DEE">
            <w:pPr>
              <w:spacing w:after="0" w:line="240" w:lineRule="auto"/>
              <w:jc w:val="center"/>
              <w:rPr>
                <w:rFonts w:ascii="Calibri" w:eastAsia="Times New Roman" w:hAnsi="Calibri" w:cs="Calibri"/>
                <w:color w:val="FF0000"/>
                <w:sz w:val="20"/>
                <w:szCs w:val="20"/>
                <w:lang w:val="en-PH" w:eastAsia="en-PH"/>
              </w:rPr>
            </w:pPr>
            <w:r w:rsidRPr="00A956A4">
              <w:rPr>
                <w:rFonts w:ascii="Calibri" w:eastAsia="Times New Roman" w:hAnsi="Calibri" w:cs="Calibri"/>
                <w:color w:val="FF0000"/>
                <w:sz w:val="20"/>
                <w:szCs w:val="20"/>
                <w:lang w:eastAsia="en-PH"/>
              </w:rPr>
              <w:t>1,1</w:t>
            </w:r>
            <w:r w:rsidR="00A80DEE" w:rsidRPr="00A956A4">
              <w:rPr>
                <w:rFonts w:ascii="Calibri" w:eastAsia="Times New Roman" w:hAnsi="Calibri" w:cs="Calibri"/>
                <w:color w:val="FF0000"/>
                <w:sz w:val="20"/>
                <w:szCs w:val="20"/>
                <w:lang w:eastAsia="en-PH"/>
              </w:rPr>
              <w:t>4</w:t>
            </w:r>
            <w:r w:rsidRPr="00A956A4">
              <w:rPr>
                <w:rFonts w:ascii="Calibri" w:eastAsia="Times New Roman" w:hAnsi="Calibri" w:cs="Calibri"/>
                <w:color w:val="FF0000"/>
                <w:sz w:val="20"/>
                <w:szCs w:val="20"/>
                <w:lang w:eastAsia="en-PH"/>
              </w:rPr>
              <w:t>7</w:t>
            </w:r>
          </w:p>
        </w:tc>
        <w:tc>
          <w:tcPr>
            <w:tcW w:w="2290" w:type="dxa"/>
            <w:tcBorders>
              <w:top w:val="nil"/>
              <w:left w:val="nil"/>
              <w:bottom w:val="single" w:sz="4" w:space="0" w:color="auto"/>
              <w:right w:val="single" w:sz="4" w:space="0" w:color="auto"/>
            </w:tcBorders>
            <w:shd w:val="clear" w:color="auto" w:fill="auto"/>
            <w:noWrap/>
            <w:vAlign w:val="bottom"/>
            <w:hideMark/>
          </w:tcPr>
          <w:p w14:paraId="5588E88A" w14:textId="77777777" w:rsidR="00A80DEE" w:rsidRPr="00A956A4" w:rsidRDefault="005004A3" w:rsidP="00A80DEE">
            <w:pPr>
              <w:spacing w:after="0" w:line="240" w:lineRule="auto"/>
              <w:jc w:val="right"/>
              <w:rPr>
                <w:rFonts w:ascii="Calibri" w:eastAsia="Times New Roman" w:hAnsi="Calibri" w:cs="Calibri"/>
                <w:color w:val="FF0000"/>
                <w:sz w:val="20"/>
                <w:szCs w:val="20"/>
                <w:lang w:val="en-PH" w:eastAsia="en-PH"/>
              </w:rPr>
            </w:pPr>
            <w:r w:rsidRPr="00A956A4">
              <w:rPr>
                <w:rFonts w:ascii="Calibri" w:eastAsia="Times New Roman" w:hAnsi="Calibri" w:cs="Calibri"/>
                <w:color w:val="FF0000"/>
                <w:sz w:val="20"/>
                <w:szCs w:val="20"/>
                <w:lang w:val="en-PH" w:eastAsia="en-PH"/>
              </w:rPr>
              <w:t>3.97</w:t>
            </w:r>
            <w:r w:rsidR="00A80DEE" w:rsidRPr="00A956A4">
              <w:rPr>
                <w:rFonts w:ascii="Calibri" w:eastAsia="Times New Roman" w:hAnsi="Calibri" w:cs="Calibri"/>
                <w:color w:val="FF0000"/>
                <w:sz w:val="20"/>
                <w:szCs w:val="20"/>
                <w:lang w:val="en-PH" w:eastAsia="en-PH"/>
              </w:rPr>
              <w:t>%</w:t>
            </w:r>
          </w:p>
        </w:tc>
      </w:tr>
      <w:tr w:rsidR="009343D8" w:rsidRPr="009343D8" w14:paraId="401BB67E" w14:textId="77777777" w:rsidTr="00106C27">
        <w:trPr>
          <w:trHeight w:val="30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7C26C01" w14:textId="77777777" w:rsidR="00A80DEE" w:rsidRPr="009343D8" w:rsidRDefault="00A80DEE" w:rsidP="00A80DEE">
            <w:pPr>
              <w:spacing w:after="0" w:line="240" w:lineRule="auto"/>
              <w:rPr>
                <w:rFonts w:ascii="Calibri" w:eastAsia="Times New Roman" w:hAnsi="Calibri" w:cs="Calibri"/>
                <w:color w:val="FF0000"/>
                <w:sz w:val="20"/>
                <w:szCs w:val="20"/>
                <w:lang w:val="en-PH" w:eastAsia="en-PH"/>
              </w:rPr>
            </w:pPr>
            <w:r w:rsidRPr="009343D8">
              <w:rPr>
                <w:rFonts w:ascii="Calibri" w:eastAsia="Times New Roman" w:hAnsi="Calibri" w:cs="Calibri"/>
                <w:color w:val="FF0000"/>
                <w:sz w:val="20"/>
                <w:szCs w:val="20"/>
                <w:lang w:eastAsia="en-PH"/>
              </w:rPr>
              <w:lastRenderedPageBreak/>
              <w:t>Punao</w:t>
            </w:r>
          </w:p>
        </w:tc>
        <w:tc>
          <w:tcPr>
            <w:tcW w:w="2300" w:type="dxa"/>
            <w:tcBorders>
              <w:top w:val="nil"/>
              <w:left w:val="nil"/>
              <w:bottom w:val="single" w:sz="4" w:space="0" w:color="auto"/>
              <w:right w:val="single" w:sz="4" w:space="0" w:color="auto"/>
            </w:tcBorders>
            <w:shd w:val="clear" w:color="auto" w:fill="auto"/>
            <w:vAlign w:val="center"/>
            <w:hideMark/>
          </w:tcPr>
          <w:p w14:paraId="08B6359D" w14:textId="77777777" w:rsidR="00A80DEE" w:rsidRPr="009343D8" w:rsidRDefault="006C2691" w:rsidP="00A80DEE">
            <w:pPr>
              <w:spacing w:after="0" w:line="240" w:lineRule="auto"/>
              <w:jc w:val="center"/>
              <w:rPr>
                <w:rFonts w:ascii="Calibri" w:eastAsia="Times New Roman" w:hAnsi="Calibri" w:cs="Calibri"/>
                <w:color w:val="FF0000"/>
                <w:sz w:val="20"/>
                <w:szCs w:val="20"/>
                <w:lang w:val="en-PH" w:eastAsia="en-PH"/>
              </w:rPr>
            </w:pPr>
            <w:r w:rsidRPr="009343D8">
              <w:rPr>
                <w:rFonts w:ascii="Calibri" w:eastAsia="Times New Roman" w:hAnsi="Calibri" w:cs="Calibri"/>
                <w:color w:val="FF0000"/>
                <w:sz w:val="20"/>
                <w:szCs w:val="20"/>
                <w:lang w:eastAsia="en-PH"/>
              </w:rPr>
              <w:t>1,321</w:t>
            </w:r>
          </w:p>
        </w:tc>
        <w:tc>
          <w:tcPr>
            <w:tcW w:w="2290" w:type="dxa"/>
            <w:tcBorders>
              <w:top w:val="nil"/>
              <w:left w:val="nil"/>
              <w:bottom w:val="single" w:sz="4" w:space="0" w:color="auto"/>
              <w:right w:val="single" w:sz="4" w:space="0" w:color="auto"/>
            </w:tcBorders>
            <w:shd w:val="clear" w:color="auto" w:fill="auto"/>
            <w:noWrap/>
            <w:vAlign w:val="bottom"/>
            <w:hideMark/>
          </w:tcPr>
          <w:p w14:paraId="51338254" w14:textId="77777777" w:rsidR="00A80DEE" w:rsidRPr="009343D8" w:rsidRDefault="005004A3" w:rsidP="00A80DEE">
            <w:pPr>
              <w:spacing w:after="0" w:line="240" w:lineRule="auto"/>
              <w:jc w:val="right"/>
              <w:rPr>
                <w:rFonts w:ascii="Calibri" w:eastAsia="Times New Roman" w:hAnsi="Calibri" w:cs="Calibri"/>
                <w:color w:val="FF0000"/>
                <w:sz w:val="20"/>
                <w:szCs w:val="20"/>
                <w:lang w:val="en-PH" w:eastAsia="en-PH"/>
              </w:rPr>
            </w:pPr>
            <w:r w:rsidRPr="009343D8">
              <w:rPr>
                <w:rFonts w:ascii="Calibri" w:eastAsia="Times New Roman" w:hAnsi="Calibri" w:cs="Calibri"/>
                <w:color w:val="FF0000"/>
                <w:sz w:val="20"/>
                <w:szCs w:val="20"/>
                <w:lang w:val="en-PH" w:eastAsia="en-PH"/>
              </w:rPr>
              <w:t>4.57</w:t>
            </w:r>
            <w:r w:rsidR="00A80DEE" w:rsidRPr="009343D8">
              <w:rPr>
                <w:rFonts w:ascii="Calibri" w:eastAsia="Times New Roman" w:hAnsi="Calibri" w:cs="Calibri"/>
                <w:color w:val="FF0000"/>
                <w:sz w:val="20"/>
                <w:szCs w:val="20"/>
                <w:lang w:val="en-PH" w:eastAsia="en-PH"/>
              </w:rPr>
              <w:t>%</w:t>
            </w:r>
          </w:p>
        </w:tc>
      </w:tr>
      <w:tr w:rsidR="009343D8" w:rsidRPr="009343D8" w14:paraId="4B1D60C5" w14:textId="77777777" w:rsidTr="00106C27">
        <w:trPr>
          <w:trHeight w:val="30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0234E1C9" w14:textId="77777777" w:rsidR="00A80DEE" w:rsidRPr="009343D8" w:rsidRDefault="00A80DEE" w:rsidP="00A80DEE">
            <w:pPr>
              <w:spacing w:after="0" w:line="240" w:lineRule="auto"/>
              <w:rPr>
                <w:rFonts w:ascii="Calibri" w:eastAsia="Times New Roman" w:hAnsi="Calibri" w:cs="Calibri"/>
                <w:color w:val="FF0000"/>
                <w:sz w:val="20"/>
                <w:szCs w:val="20"/>
                <w:lang w:val="en-PH" w:eastAsia="en-PH"/>
              </w:rPr>
            </w:pPr>
            <w:r w:rsidRPr="009343D8">
              <w:rPr>
                <w:rFonts w:ascii="Calibri" w:eastAsia="Times New Roman" w:hAnsi="Calibri" w:cs="Calibri"/>
                <w:color w:val="FF0000"/>
                <w:sz w:val="20"/>
                <w:szCs w:val="20"/>
                <w:lang w:eastAsia="en-PH"/>
              </w:rPr>
              <w:t>Quezon</w:t>
            </w:r>
          </w:p>
        </w:tc>
        <w:tc>
          <w:tcPr>
            <w:tcW w:w="2300" w:type="dxa"/>
            <w:tcBorders>
              <w:top w:val="nil"/>
              <w:left w:val="nil"/>
              <w:bottom w:val="single" w:sz="4" w:space="0" w:color="auto"/>
              <w:right w:val="single" w:sz="4" w:space="0" w:color="auto"/>
            </w:tcBorders>
            <w:shd w:val="clear" w:color="auto" w:fill="auto"/>
            <w:vAlign w:val="center"/>
            <w:hideMark/>
          </w:tcPr>
          <w:p w14:paraId="41C67F9C" w14:textId="77777777" w:rsidR="00A80DEE" w:rsidRPr="009343D8" w:rsidRDefault="006C2691" w:rsidP="00A80DEE">
            <w:pPr>
              <w:spacing w:after="0" w:line="240" w:lineRule="auto"/>
              <w:jc w:val="center"/>
              <w:rPr>
                <w:rFonts w:ascii="Calibri" w:eastAsia="Times New Roman" w:hAnsi="Calibri" w:cs="Calibri"/>
                <w:color w:val="FF0000"/>
                <w:sz w:val="20"/>
                <w:szCs w:val="20"/>
                <w:lang w:val="en-PH" w:eastAsia="en-PH"/>
              </w:rPr>
            </w:pPr>
            <w:r w:rsidRPr="009343D8">
              <w:rPr>
                <w:rFonts w:ascii="Calibri" w:eastAsia="Times New Roman" w:hAnsi="Calibri" w:cs="Calibri"/>
                <w:color w:val="FF0000"/>
                <w:sz w:val="20"/>
                <w:szCs w:val="20"/>
                <w:lang w:eastAsia="en-PH"/>
              </w:rPr>
              <w:t>2,562</w:t>
            </w:r>
          </w:p>
        </w:tc>
        <w:tc>
          <w:tcPr>
            <w:tcW w:w="2290" w:type="dxa"/>
            <w:tcBorders>
              <w:top w:val="nil"/>
              <w:left w:val="nil"/>
              <w:bottom w:val="single" w:sz="4" w:space="0" w:color="auto"/>
              <w:right w:val="single" w:sz="4" w:space="0" w:color="auto"/>
            </w:tcBorders>
            <w:shd w:val="clear" w:color="auto" w:fill="auto"/>
            <w:noWrap/>
            <w:vAlign w:val="bottom"/>
            <w:hideMark/>
          </w:tcPr>
          <w:p w14:paraId="771A683A" w14:textId="77777777" w:rsidR="00A80DEE" w:rsidRPr="009343D8" w:rsidRDefault="005004A3" w:rsidP="00A80DEE">
            <w:pPr>
              <w:spacing w:after="0" w:line="240" w:lineRule="auto"/>
              <w:jc w:val="right"/>
              <w:rPr>
                <w:rFonts w:ascii="Calibri" w:eastAsia="Times New Roman" w:hAnsi="Calibri" w:cs="Calibri"/>
                <w:color w:val="FF0000"/>
                <w:sz w:val="20"/>
                <w:szCs w:val="20"/>
                <w:lang w:val="en-PH" w:eastAsia="en-PH"/>
              </w:rPr>
            </w:pPr>
            <w:r w:rsidRPr="009343D8">
              <w:rPr>
                <w:rFonts w:ascii="Calibri" w:eastAsia="Times New Roman" w:hAnsi="Calibri" w:cs="Calibri"/>
                <w:color w:val="FF0000"/>
                <w:sz w:val="20"/>
                <w:szCs w:val="20"/>
                <w:lang w:val="en-PH" w:eastAsia="en-PH"/>
              </w:rPr>
              <w:t>8.87</w:t>
            </w:r>
            <w:r w:rsidR="00A80DEE" w:rsidRPr="009343D8">
              <w:rPr>
                <w:rFonts w:ascii="Calibri" w:eastAsia="Times New Roman" w:hAnsi="Calibri" w:cs="Calibri"/>
                <w:color w:val="FF0000"/>
                <w:sz w:val="20"/>
                <w:szCs w:val="20"/>
                <w:lang w:val="en-PH" w:eastAsia="en-PH"/>
              </w:rPr>
              <w:t>%</w:t>
            </w:r>
          </w:p>
        </w:tc>
      </w:tr>
      <w:tr w:rsidR="009343D8" w:rsidRPr="009343D8" w14:paraId="337C6130" w14:textId="77777777" w:rsidTr="00106C27">
        <w:trPr>
          <w:trHeight w:val="30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1164E64" w14:textId="77777777" w:rsidR="00A80DEE" w:rsidRPr="009343D8" w:rsidRDefault="00A80DEE" w:rsidP="00A80DEE">
            <w:pPr>
              <w:spacing w:after="0" w:line="240" w:lineRule="auto"/>
              <w:rPr>
                <w:rFonts w:ascii="Calibri" w:eastAsia="Times New Roman" w:hAnsi="Calibri" w:cs="Calibri"/>
                <w:color w:val="FF0000"/>
                <w:sz w:val="20"/>
                <w:szCs w:val="20"/>
                <w:lang w:val="en-PH" w:eastAsia="en-PH"/>
              </w:rPr>
            </w:pPr>
            <w:r w:rsidRPr="009343D8">
              <w:rPr>
                <w:rFonts w:ascii="Calibri" w:eastAsia="Times New Roman" w:hAnsi="Calibri" w:cs="Calibri"/>
                <w:color w:val="FF0000"/>
                <w:sz w:val="20"/>
                <w:szCs w:val="20"/>
                <w:lang w:eastAsia="en-PH"/>
              </w:rPr>
              <w:t xml:space="preserve">Rizal </w:t>
            </w:r>
          </w:p>
        </w:tc>
        <w:tc>
          <w:tcPr>
            <w:tcW w:w="2300" w:type="dxa"/>
            <w:tcBorders>
              <w:top w:val="nil"/>
              <w:left w:val="nil"/>
              <w:bottom w:val="single" w:sz="4" w:space="0" w:color="auto"/>
              <w:right w:val="single" w:sz="4" w:space="0" w:color="auto"/>
            </w:tcBorders>
            <w:shd w:val="clear" w:color="auto" w:fill="auto"/>
            <w:vAlign w:val="center"/>
            <w:hideMark/>
          </w:tcPr>
          <w:p w14:paraId="0FCA3097" w14:textId="77777777" w:rsidR="00A80DEE" w:rsidRPr="009343D8" w:rsidRDefault="006C2691" w:rsidP="00A80DEE">
            <w:pPr>
              <w:spacing w:after="0" w:line="240" w:lineRule="auto"/>
              <w:jc w:val="center"/>
              <w:rPr>
                <w:rFonts w:ascii="Calibri" w:eastAsia="Times New Roman" w:hAnsi="Calibri" w:cs="Calibri"/>
                <w:color w:val="FF0000"/>
                <w:sz w:val="20"/>
                <w:szCs w:val="20"/>
                <w:lang w:val="en-PH" w:eastAsia="en-PH"/>
              </w:rPr>
            </w:pPr>
            <w:r w:rsidRPr="009343D8">
              <w:rPr>
                <w:rFonts w:ascii="Calibri" w:eastAsia="Times New Roman" w:hAnsi="Calibri" w:cs="Calibri"/>
                <w:color w:val="FF0000"/>
                <w:sz w:val="20"/>
                <w:szCs w:val="20"/>
                <w:lang w:eastAsia="en-PH"/>
              </w:rPr>
              <w:t>3,200</w:t>
            </w:r>
          </w:p>
        </w:tc>
        <w:tc>
          <w:tcPr>
            <w:tcW w:w="2290" w:type="dxa"/>
            <w:tcBorders>
              <w:top w:val="nil"/>
              <w:left w:val="nil"/>
              <w:bottom w:val="single" w:sz="4" w:space="0" w:color="auto"/>
              <w:right w:val="single" w:sz="4" w:space="0" w:color="auto"/>
            </w:tcBorders>
            <w:shd w:val="clear" w:color="auto" w:fill="auto"/>
            <w:noWrap/>
            <w:vAlign w:val="bottom"/>
            <w:hideMark/>
          </w:tcPr>
          <w:p w14:paraId="5AB6D7A9" w14:textId="77777777" w:rsidR="00A80DEE" w:rsidRPr="009343D8" w:rsidRDefault="005004A3" w:rsidP="00A80DEE">
            <w:pPr>
              <w:spacing w:after="0" w:line="240" w:lineRule="auto"/>
              <w:jc w:val="right"/>
              <w:rPr>
                <w:rFonts w:ascii="Calibri" w:eastAsia="Times New Roman" w:hAnsi="Calibri" w:cs="Calibri"/>
                <w:color w:val="FF0000"/>
                <w:sz w:val="20"/>
                <w:szCs w:val="20"/>
                <w:lang w:val="en-PH" w:eastAsia="en-PH"/>
              </w:rPr>
            </w:pPr>
            <w:r w:rsidRPr="009343D8">
              <w:rPr>
                <w:rFonts w:ascii="Calibri" w:eastAsia="Times New Roman" w:hAnsi="Calibri" w:cs="Calibri"/>
                <w:color w:val="FF0000"/>
                <w:sz w:val="20"/>
                <w:szCs w:val="20"/>
                <w:lang w:val="en-PH" w:eastAsia="en-PH"/>
              </w:rPr>
              <w:t>11.08</w:t>
            </w:r>
            <w:r w:rsidR="00A80DEE" w:rsidRPr="009343D8">
              <w:rPr>
                <w:rFonts w:ascii="Calibri" w:eastAsia="Times New Roman" w:hAnsi="Calibri" w:cs="Calibri"/>
                <w:color w:val="FF0000"/>
                <w:sz w:val="20"/>
                <w:szCs w:val="20"/>
                <w:lang w:val="en-PH" w:eastAsia="en-PH"/>
              </w:rPr>
              <w:t>%</w:t>
            </w:r>
          </w:p>
        </w:tc>
      </w:tr>
      <w:tr w:rsidR="009343D8" w:rsidRPr="009343D8" w14:paraId="0E939190" w14:textId="77777777" w:rsidTr="00106C27">
        <w:trPr>
          <w:trHeight w:val="30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5A92C67" w14:textId="77777777" w:rsidR="00A80DEE" w:rsidRPr="009343D8" w:rsidRDefault="00A80DEE" w:rsidP="00A80DEE">
            <w:pPr>
              <w:spacing w:after="0" w:line="240" w:lineRule="auto"/>
              <w:rPr>
                <w:rFonts w:ascii="Calibri" w:eastAsia="Times New Roman" w:hAnsi="Calibri" w:cs="Calibri"/>
                <w:color w:val="FF0000"/>
                <w:sz w:val="20"/>
                <w:szCs w:val="20"/>
                <w:lang w:val="en-PH" w:eastAsia="en-PH"/>
              </w:rPr>
            </w:pPr>
            <w:r w:rsidRPr="009343D8">
              <w:rPr>
                <w:rFonts w:ascii="Calibri" w:eastAsia="Times New Roman" w:hAnsi="Calibri" w:cs="Calibri"/>
                <w:color w:val="FF0000"/>
                <w:sz w:val="20"/>
                <w:szCs w:val="20"/>
                <w:lang w:eastAsia="en-PH"/>
              </w:rPr>
              <w:t>San Juan</w:t>
            </w:r>
          </w:p>
        </w:tc>
        <w:tc>
          <w:tcPr>
            <w:tcW w:w="2300" w:type="dxa"/>
            <w:tcBorders>
              <w:top w:val="nil"/>
              <w:left w:val="nil"/>
              <w:bottom w:val="single" w:sz="4" w:space="0" w:color="auto"/>
              <w:right w:val="single" w:sz="4" w:space="0" w:color="auto"/>
            </w:tcBorders>
            <w:shd w:val="clear" w:color="auto" w:fill="auto"/>
            <w:vAlign w:val="center"/>
            <w:hideMark/>
          </w:tcPr>
          <w:p w14:paraId="06194D94" w14:textId="77777777" w:rsidR="00A80DEE" w:rsidRPr="009343D8" w:rsidRDefault="005004A3" w:rsidP="00A80DEE">
            <w:pPr>
              <w:spacing w:after="0" w:line="240" w:lineRule="auto"/>
              <w:jc w:val="center"/>
              <w:rPr>
                <w:rFonts w:ascii="Calibri" w:eastAsia="Times New Roman" w:hAnsi="Calibri" w:cs="Calibri"/>
                <w:color w:val="FF0000"/>
                <w:sz w:val="20"/>
                <w:szCs w:val="20"/>
                <w:lang w:val="en-PH" w:eastAsia="en-PH"/>
              </w:rPr>
            </w:pPr>
            <w:r w:rsidRPr="009343D8">
              <w:rPr>
                <w:rFonts w:ascii="Calibri" w:eastAsia="Times New Roman" w:hAnsi="Calibri" w:cs="Calibri"/>
                <w:color w:val="FF0000"/>
                <w:sz w:val="20"/>
                <w:szCs w:val="20"/>
                <w:lang w:eastAsia="en-PH"/>
              </w:rPr>
              <w:t>645</w:t>
            </w:r>
          </w:p>
        </w:tc>
        <w:tc>
          <w:tcPr>
            <w:tcW w:w="2290" w:type="dxa"/>
            <w:tcBorders>
              <w:top w:val="nil"/>
              <w:left w:val="nil"/>
              <w:bottom w:val="single" w:sz="4" w:space="0" w:color="auto"/>
              <w:right w:val="single" w:sz="4" w:space="0" w:color="auto"/>
            </w:tcBorders>
            <w:shd w:val="clear" w:color="auto" w:fill="auto"/>
            <w:noWrap/>
            <w:vAlign w:val="bottom"/>
            <w:hideMark/>
          </w:tcPr>
          <w:p w14:paraId="13C1D84C" w14:textId="77777777" w:rsidR="00A80DEE" w:rsidRPr="009343D8" w:rsidRDefault="005004A3" w:rsidP="00A80DEE">
            <w:pPr>
              <w:spacing w:after="0" w:line="240" w:lineRule="auto"/>
              <w:jc w:val="right"/>
              <w:rPr>
                <w:rFonts w:ascii="Calibri" w:eastAsia="Times New Roman" w:hAnsi="Calibri" w:cs="Calibri"/>
                <w:color w:val="FF0000"/>
                <w:sz w:val="20"/>
                <w:szCs w:val="20"/>
                <w:lang w:val="en-PH" w:eastAsia="en-PH"/>
              </w:rPr>
            </w:pPr>
            <w:r w:rsidRPr="009343D8">
              <w:rPr>
                <w:rFonts w:ascii="Calibri" w:eastAsia="Times New Roman" w:hAnsi="Calibri" w:cs="Calibri"/>
                <w:color w:val="FF0000"/>
                <w:sz w:val="20"/>
                <w:szCs w:val="20"/>
                <w:lang w:val="en-PH" w:eastAsia="en-PH"/>
              </w:rPr>
              <w:t>2.2</w:t>
            </w:r>
            <w:r w:rsidR="00A80DEE" w:rsidRPr="009343D8">
              <w:rPr>
                <w:rFonts w:ascii="Calibri" w:eastAsia="Times New Roman" w:hAnsi="Calibri" w:cs="Calibri"/>
                <w:color w:val="FF0000"/>
                <w:sz w:val="20"/>
                <w:szCs w:val="20"/>
                <w:lang w:val="en-PH" w:eastAsia="en-PH"/>
              </w:rPr>
              <w:t>3%</w:t>
            </w:r>
          </w:p>
        </w:tc>
      </w:tr>
      <w:tr w:rsidR="009343D8" w:rsidRPr="009343D8" w14:paraId="3DD9BCD6" w14:textId="77777777" w:rsidTr="00106C27">
        <w:trPr>
          <w:trHeight w:val="30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E43EC65" w14:textId="77777777" w:rsidR="00A80DEE" w:rsidRPr="009343D8" w:rsidRDefault="00106C27" w:rsidP="00A80DEE">
            <w:pPr>
              <w:spacing w:after="0" w:line="240" w:lineRule="auto"/>
              <w:jc w:val="center"/>
              <w:rPr>
                <w:rFonts w:ascii="Calibri" w:eastAsia="Times New Roman" w:hAnsi="Calibri" w:cs="Calibri"/>
                <w:b/>
                <w:color w:val="FF0000"/>
                <w:sz w:val="20"/>
                <w:szCs w:val="20"/>
                <w:lang w:val="en-PH" w:eastAsia="en-PH"/>
              </w:rPr>
            </w:pPr>
            <w:r w:rsidRPr="009343D8">
              <w:rPr>
                <w:rFonts w:ascii="Calibri" w:eastAsia="Times New Roman" w:hAnsi="Calibri" w:cs="Calibri"/>
                <w:b/>
                <w:color w:val="FF0000"/>
                <w:sz w:val="20"/>
                <w:szCs w:val="20"/>
                <w:lang w:eastAsia="en-PH"/>
              </w:rPr>
              <w:t>TOTAL</w:t>
            </w:r>
          </w:p>
        </w:tc>
        <w:tc>
          <w:tcPr>
            <w:tcW w:w="2300" w:type="dxa"/>
            <w:tcBorders>
              <w:top w:val="nil"/>
              <w:left w:val="nil"/>
              <w:bottom w:val="single" w:sz="4" w:space="0" w:color="auto"/>
              <w:right w:val="single" w:sz="4" w:space="0" w:color="auto"/>
            </w:tcBorders>
            <w:shd w:val="clear" w:color="auto" w:fill="auto"/>
            <w:vAlign w:val="center"/>
            <w:hideMark/>
          </w:tcPr>
          <w:p w14:paraId="1ED0C98B" w14:textId="77777777" w:rsidR="00A80DEE" w:rsidRPr="009343D8" w:rsidRDefault="00A80DEE" w:rsidP="005004A3">
            <w:pPr>
              <w:spacing w:after="0" w:line="240" w:lineRule="auto"/>
              <w:jc w:val="center"/>
              <w:rPr>
                <w:rFonts w:ascii="Calibri" w:eastAsia="Times New Roman" w:hAnsi="Calibri" w:cs="Calibri"/>
                <w:b/>
                <w:color w:val="FF0000"/>
                <w:sz w:val="20"/>
                <w:szCs w:val="20"/>
                <w:lang w:val="en-PH" w:eastAsia="en-PH"/>
              </w:rPr>
            </w:pPr>
            <w:r w:rsidRPr="009343D8">
              <w:rPr>
                <w:rFonts w:ascii="Calibri" w:eastAsia="Times New Roman" w:hAnsi="Calibri" w:cs="Calibri"/>
                <w:b/>
                <w:color w:val="FF0000"/>
                <w:sz w:val="20"/>
                <w:szCs w:val="20"/>
                <w:lang w:eastAsia="en-PH"/>
              </w:rPr>
              <w:t>28</w:t>
            </w:r>
            <w:r w:rsidR="005004A3" w:rsidRPr="009343D8">
              <w:rPr>
                <w:rFonts w:ascii="Calibri" w:eastAsia="Times New Roman" w:hAnsi="Calibri" w:cs="Calibri"/>
                <w:b/>
                <w:color w:val="FF0000"/>
                <w:sz w:val="20"/>
                <w:szCs w:val="20"/>
                <w:lang w:eastAsia="en-PH"/>
              </w:rPr>
              <w:t>,</w:t>
            </w:r>
            <w:r w:rsidRPr="009343D8">
              <w:rPr>
                <w:rFonts w:ascii="Calibri" w:eastAsia="Times New Roman" w:hAnsi="Calibri" w:cs="Calibri"/>
                <w:b/>
                <w:color w:val="FF0000"/>
                <w:sz w:val="20"/>
                <w:szCs w:val="20"/>
                <w:lang w:eastAsia="en-PH"/>
              </w:rPr>
              <w:t>8</w:t>
            </w:r>
            <w:r w:rsidR="005004A3" w:rsidRPr="009343D8">
              <w:rPr>
                <w:rFonts w:ascii="Calibri" w:eastAsia="Times New Roman" w:hAnsi="Calibri" w:cs="Calibri"/>
                <w:b/>
                <w:color w:val="FF0000"/>
                <w:sz w:val="20"/>
                <w:szCs w:val="20"/>
                <w:lang w:eastAsia="en-PH"/>
              </w:rPr>
              <w:t>85</w:t>
            </w:r>
          </w:p>
        </w:tc>
        <w:tc>
          <w:tcPr>
            <w:tcW w:w="2290" w:type="dxa"/>
            <w:tcBorders>
              <w:top w:val="nil"/>
              <w:left w:val="nil"/>
              <w:bottom w:val="single" w:sz="4" w:space="0" w:color="auto"/>
              <w:right w:val="single" w:sz="4" w:space="0" w:color="auto"/>
            </w:tcBorders>
            <w:shd w:val="clear" w:color="auto" w:fill="auto"/>
            <w:noWrap/>
            <w:vAlign w:val="bottom"/>
            <w:hideMark/>
          </w:tcPr>
          <w:p w14:paraId="4AD08DB9" w14:textId="77777777" w:rsidR="00A80DEE" w:rsidRPr="009343D8" w:rsidRDefault="00A80DEE" w:rsidP="00A80DEE">
            <w:pPr>
              <w:spacing w:after="0" w:line="240" w:lineRule="auto"/>
              <w:jc w:val="right"/>
              <w:rPr>
                <w:rFonts w:ascii="Calibri" w:eastAsia="Times New Roman" w:hAnsi="Calibri" w:cs="Calibri"/>
                <w:b/>
                <w:color w:val="FF0000"/>
                <w:sz w:val="20"/>
                <w:szCs w:val="20"/>
                <w:lang w:val="en-PH" w:eastAsia="en-PH"/>
              </w:rPr>
            </w:pPr>
            <w:r w:rsidRPr="009343D8">
              <w:rPr>
                <w:rFonts w:ascii="Calibri" w:eastAsia="Times New Roman" w:hAnsi="Calibri" w:cs="Calibri"/>
                <w:b/>
                <w:color w:val="FF0000"/>
                <w:sz w:val="20"/>
                <w:szCs w:val="20"/>
                <w:lang w:val="en-PH" w:eastAsia="en-PH"/>
              </w:rPr>
              <w:t>100.00%</w:t>
            </w:r>
          </w:p>
        </w:tc>
      </w:tr>
    </w:tbl>
    <w:p w14:paraId="652E3448" w14:textId="77777777" w:rsidR="00A80DEE" w:rsidRPr="009343D8" w:rsidRDefault="00106C27" w:rsidP="00106C27">
      <w:pPr>
        <w:ind w:left="900"/>
        <w:rPr>
          <w:i/>
          <w:color w:val="FF0000"/>
        </w:rPr>
      </w:pPr>
      <w:r w:rsidRPr="009343D8">
        <w:rPr>
          <w:rFonts w:ascii="Calibri" w:eastAsia="Times New Roman" w:hAnsi="Calibri" w:cs="Calibri"/>
          <w:i/>
          <w:color w:val="FF0000"/>
          <w:sz w:val="20"/>
          <w:szCs w:val="20"/>
          <w:lang w:val="en-PH" w:eastAsia="en-PH"/>
        </w:rPr>
        <w:t xml:space="preserve">Source: </w:t>
      </w:r>
      <w:r w:rsidR="005004A3" w:rsidRPr="009343D8">
        <w:rPr>
          <w:rFonts w:ascii="Calibri" w:eastAsia="Times New Roman" w:hAnsi="Calibri" w:cs="Calibri"/>
          <w:i/>
          <w:color w:val="FF0000"/>
          <w:sz w:val="20"/>
          <w:szCs w:val="20"/>
          <w:lang w:val="en-PH" w:eastAsia="en-PH"/>
        </w:rPr>
        <w:t xml:space="preserve">NSO and </w:t>
      </w:r>
      <w:r w:rsidRPr="009343D8">
        <w:rPr>
          <w:rFonts w:ascii="Calibri" w:eastAsia="Times New Roman" w:hAnsi="Calibri" w:cs="Calibri"/>
          <w:i/>
          <w:color w:val="FF0000"/>
          <w:sz w:val="20"/>
          <w:szCs w:val="20"/>
          <w:lang w:val="en-PH" w:eastAsia="en-PH"/>
        </w:rPr>
        <w:t>C</w:t>
      </w:r>
      <w:r w:rsidR="005004A3" w:rsidRPr="009343D8">
        <w:rPr>
          <w:rFonts w:ascii="Calibri" w:eastAsia="Times New Roman" w:hAnsi="Calibri" w:cs="Calibri"/>
          <w:i/>
          <w:color w:val="FF0000"/>
          <w:sz w:val="20"/>
          <w:szCs w:val="20"/>
          <w:lang w:val="en-PH" w:eastAsia="en-PH"/>
        </w:rPr>
        <w:t>PDCO</w:t>
      </w:r>
    </w:p>
    <w:p w14:paraId="3898A67E" w14:textId="77777777" w:rsidR="00773199" w:rsidRPr="009343D8" w:rsidRDefault="00773199" w:rsidP="00BB7294">
      <w:pPr>
        <w:pStyle w:val="Heading2"/>
        <w:numPr>
          <w:ilvl w:val="1"/>
          <w:numId w:val="1"/>
        </w:numPr>
        <w:ind w:left="540" w:hanging="540"/>
        <w:rPr>
          <w:rFonts w:eastAsia="Times New Roman"/>
          <w:color w:val="FF0000"/>
        </w:rPr>
      </w:pPr>
      <w:bookmarkStart w:id="8" w:name="_Toc340139208"/>
      <w:r w:rsidRPr="009343D8">
        <w:rPr>
          <w:rFonts w:eastAsia="Times New Roman"/>
          <w:color w:val="FF0000"/>
        </w:rPr>
        <w:t>Urban-Rural Distribution</w:t>
      </w:r>
      <w:bookmarkEnd w:id="8"/>
    </w:p>
    <w:p w14:paraId="5337FEAC" w14:textId="77777777" w:rsidR="00A82542" w:rsidRPr="009343D8" w:rsidRDefault="00A82542" w:rsidP="009537AE">
      <w:pPr>
        <w:pStyle w:val="NoSpacing"/>
        <w:rPr>
          <w:color w:val="FF0000"/>
        </w:rPr>
      </w:pPr>
    </w:p>
    <w:p w14:paraId="2631F097" w14:textId="77777777" w:rsidR="00970286" w:rsidRPr="009343D8" w:rsidRDefault="00970286" w:rsidP="009537AE">
      <w:pPr>
        <w:pStyle w:val="NoSpacing"/>
        <w:rPr>
          <w:color w:val="FF0000"/>
        </w:rPr>
      </w:pPr>
      <w:r w:rsidRPr="009343D8">
        <w:rPr>
          <w:color w:val="FF0000"/>
        </w:rPr>
        <w:t>Only about 2</w:t>
      </w:r>
      <w:r w:rsidR="005004A3" w:rsidRPr="009343D8">
        <w:rPr>
          <w:color w:val="FF0000"/>
        </w:rPr>
        <w:t>5.</w:t>
      </w:r>
      <w:r w:rsidRPr="009343D8">
        <w:rPr>
          <w:color w:val="FF0000"/>
        </w:rPr>
        <w:t>6</w:t>
      </w:r>
      <w:r w:rsidR="005004A3" w:rsidRPr="009343D8">
        <w:rPr>
          <w:color w:val="FF0000"/>
        </w:rPr>
        <w:t>5</w:t>
      </w:r>
      <w:r w:rsidRPr="009343D8">
        <w:rPr>
          <w:color w:val="FF0000"/>
        </w:rPr>
        <w:t>% of the City’s population resi</w:t>
      </w:r>
      <w:r w:rsidR="00254153" w:rsidRPr="009343D8">
        <w:rPr>
          <w:color w:val="FF0000"/>
        </w:rPr>
        <w:t xml:space="preserve">de in the </w:t>
      </w:r>
      <w:proofErr w:type="spellStart"/>
      <w:r w:rsidR="00254153" w:rsidRPr="009343D8">
        <w:rPr>
          <w:color w:val="FF0000"/>
        </w:rPr>
        <w:t>Poblacion</w:t>
      </w:r>
      <w:proofErr w:type="spellEnd"/>
      <w:r w:rsidR="00254153" w:rsidRPr="009343D8">
        <w:rPr>
          <w:color w:val="FF0000"/>
        </w:rPr>
        <w:t xml:space="preserve"> barangays. The rest of the population is widely dispersed among the other barangays with notable concentrations in barangay centers.</w:t>
      </w:r>
    </w:p>
    <w:p w14:paraId="64E79E1B" w14:textId="77777777" w:rsidR="00970286" w:rsidRPr="009343D8" w:rsidRDefault="00970286" w:rsidP="009537AE">
      <w:pPr>
        <w:pStyle w:val="NoSpacing"/>
        <w:rPr>
          <w:color w:val="FF0000"/>
        </w:rPr>
      </w:pPr>
    </w:p>
    <w:p w14:paraId="24A95611" w14:textId="77777777" w:rsidR="00254153" w:rsidRPr="009343D8" w:rsidRDefault="005C668B" w:rsidP="009537AE">
      <w:pPr>
        <w:pStyle w:val="NoSpacing"/>
        <w:rPr>
          <w:color w:val="FF0000"/>
        </w:rPr>
      </w:pPr>
      <w:r w:rsidRPr="009343D8">
        <w:rPr>
          <w:color w:val="FF0000"/>
        </w:rPr>
        <w:t>Using the definit</w:t>
      </w:r>
      <w:r w:rsidR="00E245F0" w:rsidRPr="009343D8">
        <w:rPr>
          <w:color w:val="FF0000"/>
        </w:rPr>
        <w:t>ion of NSCB of an urban area</w:t>
      </w:r>
      <w:r w:rsidRPr="009343D8">
        <w:rPr>
          <w:color w:val="FF0000"/>
        </w:rPr>
        <w:t xml:space="preserve">, fifteen (15) out of the </w:t>
      </w:r>
      <w:r w:rsidR="00970286" w:rsidRPr="009343D8">
        <w:rPr>
          <w:color w:val="FF0000"/>
        </w:rPr>
        <w:t>eighteen (18) barangays of the C</w:t>
      </w:r>
      <w:r w:rsidRPr="009343D8">
        <w:rPr>
          <w:color w:val="FF0000"/>
        </w:rPr>
        <w:t xml:space="preserve">ity </w:t>
      </w:r>
      <w:r w:rsidR="00970286" w:rsidRPr="009343D8">
        <w:rPr>
          <w:color w:val="FF0000"/>
        </w:rPr>
        <w:t>may be</w:t>
      </w:r>
      <w:r w:rsidRPr="009343D8">
        <w:rPr>
          <w:color w:val="FF0000"/>
        </w:rPr>
        <w:t xml:space="preserve"> considered urban. Consequently, there is a higher </w:t>
      </w:r>
      <w:r w:rsidR="00875ECD" w:rsidRPr="009343D8">
        <w:rPr>
          <w:color w:val="FF0000"/>
        </w:rPr>
        <w:t>proportion of population</w:t>
      </w:r>
      <w:r w:rsidRPr="009343D8">
        <w:rPr>
          <w:color w:val="FF0000"/>
        </w:rPr>
        <w:t xml:space="preserve"> in these urban barangays</w:t>
      </w:r>
      <w:r w:rsidR="00970286" w:rsidRPr="009343D8">
        <w:rPr>
          <w:color w:val="FF0000"/>
        </w:rPr>
        <w:t xml:space="preserve"> which is about </w:t>
      </w:r>
      <w:r w:rsidR="005004A3" w:rsidRPr="009343D8">
        <w:rPr>
          <w:color w:val="FF0000"/>
        </w:rPr>
        <w:t>92.68</w:t>
      </w:r>
      <w:r w:rsidRPr="009343D8">
        <w:rPr>
          <w:color w:val="FF0000"/>
        </w:rPr>
        <w:t xml:space="preserve">% of the </w:t>
      </w:r>
      <w:r w:rsidR="00970286" w:rsidRPr="009343D8">
        <w:rPr>
          <w:color w:val="FF0000"/>
        </w:rPr>
        <w:t xml:space="preserve">City’s total </w:t>
      </w:r>
      <w:r w:rsidRPr="009343D8">
        <w:rPr>
          <w:color w:val="FF0000"/>
        </w:rPr>
        <w:t xml:space="preserve">population. </w:t>
      </w:r>
      <w:r w:rsidR="00254153" w:rsidRPr="009343D8">
        <w:rPr>
          <w:color w:val="FF0000"/>
        </w:rPr>
        <w:t>The rural barangays represent only 7</w:t>
      </w:r>
      <w:r w:rsidR="005004A3" w:rsidRPr="009343D8">
        <w:rPr>
          <w:color w:val="FF0000"/>
        </w:rPr>
        <w:t>.32</w:t>
      </w:r>
      <w:r w:rsidR="00254153" w:rsidRPr="009343D8">
        <w:rPr>
          <w:color w:val="FF0000"/>
        </w:rPr>
        <w:t>% of the total population.</w:t>
      </w:r>
    </w:p>
    <w:p w14:paraId="0F577F01" w14:textId="77777777" w:rsidR="00254153" w:rsidRPr="009343D8" w:rsidRDefault="00254153" w:rsidP="009537AE">
      <w:pPr>
        <w:pStyle w:val="NoSpacing"/>
        <w:rPr>
          <w:color w:val="FF0000"/>
        </w:rPr>
      </w:pPr>
    </w:p>
    <w:p w14:paraId="2AAFFF03" w14:textId="77777777" w:rsidR="00F547B7" w:rsidRPr="009343D8" w:rsidRDefault="00F547B7" w:rsidP="009537AE">
      <w:pPr>
        <w:pStyle w:val="NoSpacing"/>
        <w:rPr>
          <w:color w:val="FF0000"/>
        </w:rPr>
      </w:pPr>
    </w:p>
    <w:p w14:paraId="3CD6F207" w14:textId="77777777" w:rsidR="00B5636E" w:rsidRPr="009343D8" w:rsidRDefault="00B5636E" w:rsidP="009537AE">
      <w:pPr>
        <w:pStyle w:val="NoSpacing"/>
        <w:rPr>
          <w:color w:val="FF0000"/>
        </w:rPr>
      </w:pPr>
    </w:p>
    <w:p w14:paraId="1D0FCB84" w14:textId="77777777" w:rsidR="008B498F" w:rsidRPr="009343D8" w:rsidRDefault="008B498F" w:rsidP="009537AE">
      <w:pPr>
        <w:pStyle w:val="NoSpacing"/>
        <w:rPr>
          <w:color w:val="FF0000"/>
        </w:rPr>
      </w:pPr>
    </w:p>
    <w:p w14:paraId="01FF39AF" w14:textId="77777777" w:rsidR="008B498F" w:rsidRPr="009343D8" w:rsidRDefault="008B498F" w:rsidP="009537AE">
      <w:pPr>
        <w:pStyle w:val="NoSpacing"/>
        <w:rPr>
          <w:color w:val="FF0000"/>
        </w:rPr>
      </w:pPr>
    </w:p>
    <w:p w14:paraId="3754A0ED" w14:textId="77777777" w:rsidR="008B498F" w:rsidRPr="009343D8" w:rsidRDefault="008B498F" w:rsidP="009537AE">
      <w:pPr>
        <w:pStyle w:val="NoSpacing"/>
        <w:rPr>
          <w:color w:val="FF0000"/>
        </w:rPr>
      </w:pPr>
    </w:p>
    <w:p w14:paraId="44AE8056" w14:textId="77777777" w:rsidR="008B498F" w:rsidRPr="009343D8" w:rsidRDefault="008B498F" w:rsidP="009537AE">
      <w:pPr>
        <w:pStyle w:val="NoSpacing"/>
        <w:rPr>
          <w:color w:val="FF0000"/>
        </w:rPr>
      </w:pPr>
    </w:p>
    <w:p w14:paraId="757E44B9" w14:textId="77777777" w:rsidR="008B498F" w:rsidRPr="009343D8" w:rsidRDefault="008B498F" w:rsidP="009537AE">
      <w:pPr>
        <w:pStyle w:val="NoSpacing"/>
        <w:rPr>
          <w:color w:val="FF0000"/>
        </w:rPr>
      </w:pPr>
    </w:p>
    <w:p w14:paraId="081F531D" w14:textId="77777777" w:rsidR="008B498F" w:rsidRPr="009343D8" w:rsidRDefault="008B498F" w:rsidP="009537AE">
      <w:pPr>
        <w:pStyle w:val="NoSpacing"/>
        <w:rPr>
          <w:color w:val="FF0000"/>
        </w:rPr>
      </w:pPr>
    </w:p>
    <w:p w14:paraId="34C43436" w14:textId="77777777" w:rsidR="005C668B" w:rsidRPr="009343D8" w:rsidRDefault="005C668B" w:rsidP="005C668B">
      <w:pPr>
        <w:pStyle w:val="Caption"/>
        <w:keepNext/>
        <w:rPr>
          <w:color w:val="FF0000"/>
        </w:rPr>
      </w:pPr>
      <w:r w:rsidRPr="009343D8">
        <w:rPr>
          <w:color w:val="FF0000"/>
        </w:rPr>
        <w:t xml:space="preserve">Table </w:t>
      </w:r>
      <w:r w:rsidR="002E616C" w:rsidRPr="009343D8">
        <w:rPr>
          <w:color w:val="FF0000"/>
        </w:rPr>
        <w:fldChar w:fldCharType="begin"/>
      </w:r>
      <w:r w:rsidR="00043604" w:rsidRPr="009343D8">
        <w:rPr>
          <w:color w:val="FF0000"/>
        </w:rPr>
        <w:instrText xml:space="preserve"> STYLEREF 1 \s </w:instrText>
      </w:r>
      <w:r w:rsidR="002E616C" w:rsidRPr="009343D8">
        <w:rPr>
          <w:color w:val="FF0000"/>
        </w:rPr>
        <w:fldChar w:fldCharType="separate"/>
      </w:r>
      <w:r w:rsidR="00E367A7" w:rsidRPr="009343D8">
        <w:rPr>
          <w:noProof/>
          <w:color w:val="FF0000"/>
        </w:rPr>
        <w:t>3</w:t>
      </w:r>
      <w:r w:rsidR="002E616C" w:rsidRPr="009343D8">
        <w:rPr>
          <w:noProof/>
          <w:color w:val="FF0000"/>
        </w:rPr>
        <w:fldChar w:fldCharType="end"/>
      </w:r>
      <w:r w:rsidR="006F5ECF" w:rsidRPr="009343D8">
        <w:rPr>
          <w:color w:val="FF0000"/>
        </w:rPr>
        <w:t>.</w:t>
      </w:r>
      <w:r w:rsidR="002E616C" w:rsidRPr="009343D8">
        <w:rPr>
          <w:color w:val="FF0000"/>
        </w:rPr>
        <w:fldChar w:fldCharType="begin"/>
      </w:r>
      <w:r w:rsidR="00EF5ED9" w:rsidRPr="009343D8">
        <w:rPr>
          <w:color w:val="FF0000"/>
        </w:rPr>
        <w:instrText xml:space="preserve"> SEQ Table \* ARABIC \s 1 </w:instrText>
      </w:r>
      <w:r w:rsidR="002E616C" w:rsidRPr="009343D8">
        <w:rPr>
          <w:color w:val="FF0000"/>
        </w:rPr>
        <w:fldChar w:fldCharType="separate"/>
      </w:r>
      <w:r w:rsidR="00E367A7" w:rsidRPr="009343D8">
        <w:rPr>
          <w:noProof/>
          <w:color w:val="FF0000"/>
        </w:rPr>
        <w:t>4</w:t>
      </w:r>
      <w:r w:rsidR="002E616C" w:rsidRPr="009343D8">
        <w:rPr>
          <w:noProof/>
          <w:color w:val="FF0000"/>
        </w:rPr>
        <w:fldChar w:fldCharType="end"/>
      </w:r>
      <w:r w:rsidR="00634C09" w:rsidRPr="009343D8">
        <w:rPr>
          <w:color w:val="FF0000"/>
        </w:rPr>
        <w:t>:</w:t>
      </w:r>
      <w:r w:rsidRPr="009343D8">
        <w:rPr>
          <w:noProof/>
          <w:color w:val="FF0000"/>
        </w:rPr>
        <w:t xml:space="preserve"> population per barangay, urban and rural (2010)</w:t>
      </w:r>
    </w:p>
    <w:tbl>
      <w:tblPr>
        <w:tblW w:w="5500" w:type="dxa"/>
        <w:jc w:val="center"/>
        <w:tblLook w:val="04A0" w:firstRow="1" w:lastRow="0" w:firstColumn="1" w:lastColumn="0" w:noHBand="0" w:noVBand="1"/>
      </w:tblPr>
      <w:tblGrid>
        <w:gridCol w:w="2220"/>
        <w:gridCol w:w="1640"/>
        <w:gridCol w:w="1640"/>
      </w:tblGrid>
      <w:tr w:rsidR="009343D8" w:rsidRPr="009343D8" w14:paraId="38F59F0D" w14:textId="77777777" w:rsidTr="00A82542">
        <w:trPr>
          <w:trHeight w:val="471"/>
          <w:jc w:val="center"/>
        </w:trPr>
        <w:tc>
          <w:tcPr>
            <w:tcW w:w="2220" w:type="dxa"/>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14:paraId="6613C9B1" w14:textId="77777777" w:rsidR="00A82542" w:rsidRPr="009343D8" w:rsidRDefault="00A82542" w:rsidP="00A82542">
            <w:pPr>
              <w:spacing w:after="0" w:line="240" w:lineRule="auto"/>
              <w:jc w:val="center"/>
              <w:rPr>
                <w:rFonts w:ascii="Calibri" w:eastAsia="Times New Roman" w:hAnsi="Calibri" w:cs="Times New Roman"/>
                <w:b/>
                <w:bCs/>
                <w:color w:val="FF0000"/>
                <w:sz w:val="20"/>
                <w:szCs w:val="20"/>
              </w:rPr>
            </w:pPr>
            <w:r w:rsidRPr="009343D8">
              <w:rPr>
                <w:rFonts w:ascii="Calibri" w:eastAsia="Times New Roman" w:hAnsi="Calibri" w:cs="Times New Roman"/>
                <w:b/>
                <w:bCs/>
                <w:color w:val="FF0000"/>
                <w:sz w:val="20"/>
                <w:szCs w:val="20"/>
              </w:rPr>
              <w:t>BARANGAY</w:t>
            </w:r>
          </w:p>
        </w:tc>
        <w:tc>
          <w:tcPr>
            <w:tcW w:w="1640" w:type="dxa"/>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14:paraId="202D6F7B" w14:textId="77777777" w:rsidR="00A82542" w:rsidRPr="009343D8" w:rsidRDefault="00A82542" w:rsidP="00A82542">
            <w:pPr>
              <w:spacing w:after="0" w:line="240" w:lineRule="auto"/>
              <w:jc w:val="center"/>
              <w:rPr>
                <w:rFonts w:ascii="Calibri" w:eastAsia="Times New Roman" w:hAnsi="Calibri" w:cs="Times New Roman"/>
                <w:b/>
                <w:bCs/>
                <w:color w:val="FF0000"/>
                <w:sz w:val="20"/>
                <w:szCs w:val="20"/>
              </w:rPr>
            </w:pPr>
            <w:r w:rsidRPr="009343D8">
              <w:rPr>
                <w:rFonts w:ascii="Calibri" w:eastAsia="Times New Roman" w:hAnsi="Calibri" w:cs="Times New Roman"/>
                <w:b/>
                <w:bCs/>
                <w:color w:val="FF0000"/>
                <w:sz w:val="20"/>
                <w:szCs w:val="20"/>
              </w:rPr>
              <w:t>Population (2010)</w:t>
            </w:r>
          </w:p>
        </w:tc>
        <w:tc>
          <w:tcPr>
            <w:tcW w:w="1640" w:type="dxa"/>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14:paraId="0A1A95E8" w14:textId="77777777" w:rsidR="00A82542" w:rsidRPr="009343D8" w:rsidRDefault="00875ECD" w:rsidP="00A82542">
            <w:pPr>
              <w:spacing w:after="0" w:line="240" w:lineRule="auto"/>
              <w:jc w:val="center"/>
              <w:rPr>
                <w:rFonts w:ascii="Calibri" w:eastAsia="Times New Roman" w:hAnsi="Calibri" w:cs="Times New Roman"/>
                <w:b/>
                <w:bCs/>
                <w:color w:val="FF0000"/>
                <w:sz w:val="20"/>
                <w:szCs w:val="20"/>
              </w:rPr>
            </w:pPr>
            <w:r w:rsidRPr="009343D8">
              <w:rPr>
                <w:rFonts w:ascii="Calibri" w:eastAsia="Times New Roman" w:hAnsi="Calibri" w:cs="Times New Roman"/>
                <w:b/>
                <w:bCs/>
                <w:color w:val="FF0000"/>
                <w:sz w:val="20"/>
                <w:szCs w:val="20"/>
              </w:rPr>
              <w:t>Share to</w:t>
            </w:r>
            <w:r w:rsidR="00A82542" w:rsidRPr="009343D8">
              <w:rPr>
                <w:rFonts w:ascii="Calibri" w:eastAsia="Times New Roman" w:hAnsi="Calibri" w:cs="Times New Roman"/>
                <w:b/>
                <w:bCs/>
                <w:color w:val="FF0000"/>
                <w:sz w:val="20"/>
                <w:szCs w:val="20"/>
              </w:rPr>
              <w:t xml:space="preserve"> Total Population</w:t>
            </w:r>
          </w:p>
        </w:tc>
      </w:tr>
      <w:tr w:rsidR="009343D8" w:rsidRPr="009343D8" w14:paraId="4752BE13" w14:textId="77777777" w:rsidTr="00A82542">
        <w:trPr>
          <w:trHeight w:val="471"/>
          <w:jc w:val="center"/>
        </w:trPr>
        <w:tc>
          <w:tcPr>
            <w:tcW w:w="2220" w:type="dxa"/>
            <w:vMerge/>
            <w:tcBorders>
              <w:top w:val="single" w:sz="8" w:space="0" w:color="auto"/>
              <w:left w:val="single" w:sz="8" w:space="0" w:color="auto"/>
              <w:bottom w:val="single" w:sz="8" w:space="0" w:color="000000"/>
              <w:right w:val="single" w:sz="8" w:space="0" w:color="auto"/>
            </w:tcBorders>
            <w:vAlign w:val="center"/>
            <w:hideMark/>
          </w:tcPr>
          <w:p w14:paraId="41E39149" w14:textId="77777777" w:rsidR="00A82542" w:rsidRPr="009343D8" w:rsidRDefault="00A82542" w:rsidP="00A82542">
            <w:pPr>
              <w:spacing w:after="0" w:line="240" w:lineRule="auto"/>
              <w:rPr>
                <w:rFonts w:ascii="Calibri" w:eastAsia="Times New Roman" w:hAnsi="Calibri" w:cs="Times New Roman"/>
                <w:b/>
                <w:bCs/>
                <w:color w:val="FF0000"/>
                <w:sz w:val="20"/>
                <w:szCs w:val="20"/>
              </w:rPr>
            </w:pPr>
          </w:p>
        </w:tc>
        <w:tc>
          <w:tcPr>
            <w:tcW w:w="1640" w:type="dxa"/>
            <w:vMerge/>
            <w:tcBorders>
              <w:top w:val="single" w:sz="8" w:space="0" w:color="auto"/>
              <w:left w:val="single" w:sz="8" w:space="0" w:color="auto"/>
              <w:bottom w:val="single" w:sz="8" w:space="0" w:color="000000"/>
              <w:right w:val="single" w:sz="8" w:space="0" w:color="auto"/>
            </w:tcBorders>
            <w:vAlign w:val="center"/>
            <w:hideMark/>
          </w:tcPr>
          <w:p w14:paraId="52497602" w14:textId="77777777" w:rsidR="00A82542" w:rsidRPr="009343D8" w:rsidRDefault="00A82542" w:rsidP="00A82542">
            <w:pPr>
              <w:spacing w:after="0" w:line="240" w:lineRule="auto"/>
              <w:rPr>
                <w:rFonts w:ascii="Calibri" w:eastAsia="Times New Roman" w:hAnsi="Calibri" w:cs="Times New Roman"/>
                <w:b/>
                <w:bCs/>
                <w:color w:val="FF0000"/>
                <w:sz w:val="20"/>
                <w:szCs w:val="20"/>
              </w:rPr>
            </w:pPr>
          </w:p>
        </w:tc>
        <w:tc>
          <w:tcPr>
            <w:tcW w:w="1640" w:type="dxa"/>
            <w:vMerge/>
            <w:tcBorders>
              <w:top w:val="single" w:sz="8" w:space="0" w:color="auto"/>
              <w:left w:val="single" w:sz="8" w:space="0" w:color="auto"/>
              <w:bottom w:val="single" w:sz="8" w:space="0" w:color="000000"/>
              <w:right w:val="single" w:sz="8" w:space="0" w:color="auto"/>
            </w:tcBorders>
            <w:vAlign w:val="center"/>
            <w:hideMark/>
          </w:tcPr>
          <w:p w14:paraId="6741186B" w14:textId="77777777" w:rsidR="00A82542" w:rsidRPr="009343D8" w:rsidRDefault="00A82542" w:rsidP="00A82542">
            <w:pPr>
              <w:spacing w:after="0" w:line="240" w:lineRule="auto"/>
              <w:rPr>
                <w:rFonts w:ascii="Calibri" w:eastAsia="Times New Roman" w:hAnsi="Calibri" w:cs="Times New Roman"/>
                <w:b/>
                <w:bCs/>
                <w:color w:val="FF0000"/>
                <w:sz w:val="20"/>
                <w:szCs w:val="20"/>
              </w:rPr>
            </w:pPr>
          </w:p>
        </w:tc>
      </w:tr>
      <w:tr w:rsidR="009343D8" w:rsidRPr="009343D8" w14:paraId="1F85A02B" w14:textId="77777777" w:rsidTr="00A82542">
        <w:trPr>
          <w:trHeight w:val="297"/>
          <w:jc w:val="center"/>
        </w:trPr>
        <w:tc>
          <w:tcPr>
            <w:tcW w:w="5500" w:type="dxa"/>
            <w:gridSpan w:val="3"/>
            <w:tcBorders>
              <w:top w:val="nil"/>
              <w:left w:val="single" w:sz="8" w:space="0" w:color="auto"/>
              <w:bottom w:val="single" w:sz="8" w:space="0" w:color="auto"/>
              <w:right w:val="single" w:sz="8" w:space="0" w:color="000000"/>
            </w:tcBorders>
            <w:shd w:val="clear" w:color="000000" w:fill="D9D9D9"/>
            <w:vAlign w:val="center"/>
            <w:hideMark/>
          </w:tcPr>
          <w:p w14:paraId="4C52CCBF" w14:textId="77777777" w:rsidR="00A82542" w:rsidRPr="009343D8" w:rsidRDefault="00A82542" w:rsidP="00A82542">
            <w:pPr>
              <w:spacing w:after="0" w:line="240" w:lineRule="auto"/>
              <w:jc w:val="center"/>
              <w:rPr>
                <w:rFonts w:ascii="Calibri" w:eastAsia="Times New Roman" w:hAnsi="Calibri" w:cs="Times New Roman"/>
                <w:i/>
                <w:iCs/>
                <w:color w:val="FF0000"/>
                <w:sz w:val="20"/>
                <w:szCs w:val="20"/>
              </w:rPr>
            </w:pPr>
            <w:r w:rsidRPr="009343D8">
              <w:rPr>
                <w:rFonts w:ascii="Calibri" w:eastAsia="Times New Roman" w:hAnsi="Calibri" w:cs="Times New Roman"/>
                <w:i/>
                <w:iCs/>
                <w:color w:val="FF0000"/>
                <w:sz w:val="20"/>
                <w:szCs w:val="20"/>
              </w:rPr>
              <w:t>URBAN</w:t>
            </w:r>
          </w:p>
        </w:tc>
      </w:tr>
      <w:tr w:rsidR="009343D8" w:rsidRPr="009343D8" w14:paraId="17684CED" w14:textId="77777777" w:rsidTr="00A82542">
        <w:trPr>
          <w:trHeight w:val="297"/>
          <w:jc w:val="center"/>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645E50DC" w14:textId="77777777" w:rsidR="00A82542" w:rsidRPr="009343D8" w:rsidRDefault="00A82542" w:rsidP="00A82542">
            <w:pPr>
              <w:spacing w:after="0" w:line="240" w:lineRule="auto"/>
              <w:jc w:val="center"/>
              <w:rPr>
                <w:rFonts w:ascii="Calibri" w:eastAsia="Times New Roman" w:hAnsi="Calibri" w:cs="Times New Roman"/>
                <w:color w:val="FF0000"/>
                <w:sz w:val="20"/>
                <w:szCs w:val="20"/>
              </w:rPr>
            </w:pPr>
            <w:r w:rsidRPr="009343D8">
              <w:rPr>
                <w:rFonts w:ascii="Calibri" w:eastAsia="Times New Roman" w:hAnsi="Calibri" w:cs="Times New Roman"/>
                <w:color w:val="FF0000"/>
                <w:sz w:val="20"/>
                <w:szCs w:val="20"/>
              </w:rPr>
              <w:t>I</w:t>
            </w:r>
          </w:p>
        </w:tc>
        <w:tc>
          <w:tcPr>
            <w:tcW w:w="1640" w:type="dxa"/>
            <w:tcBorders>
              <w:top w:val="nil"/>
              <w:left w:val="nil"/>
              <w:bottom w:val="single" w:sz="4" w:space="0" w:color="auto"/>
              <w:right w:val="single" w:sz="4" w:space="0" w:color="auto"/>
            </w:tcBorders>
            <w:shd w:val="clear" w:color="auto" w:fill="auto"/>
            <w:vAlign w:val="center"/>
            <w:hideMark/>
          </w:tcPr>
          <w:p w14:paraId="1150ED74" w14:textId="77777777" w:rsidR="00A82542" w:rsidRPr="009343D8" w:rsidRDefault="00A82542" w:rsidP="00A82542">
            <w:pPr>
              <w:spacing w:after="0" w:line="240" w:lineRule="auto"/>
              <w:jc w:val="center"/>
              <w:rPr>
                <w:rFonts w:ascii="Calibri" w:eastAsia="Times New Roman" w:hAnsi="Calibri" w:cs="Times New Roman"/>
                <w:color w:val="FF0000"/>
                <w:sz w:val="20"/>
                <w:szCs w:val="20"/>
              </w:rPr>
            </w:pPr>
            <w:r w:rsidRPr="009343D8">
              <w:rPr>
                <w:rFonts w:ascii="Calibri" w:eastAsia="Times New Roman" w:hAnsi="Calibri" w:cs="Times New Roman"/>
                <w:color w:val="FF0000"/>
                <w:sz w:val="20"/>
                <w:szCs w:val="20"/>
              </w:rPr>
              <w:t>10,376</w:t>
            </w:r>
          </w:p>
        </w:tc>
        <w:tc>
          <w:tcPr>
            <w:tcW w:w="1640" w:type="dxa"/>
            <w:tcBorders>
              <w:top w:val="nil"/>
              <w:left w:val="nil"/>
              <w:bottom w:val="single" w:sz="4" w:space="0" w:color="auto"/>
              <w:right w:val="single" w:sz="4" w:space="0" w:color="auto"/>
            </w:tcBorders>
            <w:shd w:val="clear" w:color="auto" w:fill="auto"/>
            <w:noWrap/>
            <w:vAlign w:val="center"/>
            <w:hideMark/>
          </w:tcPr>
          <w:p w14:paraId="68B23356" w14:textId="77777777" w:rsidR="00A82542" w:rsidRPr="009343D8" w:rsidRDefault="00A82542" w:rsidP="00A82542">
            <w:pPr>
              <w:spacing w:after="0" w:line="240" w:lineRule="auto"/>
              <w:jc w:val="center"/>
              <w:rPr>
                <w:rFonts w:ascii="Calibri" w:eastAsia="Times New Roman" w:hAnsi="Calibri" w:cs="Times New Roman"/>
                <w:color w:val="FF0000"/>
                <w:sz w:val="20"/>
                <w:szCs w:val="20"/>
              </w:rPr>
            </w:pPr>
            <w:r w:rsidRPr="009343D8">
              <w:rPr>
                <w:rFonts w:ascii="Calibri" w:eastAsia="Times New Roman" w:hAnsi="Calibri" w:cs="Times New Roman"/>
                <w:color w:val="FF0000"/>
                <w:sz w:val="20"/>
                <w:szCs w:val="20"/>
              </w:rPr>
              <w:t>7.98%</w:t>
            </w:r>
          </w:p>
        </w:tc>
      </w:tr>
      <w:tr w:rsidR="009343D8" w:rsidRPr="009343D8" w14:paraId="431B9C62" w14:textId="77777777" w:rsidTr="00A82542">
        <w:trPr>
          <w:trHeight w:val="297"/>
          <w:jc w:val="center"/>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175BDC0B" w14:textId="77777777" w:rsidR="00A82542" w:rsidRPr="009343D8" w:rsidRDefault="00A82542" w:rsidP="00A82542">
            <w:pPr>
              <w:spacing w:after="0" w:line="240" w:lineRule="auto"/>
              <w:jc w:val="center"/>
              <w:rPr>
                <w:rFonts w:ascii="Calibri" w:eastAsia="Times New Roman" w:hAnsi="Calibri" w:cs="Times New Roman"/>
                <w:color w:val="FF0000"/>
                <w:sz w:val="20"/>
                <w:szCs w:val="20"/>
              </w:rPr>
            </w:pPr>
            <w:r w:rsidRPr="009343D8">
              <w:rPr>
                <w:rFonts w:ascii="Calibri" w:eastAsia="Times New Roman" w:hAnsi="Calibri" w:cs="Times New Roman"/>
                <w:color w:val="FF0000"/>
                <w:sz w:val="20"/>
                <w:szCs w:val="20"/>
              </w:rPr>
              <w:t>II</w:t>
            </w:r>
          </w:p>
        </w:tc>
        <w:tc>
          <w:tcPr>
            <w:tcW w:w="1640" w:type="dxa"/>
            <w:tcBorders>
              <w:top w:val="nil"/>
              <w:left w:val="nil"/>
              <w:bottom w:val="single" w:sz="4" w:space="0" w:color="auto"/>
              <w:right w:val="single" w:sz="4" w:space="0" w:color="auto"/>
            </w:tcBorders>
            <w:shd w:val="clear" w:color="auto" w:fill="auto"/>
            <w:vAlign w:val="center"/>
            <w:hideMark/>
          </w:tcPr>
          <w:p w14:paraId="3A155176" w14:textId="77777777" w:rsidR="00A82542" w:rsidRPr="009343D8" w:rsidRDefault="00A82542" w:rsidP="00A82542">
            <w:pPr>
              <w:spacing w:after="0" w:line="240" w:lineRule="auto"/>
              <w:jc w:val="center"/>
              <w:rPr>
                <w:rFonts w:ascii="Calibri" w:eastAsia="Times New Roman" w:hAnsi="Calibri" w:cs="Times New Roman"/>
                <w:color w:val="FF0000"/>
                <w:sz w:val="20"/>
                <w:szCs w:val="20"/>
              </w:rPr>
            </w:pPr>
            <w:r w:rsidRPr="009343D8">
              <w:rPr>
                <w:rFonts w:ascii="Calibri" w:eastAsia="Times New Roman" w:hAnsi="Calibri" w:cs="Times New Roman"/>
                <w:color w:val="FF0000"/>
                <w:sz w:val="20"/>
                <w:szCs w:val="20"/>
              </w:rPr>
              <w:t>6,833</w:t>
            </w:r>
          </w:p>
        </w:tc>
        <w:tc>
          <w:tcPr>
            <w:tcW w:w="1640" w:type="dxa"/>
            <w:tcBorders>
              <w:top w:val="nil"/>
              <w:left w:val="nil"/>
              <w:bottom w:val="single" w:sz="4" w:space="0" w:color="auto"/>
              <w:right w:val="single" w:sz="4" w:space="0" w:color="auto"/>
            </w:tcBorders>
            <w:shd w:val="clear" w:color="auto" w:fill="auto"/>
            <w:noWrap/>
            <w:vAlign w:val="center"/>
            <w:hideMark/>
          </w:tcPr>
          <w:p w14:paraId="5EE2EFEF" w14:textId="77777777" w:rsidR="00A82542" w:rsidRPr="009343D8" w:rsidRDefault="00A82542" w:rsidP="00A82542">
            <w:pPr>
              <w:spacing w:after="0" w:line="240" w:lineRule="auto"/>
              <w:jc w:val="center"/>
              <w:rPr>
                <w:rFonts w:ascii="Calibri" w:eastAsia="Times New Roman" w:hAnsi="Calibri" w:cs="Times New Roman"/>
                <w:color w:val="FF0000"/>
                <w:sz w:val="20"/>
                <w:szCs w:val="20"/>
              </w:rPr>
            </w:pPr>
            <w:r w:rsidRPr="009343D8">
              <w:rPr>
                <w:rFonts w:ascii="Calibri" w:eastAsia="Times New Roman" w:hAnsi="Calibri" w:cs="Times New Roman"/>
                <w:color w:val="FF0000"/>
                <w:sz w:val="20"/>
                <w:szCs w:val="20"/>
              </w:rPr>
              <w:t>5.26%</w:t>
            </w:r>
          </w:p>
        </w:tc>
      </w:tr>
      <w:tr w:rsidR="009343D8" w:rsidRPr="009343D8" w14:paraId="112E39C8" w14:textId="77777777" w:rsidTr="00A82542">
        <w:trPr>
          <w:trHeight w:val="297"/>
          <w:jc w:val="center"/>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154B3F69" w14:textId="77777777" w:rsidR="00A82542" w:rsidRPr="009343D8" w:rsidRDefault="00A82542" w:rsidP="00A82542">
            <w:pPr>
              <w:spacing w:after="0" w:line="240" w:lineRule="auto"/>
              <w:jc w:val="center"/>
              <w:rPr>
                <w:rFonts w:ascii="Calibri" w:eastAsia="Times New Roman" w:hAnsi="Calibri" w:cs="Times New Roman"/>
                <w:color w:val="FF0000"/>
                <w:sz w:val="20"/>
                <w:szCs w:val="20"/>
              </w:rPr>
            </w:pPr>
            <w:r w:rsidRPr="009343D8">
              <w:rPr>
                <w:rFonts w:ascii="Calibri" w:eastAsia="Times New Roman" w:hAnsi="Calibri" w:cs="Times New Roman"/>
                <w:color w:val="FF0000"/>
                <w:sz w:val="20"/>
                <w:szCs w:val="20"/>
              </w:rPr>
              <w:t>III</w:t>
            </w:r>
          </w:p>
        </w:tc>
        <w:tc>
          <w:tcPr>
            <w:tcW w:w="1640" w:type="dxa"/>
            <w:tcBorders>
              <w:top w:val="nil"/>
              <w:left w:val="nil"/>
              <w:bottom w:val="single" w:sz="4" w:space="0" w:color="auto"/>
              <w:right w:val="single" w:sz="4" w:space="0" w:color="auto"/>
            </w:tcBorders>
            <w:shd w:val="clear" w:color="auto" w:fill="auto"/>
            <w:vAlign w:val="center"/>
            <w:hideMark/>
          </w:tcPr>
          <w:p w14:paraId="02CC5087" w14:textId="77777777" w:rsidR="00A82542" w:rsidRPr="009343D8" w:rsidRDefault="00A82542" w:rsidP="00A82542">
            <w:pPr>
              <w:spacing w:after="0" w:line="240" w:lineRule="auto"/>
              <w:jc w:val="center"/>
              <w:rPr>
                <w:rFonts w:ascii="Calibri" w:eastAsia="Times New Roman" w:hAnsi="Calibri" w:cs="Times New Roman"/>
                <w:color w:val="FF0000"/>
                <w:sz w:val="20"/>
                <w:szCs w:val="20"/>
              </w:rPr>
            </w:pPr>
            <w:r w:rsidRPr="009343D8">
              <w:rPr>
                <w:rFonts w:ascii="Calibri" w:eastAsia="Times New Roman" w:hAnsi="Calibri" w:cs="Times New Roman"/>
                <w:color w:val="FF0000"/>
                <w:sz w:val="20"/>
                <w:szCs w:val="20"/>
              </w:rPr>
              <w:t>3,501</w:t>
            </w:r>
          </w:p>
        </w:tc>
        <w:tc>
          <w:tcPr>
            <w:tcW w:w="1640" w:type="dxa"/>
            <w:tcBorders>
              <w:top w:val="nil"/>
              <w:left w:val="nil"/>
              <w:bottom w:val="single" w:sz="4" w:space="0" w:color="auto"/>
              <w:right w:val="single" w:sz="4" w:space="0" w:color="auto"/>
            </w:tcBorders>
            <w:shd w:val="clear" w:color="auto" w:fill="auto"/>
            <w:noWrap/>
            <w:vAlign w:val="center"/>
            <w:hideMark/>
          </w:tcPr>
          <w:p w14:paraId="7339F30D" w14:textId="77777777" w:rsidR="00A82542" w:rsidRPr="009343D8" w:rsidRDefault="00A82542" w:rsidP="00A82542">
            <w:pPr>
              <w:spacing w:after="0" w:line="240" w:lineRule="auto"/>
              <w:jc w:val="center"/>
              <w:rPr>
                <w:rFonts w:ascii="Calibri" w:eastAsia="Times New Roman" w:hAnsi="Calibri" w:cs="Times New Roman"/>
                <w:color w:val="FF0000"/>
                <w:sz w:val="20"/>
                <w:szCs w:val="20"/>
              </w:rPr>
            </w:pPr>
            <w:r w:rsidRPr="009343D8">
              <w:rPr>
                <w:rFonts w:ascii="Calibri" w:eastAsia="Times New Roman" w:hAnsi="Calibri" w:cs="Times New Roman"/>
                <w:color w:val="FF0000"/>
                <w:sz w:val="20"/>
                <w:szCs w:val="20"/>
              </w:rPr>
              <w:t>2.69%</w:t>
            </w:r>
          </w:p>
        </w:tc>
      </w:tr>
      <w:tr w:rsidR="009343D8" w:rsidRPr="009343D8" w14:paraId="13C273C6" w14:textId="77777777" w:rsidTr="00A82542">
        <w:trPr>
          <w:trHeight w:val="297"/>
          <w:jc w:val="center"/>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356B6208" w14:textId="77777777" w:rsidR="00A82542" w:rsidRPr="009343D8" w:rsidRDefault="00A82542" w:rsidP="00A82542">
            <w:pPr>
              <w:spacing w:after="0" w:line="240" w:lineRule="auto"/>
              <w:jc w:val="center"/>
              <w:rPr>
                <w:rFonts w:ascii="Calibri" w:eastAsia="Times New Roman" w:hAnsi="Calibri" w:cs="Times New Roman"/>
                <w:color w:val="FF0000"/>
                <w:sz w:val="20"/>
                <w:szCs w:val="20"/>
              </w:rPr>
            </w:pPr>
            <w:r w:rsidRPr="009343D8">
              <w:rPr>
                <w:rFonts w:ascii="Calibri" w:eastAsia="Times New Roman" w:hAnsi="Calibri" w:cs="Times New Roman"/>
                <w:color w:val="FF0000"/>
                <w:sz w:val="20"/>
                <w:szCs w:val="20"/>
              </w:rPr>
              <w:t>IV</w:t>
            </w:r>
          </w:p>
        </w:tc>
        <w:tc>
          <w:tcPr>
            <w:tcW w:w="1640" w:type="dxa"/>
            <w:tcBorders>
              <w:top w:val="nil"/>
              <w:left w:val="nil"/>
              <w:bottom w:val="single" w:sz="4" w:space="0" w:color="auto"/>
              <w:right w:val="single" w:sz="4" w:space="0" w:color="auto"/>
            </w:tcBorders>
            <w:shd w:val="clear" w:color="auto" w:fill="auto"/>
            <w:vAlign w:val="center"/>
            <w:hideMark/>
          </w:tcPr>
          <w:p w14:paraId="739CA578" w14:textId="77777777" w:rsidR="00A82542" w:rsidRPr="009343D8" w:rsidRDefault="00A82542" w:rsidP="00A82542">
            <w:pPr>
              <w:spacing w:after="0" w:line="240" w:lineRule="auto"/>
              <w:jc w:val="center"/>
              <w:rPr>
                <w:rFonts w:ascii="Calibri" w:eastAsia="Times New Roman" w:hAnsi="Calibri" w:cs="Times New Roman"/>
                <w:color w:val="FF0000"/>
                <w:sz w:val="20"/>
                <w:szCs w:val="20"/>
              </w:rPr>
            </w:pPr>
            <w:r w:rsidRPr="009343D8">
              <w:rPr>
                <w:rFonts w:ascii="Calibri" w:eastAsia="Times New Roman" w:hAnsi="Calibri" w:cs="Times New Roman"/>
                <w:color w:val="FF0000"/>
                <w:sz w:val="20"/>
                <w:szCs w:val="20"/>
              </w:rPr>
              <w:t>1,136</w:t>
            </w:r>
          </w:p>
        </w:tc>
        <w:tc>
          <w:tcPr>
            <w:tcW w:w="1640" w:type="dxa"/>
            <w:tcBorders>
              <w:top w:val="nil"/>
              <w:left w:val="nil"/>
              <w:bottom w:val="single" w:sz="4" w:space="0" w:color="auto"/>
              <w:right w:val="single" w:sz="4" w:space="0" w:color="auto"/>
            </w:tcBorders>
            <w:shd w:val="clear" w:color="auto" w:fill="auto"/>
            <w:noWrap/>
            <w:vAlign w:val="center"/>
            <w:hideMark/>
          </w:tcPr>
          <w:p w14:paraId="5B84E141" w14:textId="77777777" w:rsidR="00A82542" w:rsidRPr="009343D8" w:rsidRDefault="00A82542" w:rsidP="00A82542">
            <w:pPr>
              <w:spacing w:after="0" w:line="240" w:lineRule="auto"/>
              <w:jc w:val="center"/>
              <w:rPr>
                <w:rFonts w:ascii="Calibri" w:eastAsia="Times New Roman" w:hAnsi="Calibri" w:cs="Times New Roman"/>
                <w:color w:val="FF0000"/>
                <w:sz w:val="20"/>
                <w:szCs w:val="20"/>
              </w:rPr>
            </w:pPr>
            <w:r w:rsidRPr="009343D8">
              <w:rPr>
                <w:rFonts w:ascii="Calibri" w:eastAsia="Times New Roman" w:hAnsi="Calibri" w:cs="Times New Roman"/>
                <w:color w:val="FF0000"/>
                <w:sz w:val="20"/>
                <w:szCs w:val="20"/>
              </w:rPr>
              <w:t>0.87%</w:t>
            </w:r>
          </w:p>
        </w:tc>
      </w:tr>
      <w:tr w:rsidR="009343D8" w:rsidRPr="009343D8" w14:paraId="6D1595A4" w14:textId="77777777" w:rsidTr="00A82542">
        <w:trPr>
          <w:trHeight w:val="297"/>
          <w:jc w:val="center"/>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25E041C2" w14:textId="77777777" w:rsidR="00A82542" w:rsidRPr="009343D8" w:rsidRDefault="00A82542" w:rsidP="00A82542">
            <w:pPr>
              <w:spacing w:after="0" w:line="240" w:lineRule="auto"/>
              <w:jc w:val="center"/>
              <w:rPr>
                <w:rFonts w:ascii="Calibri" w:eastAsia="Times New Roman" w:hAnsi="Calibri" w:cs="Times New Roman"/>
                <w:color w:val="FF0000"/>
                <w:sz w:val="20"/>
                <w:szCs w:val="20"/>
              </w:rPr>
            </w:pPr>
            <w:r w:rsidRPr="009343D8">
              <w:rPr>
                <w:rFonts w:ascii="Calibri" w:eastAsia="Times New Roman" w:hAnsi="Calibri" w:cs="Times New Roman"/>
                <w:color w:val="FF0000"/>
                <w:sz w:val="20"/>
                <w:szCs w:val="20"/>
              </w:rPr>
              <w:t>V</w:t>
            </w:r>
          </w:p>
        </w:tc>
        <w:tc>
          <w:tcPr>
            <w:tcW w:w="1640" w:type="dxa"/>
            <w:tcBorders>
              <w:top w:val="nil"/>
              <w:left w:val="nil"/>
              <w:bottom w:val="single" w:sz="4" w:space="0" w:color="auto"/>
              <w:right w:val="single" w:sz="4" w:space="0" w:color="auto"/>
            </w:tcBorders>
            <w:shd w:val="clear" w:color="auto" w:fill="auto"/>
            <w:vAlign w:val="center"/>
            <w:hideMark/>
          </w:tcPr>
          <w:p w14:paraId="27476640" w14:textId="77777777" w:rsidR="00A82542" w:rsidRPr="009343D8" w:rsidRDefault="00A82542" w:rsidP="00A82542">
            <w:pPr>
              <w:spacing w:after="0" w:line="240" w:lineRule="auto"/>
              <w:jc w:val="center"/>
              <w:rPr>
                <w:rFonts w:ascii="Calibri" w:eastAsia="Times New Roman" w:hAnsi="Calibri" w:cs="Times New Roman"/>
                <w:color w:val="FF0000"/>
                <w:sz w:val="20"/>
                <w:szCs w:val="20"/>
              </w:rPr>
            </w:pPr>
            <w:r w:rsidRPr="009343D8">
              <w:rPr>
                <w:rFonts w:ascii="Calibri" w:eastAsia="Times New Roman" w:hAnsi="Calibri" w:cs="Times New Roman"/>
                <w:color w:val="FF0000"/>
                <w:sz w:val="20"/>
                <w:szCs w:val="20"/>
              </w:rPr>
              <w:t>5,233</w:t>
            </w:r>
          </w:p>
        </w:tc>
        <w:tc>
          <w:tcPr>
            <w:tcW w:w="1640" w:type="dxa"/>
            <w:tcBorders>
              <w:top w:val="nil"/>
              <w:left w:val="nil"/>
              <w:bottom w:val="single" w:sz="4" w:space="0" w:color="auto"/>
              <w:right w:val="single" w:sz="4" w:space="0" w:color="auto"/>
            </w:tcBorders>
            <w:shd w:val="clear" w:color="auto" w:fill="auto"/>
            <w:noWrap/>
            <w:vAlign w:val="center"/>
            <w:hideMark/>
          </w:tcPr>
          <w:p w14:paraId="792A769E" w14:textId="77777777" w:rsidR="00A82542" w:rsidRPr="009343D8" w:rsidRDefault="00A82542" w:rsidP="00A82542">
            <w:pPr>
              <w:spacing w:after="0" w:line="240" w:lineRule="auto"/>
              <w:jc w:val="center"/>
              <w:rPr>
                <w:rFonts w:ascii="Calibri" w:eastAsia="Times New Roman" w:hAnsi="Calibri" w:cs="Times New Roman"/>
                <w:color w:val="FF0000"/>
                <w:sz w:val="20"/>
                <w:szCs w:val="20"/>
              </w:rPr>
            </w:pPr>
            <w:r w:rsidRPr="009343D8">
              <w:rPr>
                <w:rFonts w:ascii="Calibri" w:eastAsia="Times New Roman" w:hAnsi="Calibri" w:cs="Times New Roman"/>
                <w:color w:val="FF0000"/>
                <w:sz w:val="20"/>
                <w:szCs w:val="20"/>
              </w:rPr>
              <w:t>4.03%</w:t>
            </w:r>
          </w:p>
        </w:tc>
      </w:tr>
      <w:tr w:rsidR="009343D8" w:rsidRPr="009343D8" w14:paraId="741C92D5" w14:textId="77777777" w:rsidTr="00A82542">
        <w:trPr>
          <w:trHeight w:val="297"/>
          <w:jc w:val="center"/>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701A935C" w14:textId="77777777" w:rsidR="00A82542" w:rsidRPr="009343D8" w:rsidRDefault="00A82542" w:rsidP="00A82542">
            <w:pPr>
              <w:spacing w:after="0" w:line="240" w:lineRule="auto"/>
              <w:jc w:val="center"/>
              <w:rPr>
                <w:rFonts w:ascii="Calibri" w:eastAsia="Times New Roman" w:hAnsi="Calibri" w:cs="Times New Roman"/>
                <w:color w:val="FF0000"/>
                <w:sz w:val="20"/>
                <w:szCs w:val="20"/>
              </w:rPr>
            </w:pPr>
            <w:r w:rsidRPr="009343D8">
              <w:rPr>
                <w:rFonts w:ascii="Calibri" w:eastAsia="Times New Roman" w:hAnsi="Calibri" w:cs="Times New Roman"/>
                <w:color w:val="FF0000"/>
                <w:sz w:val="20"/>
                <w:szCs w:val="20"/>
              </w:rPr>
              <w:t>VI</w:t>
            </w:r>
          </w:p>
        </w:tc>
        <w:tc>
          <w:tcPr>
            <w:tcW w:w="1640" w:type="dxa"/>
            <w:tcBorders>
              <w:top w:val="nil"/>
              <w:left w:val="nil"/>
              <w:bottom w:val="single" w:sz="4" w:space="0" w:color="auto"/>
              <w:right w:val="single" w:sz="4" w:space="0" w:color="auto"/>
            </w:tcBorders>
            <w:shd w:val="clear" w:color="auto" w:fill="auto"/>
            <w:vAlign w:val="center"/>
            <w:hideMark/>
          </w:tcPr>
          <w:p w14:paraId="46942815" w14:textId="77777777" w:rsidR="00A82542" w:rsidRPr="009343D8" w:rsidRDefault="00A82542" w:rsidP="00A82542">
            <w:pPr>
              <w:spacing w:after="0" w:line="240" w:lineRule="auto"/>
              <w:jc w:val="center"/>
              <w:rPr>
                <w:rFonts w:ascii="Calibri" w:eastAsia="Times New Roman" w:hAnsi="Calibri" w:cs="Times New Roman"/>
                <w:color w:val="FF0000"/>
                <w:sz w:val="20"/>
                <w:szCs w:val="20"/>
              </w:rPr>
            </w:pPr>
            <w:r w:rsidRPr="009343D8">
              <w:rPr>
                <w:rFonts w:ascii="Calibri" w:eastAsia="Times New Roman" w:hAnsi="Calibri" w:cs="Times New Roman"/>
                <w:color w:val="FF0000"/>
                <w:sz w:val="20"/>
                <w:szCs w:val="20"/>
              </w:rPr>
              <w:t>6,268</w:t>
            </w:r>
          </w:p>
        </w:tc>
        <w:tc>
          <w:tcPr>
            <w:tcW w:w="1640" w:type="dxa"/>
            <w:tcBorders>
              <w:top w:val="nil"/>
              <w:left w:val="nil"/>
              <w:bottom w:val="single" w:sz="4" w:space="0" w:color="auto"/>
              <w:right w:val="single" w:sz="4" w:space="0" w:color="auto"/>
            </w:tcBorders>
            <w:shd w:val="clear" w:color="auto" w:fill="auto"/>
            <w:noWrap/>
            <w:vAlign w:val="center"/>
            <w:hideMark/>
          </w:tcPr>
          <w:p w14:paraId="3CD28A9E" w14:textId="77777777" w:rsidR="00A82542" w:rsidRPr="009343D8" w:rsidRDefault="00A82542" w:rsidP="00A82542">
            <w:pPr>
              <w:spacing w:after="0" w:line="240" w:lineRule="auto"/>
              <w:jc w:val="center"/>
              <w:rPr>
                <w:rFonts w:ascii="Calibri" w:eastAsia="Times New Roman" w:hAnsi="Calibri" w:cs="Times New Roman"/>
                <w:color w:val="FF0000"/>
                <w:sz w:val="20"/>
                <w:szCs w:val="20"/>
              </w:rPr>
            </w:pPr>
            <w:r w:rsidRPr="009343D8">
              <w:rPr>
                <w:rFonts w:ascii="Calibri" w:eastAsia="Times New Roman" w:hAnsi="Calibri" w:cs="Times New Roman"/>
                <w:color w:val="FF0000"/>
                <w:sz w:val="20"/>
                <w:szCs w:val="20"/>
              </w:rPr>
              <w:t>4.82%</w:t>
            </w:r>
          </w:p>
        </w:tc>
      </w:tr>
      <w:tr w:rsidR="009343D8" w:rsidRPr="009343D8" w14:paraId="225CE310" w14:textId="77777777" w:rsidTr="00A82542">
        <w:trPr>
          <w:trHeight w:val="297"/>
          <w:jc w:val="center"/>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0739E181" w14:textId="77777777" w:rsidR="00A82542" w:rsidRPr="009343D8" w:rsidRDefault="00A82542" w:rsidP="00A82542">
            <w:pPr>
              <w:spacing w:after="0" w:line="240" w:lineRule="auto"/>
              <w:jc w:val="center"/>
              <w:rPr>
                <w:rFonts w:ascii="Calibri" w:eastAsia="Times New Roman" w:hAnsi="Calibri" w:cs="Times New Roman"/>
                <w:color w:val="FF0000"/>
                <w:sz w:val="20"/>
                <w:szCs w:val="20"/>
              </w:rPr>
            </w:pPr>
            <w:proofErr w:type="spellStart"/>
            <w:r w:rsidRPr="009343D8">
              <w:rPr>
                <w:rFonts w:ascii="Calibri" w:eastAsia="Times New Roman" w:hAnsi="Calibri" w:cs="Times New Roman"/>
                <w:color w:val="FF0000"/>
                <w:sz w:val="20"/>
                <w:szCs w:val="20"/>
              </w:rPr>
              <w:t>Bagonbon</w:t>
            </w:r>
            <w:proofErr w:type="spellEnd"/>
          </w:p>
        </w:tc>
        <w:tc>
          <w:tcPr>
            <w:tcW w:w="1640" w:type="dxa"/>
            <w:tcBorders>
              <w:top w:val="nil"/>
              <w:left w:val="nil"/>
              <w:bottom w:val="single" w:sz="4" w:space="0" w:color="auto"/>
              <w:right w:val="single" w:sz="4" w:space="0" w:color="auto"/>
            </w:tcBorders>
            <w:shd w:val="clear" w:color="auto" w:fill="auto"/>
            <w:vAlign w:val="center"/>
            <w:hideMark/>
          </w:tcPr>
          <w:p w14:paraId="528CC989" w14:textId="77777777" w:rsidR="00A82542" w:rsidRPr="009343D8" w:rsidRDefault="00A82542" w:rsidP="00A82542">
            <w:pPr>
              <w:spacing w:after="0" w:line="240" w:lineRule="auto"/>
              <w:jc w:val="center"/>
              <w:rPr>
                <w:rFonts w:ascii="Calibri" w:eastAsia="Times New Roman" w:hAnsi="Calibri" w:cs="Times New Roman"/>
                <w:color w:val="FF0000"/>
                <w:sz w:val="20"/>
                <w:szCs w:val="20"/>
              </w:rPr>
            </w:pPr>
            <w:r w:rsidRPr="009343D8">
              <w:rPr>
                <w:rFonts w:ascii="Calibri" w:eastAsia="Times New Roman" w:hAnsi="Calibri" w:cs="Times New Roman"/>
                <w:color w:val="FF0000"/>
                <w:sz w:val="20"/>
                <w:szCs w:val="20"/>
              </w:rPr>
              <w:t>5,474</w:t>
            </w:r>
          </w:p>
        </w:tc>
        <w:tc>
          <w:tcPr>
            <w:tcW w:w="1640" w:type="dxa"/>
            <w:tcBorders>
              <w:top w:val="nil"/>
              <w:left w:val="nil"/>
              <w:bottom w:val="single" w:sz="4" w:space="0" w:color="auto"/>
              <w:right w:val="single" w:sz="4" w:space="0" w:color="auto"/>
            </w:tcBorders>
            <w:shd w:val="clear" w:color="auto" w:fill="auto"/>
            <w:noWrap/>
            <w:vAlign w:val="center"/>
            <w:hideMark/>
          </w:tcPr>
          <w:p w14:paraId="7E1C6508" w14:textId="77777777" w:rsidR="00A82542" w:rsidRPr="009343D8" w:rsidRDefault="00A82542" w:rsidP="00A82542">
            <w:pPr>
              <w:spacing w:after="0" w:line="240" w:lineRule="auto"/>
              <w:jc w:val="center"/>
              <w:rPr>
                <w:rFonts w:ascii="Calibri" w:eastAsia="Times New Roman" w:hAnsi="Calibri" w:cs="Times New Roman"/>
                <w:color w:val="FF0000"/>
                <w:sz w:val="20"/>
                <w:szCs w:val="20"/>
              </w:rPr>
            </w:pPr>
            <w:r w:rsidRPr="009343D8">
              <w:rPr>
                <w:rFonts w:ascii="Calibri" w:eastAsia="Times New Roman" w:hAnsi="Calibri" w:cs="Times New Roman"/>
                <w:color w:val="FF0000"/>
                <w:sz w:val="20"/>
                <w:szCs w:val="20"/>
              </w:rPr>
              <w:t>4.21%</w:t>
            </w:r>
          </w:p>
        </w:tc>
      </w:tr>
      <w:tr w:rsidR="009343D8" w:rsidRPr="009343D8" w14:paraId="65F25698" w14:textId="77777777" w:rsidTr="00A82542">
        <w:trPr>
          <w:trHeight w:val="297"/>
          <w:jc w:val="center"/>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607F99BA" w14:textId="77777777" w:rsidR="00A82542" w:rsidRPr="009343D8" w:rsidRDefault="00A82542" w:rsidP="00A82542">
            <w:pPr>
              <w:spacing w:after="0" w:line="240" w:lineRule="auto"/>
              <w:jc w:val="center"/>
              <w:rPr>
                <w:rFonts w:ascii="Calibri" w:eastAsia="Times New Roman" w:hAnsi="Calibri" w:cs="Times New Roman"/>
                <w:color w:val="FF0000"/>
                <w:sz w:val="20"/>
                <w:szCs w:val="20"/>
              </w:rPr>
            </w:pPr>
            <w:proofErr w:type="spellStart"/>
            <w:r w:rsidRPr="009343D8">
              <w:rPr>
                <w:rFonts w:ascii="Calibri" w:eastAsia="Times New Roman" w:hAnsi="Calibri" w:cs="Times New Roman"/>
                <w:color w:val="FF0000"/>
                <w:sz w:val="20"/>
                <w:szCs w:val="20"/>
              </w:rPr>
              <w:t>Buluangan</w:t>
            </w:r>
            <w:proofErr w:type="spellEnd"/>
          </w:p>
        </w:tc>
        <w:tc>
          <w:tcPr>
            <w:tcW w:w="1640" w:type="dxa"/>
            <w:tcBorders>
              <w:top w:val="nil"/>
              <w:left w:val="nil"/>
              <w:bottom w:val="single" w:sz="4" w:space="0" w:color="auto"/>
              <w:right w:val="single" w:sz="4" w:space="0" w:color="auto"/>
            </w:tcBorders>
            <w:shd w:val="clear" w:color="auto" w:fill="auto"/>
            <w:vAlign w:val="center"/>
            <w:hideMark/>
          </w:tcPr>
          <w:p w14:paraId="1A396843" w14:textId="77777777" w:rsidR="00A82542" w:rsidRPr="009343D8" w:rsidRDefault="00483B4D" w:rsidP="00A82542">
            <w:pPr>
              <w:spacing w:after="0" w:line="240" w:lineRule="auto"/>
              <w:jc w:val="center"/>
              <w:rPr>
                <w:rFonts w:ascii="Calibri" w:eastAsia="Times New Roman" w:hAnsi="Calibri" w:cs="Times New Roman"/>
                <w:color w:val="FF0000"/>
                <w:sz w:val="20"/>
                <w:szCs w:val="20"/>
              </w:rPr>
            </w:pPr>
            <w:r w:rsidRPr="009343D8">
              <w:rPr>
                <w:rFonts w:ascii="Calibri" w:eastAsia="Times New Roman" w:hAnsi="Calibri" w:cs="Times New Roman"/>
                <w:color w:val="FF0000"/>
                <w:sz w:val="20"/>
                <w:szCs w:val="20"/>
              </w:rPr>
              <w:t>11</w:t>
            </w:r>
            <w:r w:rsidR="00A82542" w:rsidRPr="009343D8">
              <w:rPr>
                <w:rFonts w:ascii="Calibri" w:eastAsia="Times New Roman" w:hAnsi="Calibri" w:cs="Times New Roman"/>
                <w:color w:val="FF0000"/>
                <w:sz w:val="20"/>
                <w:szCs w:val="20"/>
              </w:rPr>
              <w:t>,752</w:t>
            </w:r>
          </w:p>
        </w:tc>
        <w:tc>
          <w:tcPr>
            <w:tcW w:w="1640" w:type="dxa"/>
            <w:tcBorders>
              <w:top w:val="nil"/>
              <w:left w:val="nil"/>
              <w:bottom w:val="single" w:sz="4" w:space="0" w:color="auto"/>
              <w:right w:val="single" w:sz="4" w:space="0" w:color="auto"/>
            </w:tcBorders>
            <w:shd w:val="clear" w:color="auto" w:fill="auto"/>
            <w:noWrap/>
            <w:vAlign w:val="center"/>
            <w:hideMark/>
          </w:tcPr>
          <w:p w14:paraId="27619733" w14:textId="77777777" w:rsidR="00A82542" w:rsidRPr="009343D8" w:rsidRDefault="005004A3" w:rsidP="00A82542">
            <w:pPr>
              <w:spacing w:after="0" w:line="240" w:lineRule="auto"/>
              <w:jc w:val="center"/>
              <w:rPr>
                <w:rFonts w:ascii="Calibri" w:eastAsia="Times New Roman" w:hAnsi="Calibri" w:cs="Times New Roman"/>
                <w:color w:val="FF0000"/>
                <w:sz w:val="20"/>
                <w:szCs w:val="20"/>
              </w:rPr>
            </w:pPr>
            <w:r w:rsidRPr="009343D8">
              <w:rPr>
                <w:rFonts w:ascii="Calibri" w:eastAsia="Times New Roman" w:hAnsi="Calibri" w:cs="Times New Roman"/>
                <w:color w:val="FF0000"/>
                <w:sz w:val="20"/>
                <w:szCs w:val="20"/>
              </w:rPr>
              <w:t>9.04</w:t>
            </w:r>
            <w:r w:rsidR="00A82542" w:rsidRPr="009343D8">
              <w:rPr>
                <w:rFonts w:ascii="Calibri" w:eastAsia="Times New Roman" w:hAnsi="Calibri" w:cs="Times New Roman"/>
                <w:color w:val="FF0000"/>
                <w:sz w:val="20"/>
                <w:szCs w:val="20"/>
              </w:rPr>
              <w:t>%</w:t>
            </w:r>
          </w:p>
        </w:tc>
      </w:tr>
      <w:tr w:rsidR="009343D8" w:rsidRPr="009343D8" w14:paraId="12A4F5CA" w14:textId="77777777" w:rsidTr="00A82542">
        <w:trPr>
          <w:trHeight w:val="297"/>
          <w:jc w:val="center"/>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1CF0E19C" w14:textId="77777777" w:rsidR="00A82542" w:rsidRPr="009343D8" w:rsidRDefault="00A82542" w:rsidP="00A82542">
            <w:pPr>
              <w:spacing w:after="0" w:line="240" w:lineRule="auto"/>
              <w:jc w:val="center"/>
              <w:rPr>
                <w:rFonts w:ascii="Calibri" w:eastAsia="Times New Roman" w:hAnsi="Calibri" w:cs="Times New Roman"/>
                <w:color w:val="FF0000"/>
                <w:sz w:val="20"/>
                <w:szCs w:val="20"/>
              </w:rPr>
            </w:pPr>
            <w:proofErr w:type="spellStart"/>
            <w:r w:rsidRPr="009343D8">
              <w:rPr>
                <w:rFonts w:ascii="Calibri" w:eastAsia="Times New Roman" w:hAnsi="Calibri" w:cs="Times New Roman"/>
                <w:color w:val="FF0000"/>
                <w:sz w:val="20"/>
                <w:szCs w:val="20"/>
              </w:rPr>
              <w:t>Codcod</w:t>
            </w:r>
            <w:proofErr w:type="spellEnd"/>
          </w:p>
        </w:tc>
        <w:tc>
          <w:tcPr>
            <w:tcW w:w="1640" w:type="dxa"/>
            <w:tcBorders>
              <w:top w:val="nil"/>
              <w:left w:val="nil"/>
              <w:bottom w:val="single" w:sz="4" w:space="0" w:color="auto"/>
              <w:right w:val="single" w:sz="4" w:space="0" w:color="auto"/>
            </w:tcBorders>
            <w:shd w:val="clear" w:color="auto" w:fill="auto"/>
            <w:vAlign w:val="center"/>
            <w:hideMark/>
          </w:tcPr>
          <w:p w14:paraId="600BCFB9" w14:textId="77777777" w:rsidR="00A82542" w:rsidRPr="009343D8" w:rsidRDefault="00A82542" w:rsidP="00A82542">
            <w:pPr>
              <w:spacing w:after="0" w:line="240" w:lineRule="auto"/>
              <w:jc w:val="center"/>
              <w:rPr>
                <w:rFonts w:ascii="Calibri" w:eastAsia="Times New Roman" w:hAnsi="Calibri" w:cs="Times New Roman"/>
                <w:color w:val="FF0000"/>
                <w:sz w:val="20"/>
                <w:szCs w:val="20"/>
              </w:rPr>
            </w:pPr>
            <w:r w:rsidRPr="009343D8">
              <w:rPr>
                <w:rFonts w:ascii="Calibri" w:eastAsia="Times New Roman" w:hAnsi="Calibri" w:cs="Times New Roman"/>
                <w:color w:val="FF0000"/>
                <w:sz w:val="20"/>
                <w:szCs w:val="20"/>
              </w:rPr>
              <w:t>12,846</w:t>
            </w:r>
          </w:p>
        </w:tc>
        <w:tc>
          <w:tcPr>
            <w:tcW w:w="1640" w:type="dxa"/>
            <w:tcBorders>
              <w:top w:val="nil"/>
              <w:left w:val="nil"/>
              <w:bottom w:val="single" w:sz="4" w:space="0" w:color="auto"/>
              <w:right w:val="single" w:sz="4" w:space="0" w:color="auto"/>
            </w:tcBorders>
            <w:shd w:val="clear" w:color="auto" w:fill="auto"/>
            <w:noWrap/>
            <w:vAlign w:val="center"/>
            <w:hideMark/>
          </w:tcPr>
          <w:p w14:paraId="402CD2EF" w14:textId="77777777" w:rsidR="00A82542" w:rsidRPr="009343D8" w:rsidRDefault="00A82542" w:rsidP="00A82542">
            <w:pPr>
              <w:spacing w:after="0" w:line="240" w:lineRule="auto"/>
              <w:jc w:val="center"/>
              <w:rPr>
                <w:rFonts w:ascii="Calibri" w:eastAsia="Times New Roman" w:hAnsi="Calibri" w:cs="Times New Roman"/>
                <w:color w:val="FF0000"/>
                <w:sz w:val="20"/>
                <w:szCs w:val="20"/>
              </w:rPr>
            </w:pPr>
            <w:r w:rsidRPr="009343D8">
              <w:rPr>
                <w:rFonts w:ascii="Calibri" w:eastAsia="Times New Roman" w:hAnsi="Calibri" w:cs="Times New Roman"/>
                <w:color w:val="FF0000"/>
                <w:sz w:val="20"/>
                <w:szCs w:val="20"/>
              </w:rPr>
              <w:t>9.88%</w:t>
            </w:r>
          </w:p>
        </w:tc>
      </w:tr>
      <w:tr w:rsidR="009343D8" w:rsidRPr="009343D8" w14:paraId="751D1205" w14:textId="77777777" w:rsidTr="00A82542">
        <w:trPr>
          <w:trHeight w:val="297"/>
          <w:jc w:val="center"/>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5D760D7D" w14:textId="77777777" w:rsidR="00A82542" w:rsidRPr="009343D8" w:rsidRDefault="00A82542" w:rsidP="00A82542">
            <w:pPr>
              <w:spacing w:after="0" w:line="240" w:lineRule="auto"/>
              <w:jc w:val="center"/>
              <w:rPr>
                <w:rFonts w:ascii="Calibri" w:eastAsia="Times New Roman" w:hAnsi="Calibri" w:cs="Times New Roman"/>
                <w:color w:val="FF0000"/>
                <w:sz w:val="20"/>
                <w:szCs w:val="20"/>
              </w:rPr>
            </w:pPr>
            <w:r w:rsidRPr="009343D8">
              <w:rPr>
                <w:rFonts w:ascii="Calibri" w:eastAsia="Times New Roman" w:hAnsi="Calibri" w:cs="Times New Roman"/>
                <w:color w:val="FF0000"/>
                <w:sz w:val="20"/>
                <w:szCs w:val="20"/>
              </w:rPr>
              <w:t>Guadalupe</w:t>
            </w:r>
          </w:p>
        </w:tc>
        <w:tc>
          <w:tcPr>
            <w:tcW w:w="1640" w:type="dxa"/>
            <w:tcBorders>
              <w:top w:val="nil"/>
              <w:left w:val="nil"/>
              <w:bottom w:val="single" w:sz="4" w:space="0" w:color="auto"/>
              <w:right w:val="single" w:sz="4" w:space="0" w:color="auto"/>
            </w:tcBorders>
            <w:shd w:val="clear" w:color="auto" w:fill="auto"/>
            <w:vAlign w:val="center"/>
            <w:hideMark/>
          </w:tcPr>
          <w:p w14:paraId="14F05CB7" w14:textId="77777777" w:rsidR="00A82542" w:rsidRPr="009343D8" w:rsidRDefault="00A82542" w:rsidP="00A82542">
            <w:pPr>
              <w:spacing w:after="0" w:line="240" w:lineRule="auto"/>
              <w:jc w:val="center"/>
              <w:rPr>
                <w:rFonts w:ascii="Calibri" w:eastAsia="Times New Roman" w:hAnsi="Calibri" w:cs="Times New Roman"/>
                <w:color w:val="FF0000"/>
                <w:sz w:val="20"/>
                <w:szCs w:val="20"/>
              </w:rPr>
            </w:pPr>
            <w:r w:rsidRPr="009343D8">
              <w:rPr>
                <w:rFonts w:ascii="Calibri" w:eastAsia="Times New Roman" w:hAnsi="Calibri" w:cs="Times New Roman"/>
                <w:color w:val="FF0000"/>
                <w:sz w:val="20"/>
                <w:szCs w:val="20"/>
              </w:rPr>
              <w:t>10,765</w:t>
            </w:r>
          </w:p>
        </w:tc>
        <w:tc>
          <w:tcPr>
            <w:tcW w:w="1640" w:type="dxa"/>
            <w:tcBorders>
              <w:top w:val="nil"/>
              <w:left w:val="nil"/>
              <w:bottom w:val="single" w:sz="4" w:space="0" w:color="auto"/>
              <w:right w:val="single" w:sz="4" w:space="0" w:color="auto"/>
            </w:tcBorders>
            <w:shd w:val="clear" w:color="auto" w:fill="auto"/>
            <w:noWrap/>
            <w:vAlign w:val="center"/>
            <w:hideMark/>
          </w:tcPr>
          <w:p w14:paraId="642185F6" w14:textId="77777777" w:rsidR="00A82542" w:rsidRPr="009343D8" w:rsidRDefault="00A82542" w:rsidP="00A82542">
            <w:pPr>
              <w:spacing w:after="0" w:line="240" w:lineRule="auto"/>
              <w:jc w:val="center"/>
              <w:rPr>
                <w:rFonts w:ascii="Calibri" w:eastAsia="Times New Roman" w:hAnsi="Calibri" w:cs="Times New Roman"/>
                <w:color w:val="FF0000"/>
                <w:sz w:val="20"/>
                <w:szCs w:val="20"/>
              </w:rPr>
            </w:pPr>
            <w:r w:rsidRPr="009343D8">
              <w:rPr>
                <w:rFonts w:ascii="Calibri" w:eastAsia="Times New Roman" w:hAnsi="Calibri" w:cs="Times New Roman"/>
                <w:color w:val="FF0000"/>
                <w:sz w:val="20"/>
                <w:szCs w:val="20"/>
              </w:rPr>
              <w:t>8.28%</w:t>
            </w:r>
          </w:p>
        </w:tc>
      </w:tr>
      <w:tr w:rsidR="009343D8" w:rsidRPr="009343D8" w14:paraId="570CD411" w14:textId="77777777" w:rsidTr="00A82542">
        <w:trPr>
          <w:trHeight w:val="297"/>
          <w:jc w:val="center"/>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774939FB" w14:textId="77777777" w:rsidR="00A82542" w:rsidRPr="009343D8" w:rsidRDefault="00A82542" w:rsidP="00A82542">
            <w:pPr>
              <w:spacing w:after="0" w:line="240" w:lineRule="auto"/>
              <w:jc w:val="center"/>
              <w:rPr>
                <w:rFonts w:ascii="Calibri" w:eastAsia="Times New Roman" w:hAnsi="Calibri" w:cs="Times New Roman"/>
                <w:color w:val="FF0000"/>
                <w:sz w:val="20"/>
                <w:szCs w:val="20"/>
              </w:rPr>
            </w:pPr>
            <w:proofErr w:type="spellStart"/>
            <w:r w:rsidRPr="009343D8">
              <w:rPr>
                <w:rFonts w:ascii="Calibri" w:eastAsia="Times New Roman" w:hAnsi="Calibri" w:cs="Times New Roman"/>
                <w:color w:val="FF0000"/>
                <w:sz w:val="20"/>
                <w:szCs w:val="20"/>
              </w:rPr>
              <w:t>Palampas</w:t>
            </w:r>
            <w:proofErr w:type="spellEnd"/>
          </w:p>
        </w:tc>
        <w:tc>
          <w:tcPr>
            <w:tcW w:w="1640" w:type="dxa"/>
            <w:tcBorders>
              <w:top w:val="nil"/>
              <w:left w:val="nil"/>
              <w:bottom w:val="single" w:sz="4" w:space="0" w:color="auto"/>
              <w:right w:val="single" w:sz="4" w:space="0" w:color="auto"/>
            </w:tcBorders>
            <w:shd w:val="clear" w:color="auto" w:fill="auto"/>
            <w:vAlign w:val="center"/>
            <w:hideMark/>
          </w:tcPr>
          <w:p w14:paraId="4F424F3D" w14:textId="77777777" w:rsidR="00A82542" w:rsidRPr="009343D8" w:rsidRDefault="00A82542" w:rsidP="00A82542">
            <w:pPr>
              <w:spacing w:after="0" w:line="240" w:lineRule="auto"/>
              <w:jc w:val="center"/>
              <w:rPr>
                <w:rFonts w:ascii="Calibri" w:eastAsia="Times New Roman" w:hAnsi="Calibri" w:cs="Times New Roman"/>
                <w:color w:val="FF0000"/>
                <w:sz w:val="20"/>
                <w:szCs w:val="20"/>
              </w:rPr>
            </w:pPr>
            <w:r w:rsidRPr="009343D8">
              <w:rPr>
                <w:rFonts w:ascii="Calibri" w:eastAsia="Times New Roman" w:hAnsi="Calibri" w:cs="Times New Roman"/>
                <w:color w:val="FF0000"/>
                <w:sz w:val="20"/>
                <w:szCs w:val="20"/>
              </w:rPr>
              <w:t>9,246</w:t>
            </w:r>
          </w:p>
        </w:tc>
        <w:tc>
          <w:tcPr>
            <w:tcW w:w="1640" w:type="dxa"/>
            <w:tcBorders>
              <w:top w:val="nil"/>
              <w:left w:val="nil"/>
              <w:bottom w:val="single" w:sz="4" w:space="0" w:color="auto"/>
              <w:right w:val="single" w:sz="4" w:space="0" w:color="auto"/>
            </w:tcBorders>
            <w:shd w:val="clear" w:color="auto" w:fill="auto"/>
            <w:noWrap/>
            <w:vAlign w:val="center"/>
            <w:hideMark/>
          </w:tcPr>
          <w:p w14:paraId="3DE6B725" w14:textId="77777777" w:rsidR="00A82542" w:rsidRPr="009343D8" w:rsidRDefault="00A82542" w:rsidP="00A82542">
            <w:pPr>
              <w:spacing w:after="0" w:line="240" w:lineRule="auto"/>
              <w:jc w:val="center"/>
              <w:rPr>
                <w:rFonts w:ascii="Calibri" w:eastAsia="Times New Roman" w:hAnsi="Calibri" w:cs="Times New Roman"/>
                <w:color w:val="FF0000"/>
                <w:sz w:val="20"/>
                <w:szCs w:val="20"/>
              </w:rPr>
            </w:pPr>
            <w:r w:rsidRPr="009343D8">
              <w:rPr>
                <w:rFonts w:ascii="Calibri" w:eastAsia="Times New Roman" w:hAnsi="Calibri" w:cs="Times New Roman"/>
                <w:color w:val="FF0000"/>
                <w:sz w:val="20"/>
                <w:szCs w:val="20"/>
              </w:rPr>
              <w:t>7.11%</w:t>
            </w:r>
          </w:p>
        </w:tc>
      </w:tr>
      <w:tr w:rsidR="009343D8" w:rsidRPr="009343D8" w14:paraId="14AB4056" w14:textId="77777777" w:rsidTr="00A82542">
        <w:trPr>
          <w:trHeight w:val="297"/>
          <w:jc w:val="center"/>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223070E9" w14:textId="77777777" w:rsidR="00A82542" w:rsidRPr="009343D8" w:rsidRDefault="00A82542" w:rsidP="00A82542">
            <w:pPr>
              <w:spacing w:after="0" w:line="240" w:lineRule="auto"/>
              <w:jc w:val="center"/>
              <w:rPr>
                <w:rFonts w:ascii="Calibri" w:eastAsia="Times New Roman" w:hAnsi="Calibri" w:cs="Times New Roman"/>
                <w:color w:val="FF0000"/>
                <w:sz w:val="20"/>
                <w:szCs w:val="20"/>
              </w:rPr>
            </w:pPr>
            <w:proofErr w:type="spellStart"/>
            <w:r w:rsidRPr="009343D8">
              <w:rPr>
                <w:rFonts w:ascii="Calibri" w:eastAsia="Times New Roman" w:hAnsi="Calibri" w:cs="Times New Roman"/>
                <w:color w:val="FF0000"/>
                <w:sz w:val="20"/>
                <w:szCs w:val="20"/>
              </w:rPr>
              <w:t>Prosperidad</w:t>
            </w:r>
            <w:proofErr w:type="spellEnd"/>
          </w:p>
        </w:tc>
        <w:tc>
          <w:tcPr>
            <w:tcW w:w="1640" w:type="dxa"/>
            <w:tcBorders>
              <w:top w:val="nil"/>
              <w:left w:val="nil"/>
              <w:bottom w:val="single" w:sz="4" w:space="0" w:color="auto"/>
              <w:right w:val="single" w:sz="4" w:space="0" w:color="auto"/>
            </w:tcBorders>
            <w:shd w:val="clear" w:color="auto" w:fill="auto"/>
            <w:vAlign w:val="center"/>
            <w:hideMark/>
          </w:tcPr>
          <w:p w14:paraId="3768613A" w14:textId="77777777" w:rsidR="00A82542" w:rsidRPr="009343D8" w:rsidRDefault="00A82542" w:rsidP="00A82542">
            <w:pPr>
              <w:spacing w:after="0" w:line="240" w:lineRule="auto"/>
              <w:jc w:val="center"/>
              <w:rPr>
                <w:rFonts w:ascii="Calibri" w:eastAsia="Times New Roman" w:hAnsi="Calibri" w:cs="Times New Roman"/>
                <w:color w:val="FF0000"/>
                <w:sz w:val="20"/>
                <w:szCs w:val="20"/>
              </w:rPr>
            </w:pPr>
            <w:r w:rsidRPr="009343D8">
              <w:rPr>
                <w:rFonts w:ascii="Calibri" w:eastAsia="Times New Roman" w:hAnsi="Calibri" w:cs="Times New Roman"/>
                <w:color w:val="FF0000"/>
                <w:sz w:val="20"/>
                <w:szCs w:val="20"/>
              </w:rPr>
              <w:t>5,163</w:t>
            </w:r>
          </w:p>
        </w:tc>
        <w:tc>
          <w:tcPr>
            <w:tcW w:w="1640" w:type="dxa"/>
            <w:tcBorders>
              <w:top w:val="nil"/>
              <w:left w:val="nil"/>
              <w:bottom w:val="single" w:sz="4" w:space="0" w:color="auto"/>
              <w:right w:val="single" w:sz="4" w:space="0" w:color="auto"/>
            </w:tcBorders>
            <w:shd w:val="clear" w:color="auto" w:fill="auto"/>
            <w:noWrap/>
            <w:vAlign w:val="center"/>
            <w:hideMark/>
          </w:tcPr>
          <w:p w14:paraId="3A66CBF5" w14:textId="77777777" w:rsidR="00A82542" w:rsidRPr="009343D8" w:rsidRDefault="00A82542" w:rsidP="00A82542">
            <w:pPr>
              <w:spacing w:after="0" w:line="240" w:lineRule="auto"/>
              <w:jc w:val="center"/>
              <w:rPr>
                <w:rFonts w:ascii="Calibri" w:eastAsia="Times New Roman" w:hAnsi="Calibri" w:cs="Times New Roman"/>
                <w:color w:val="FF0000"/>
                <w:sz w:val="20"/>
                <w:szCs w:val="20"/>
              </w:rPr>
            </w:pPr>
            <w:r w:rsidRPr="009343D8">
              <w:rPr>
                <w:rFonts w:ascii="Calibri" w:eastAsia="Times New Roman" w:hAnsi="Calibri" w:cs="Times New Roman"/>
                <w:color w:val="FF0000"/>
                <w:sz w:val="20"/>
                <w:szCs w:val="20"/>
              </w:rPr>
              <w:t>3.97%</w:t>
            </w:r>
          </w:p>
        </w:tc>
      </w:tr>
      <w:tr w:rsidR="009343D8" w:rsidRPr="009343D8" w14:paraId="384240A9" w14:textId="77777777" w:rsidTr="00A82542">
        <w:trPr>
          <w:trHeight w:val="297"/>
          <w:jc w:val="center"/>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08CFDDEA" w14:textId="77777777" w:rsidR="00A82542" w:rsidRPr="009343D8" w:rsidRDefault="00A82542" w:rsidP="00A82542">
            <w:pPr>
              <w:spacing w:after="0" w:line="240" w:lineRule="auto"/>
              <w:jc w:val="center"/>
              <w:rPr>
                <w:rFonts w:ascii="Calibri" w:eastAsia="Times New Roman" w:hAnsi="Calibri" w:cs="Times New Roman"/>
                <w:color w:val="FF0000"/>
                <w:sz w:val="20"/>
                <w:szCs w:val="20"/>
              </w:rPr>
            </w:pPr>
            <w:r w:rsidRPr="009343D8">
              <w:rPr>
                <w:rFonts w:ascii="Calibri" w:eastAsia="Times New Roman" w:hAnsi="Calibri" w:cs="Times New Roman"/>
                <w:color w:val="FF0000"/>
                <w:sz w:val="20"/>
                <w:szCs w:val="20"/>
              </w:rPr>
              <w:t>Punao</w:t>
            </w:r>
          </w:p>
        </w:tc>
        <w:tc>
          <w:tcPr>
            <w:tcW w:w="1640" w:type="dxa"/>
            <w:tcBorders>
              <w:top w:val="nil"/>
              <w:left w:val="nil"/>
              <w:bottom w:val="single" w:sz="4" w:space="0" w:color="auto"/>
              <w:right w:val="single" w:sz="4" w:space="0" w:color="auto"/>
            </w:tcBorders>
            <w:shd w:val="clear" w:color="auto" w:fill="auto"/>
            <w:vAlign w:val="center"/>
            <w:hideMark/>
          </w:tcPr>
          <w:p w14:paraId="2981161A" w14:textId="77777777" w:rsidR="00A82542" w:rsidRPr="009343D8" w:rsidRDefault="00A82542" w:rsidP="00A82542">
            <w:pPr>
              <w:spacing w:after="0" w:line="240" w:lineRule="auto"/>
              <w:jc w:val="center"/>
              <w:rPr>
                <w:rFonts w:ascii="Calibri" w:eastAsia="Times New Roman" w:hAnsi="Calibri" w:cs="Times New Roman"/>
                <w:color w:val="FF0000"/>
                <w:sz w:val="20"/>
                <w:szCs w:val="20"/>
              </w:rPr>
            </w:pPr>
            <w:r w:rsidRPr="009343D8">
              <w:rPr>
                <w:rFonts w:ascii="Calibri" w:eastAsia="Times New Roman" w:hAnsi="Calibri" w:cs="Times New Roman"/>
                <w:color w:val="FF0000"/>
                <w:sz w:val="20"/>
                <w:szCs w:val="20"/>
              </w:rPr>
              <w:t>5,943</w:t>
            </w:r>
          </w:p>
        </w:tc>
        <w:tc>
          <w:tcPr>
            <w:tcW w:w="1640" w:type="dxa"/>
            <w:tcBorders>
              <w:top w:val="nil"/>
              <w:left w:val="nil"/>
              <w:bottom w:val="single" w:sz="4" w:space="0" w:color="auto"/>
              <w:right w:val="single" w:sz="4" w:space="0" w:color="auto"/>
            </w:tcBorders>
            <w:shd w:val="clear" w:color="auto" w:fill="auto"/>
            <w:noWrap/>
            <w:vAlign w:val="center"/>
            <w:hideMark/>
          </w:tcPr>
          <w:p w14:paraId="5839B0D8" w14:textId="77777777" w:rsidR="00A82542" w:rsidRPr="009343D8" w:rsidRDefault="00A82542" w:rsidP="00A82542">
            <w:pPr>
              <w:spacing w:after="0" w:line="240" w:lineRule="auto"/>
              <w:jc w:val="center"/>
              <w:rPr>
                <w:rFonts w:ascii="Calibri" w:eastAsia="Times New Roman" w:hAnsi="Calibri" w:cs="Times New Roman"/>
                <w:color w:val="FF0000"/>
                <w:sz w:val="20"/>
                <w:szCs w:val="20"/>
              </w:rPr>
            </w:pPr>
            <w:r w:rsidRPr="009343D8">
              <w:rPr>
                <w:rFonts w:ascii="Calibri" w:eastAsia="Times New Roman" w:hAnsi="Calibri" w:cs="Times New Roman"/>
                <w:color w:val="FF0000"/>
                <w:sz w:val="20"/>
                <w:szCs w:val="20"/>
              </w:rPr>
              <w:t>4.57%</w:t>
            </w:r>
          </w:p>
        </w:tc>
      </w:tr>
      <w:tr w:rsidR="009343D8" w:rsidRPr="009343D8" w14:paraId="30206B32" w14:textId="77777777" w:rsidTr="00A82542">
        <w:trPr>
          <w:trHeight w:val="297"/>
          <w:jc w:val="center"/>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60B76657" w14:textId="77777777" w:rsidR="00A82542" w:rsidRPr="009343D8" w:rsidRDefault="00A82542" w:rsidP="00A82542">
            <w:pPr>
              <w:spacing w:after="0" w:line="240" w:lineRule="auto"/>
              <w:jc w:val="center"/>
              <w:rPr>
                <w:rFonts w:ascii="Calibri" w:eastAsia="Times New Roman" w:hAnsi="Calibri" w:cs="Times New Roman"/>
                <w:color w:val="FF0000"/>
                <w:sz w:val="20"/>
                <w:szCs w:val="20"/>
              </w:rPr>
            </w:pPr>
            <w:r w:rsidRPr="009343D8">
              <w:rPr>
                <w:rFonts w:ascii="Calibri" w:eastAsia="Times New Roman" w:hAnsi="Calibri" w:cs="Times New Roman"/>
                <w:color w:val="FF0000"/>
                <w:sz w:val="20"/>
                <w:szCs w:val="20"/>
              </w:rPr>
              <w:t>Quezon</w:t>
            </w:r>
          </w:p>
        </w:tc>
        <w:tc>
          <w:tcPr>
            <w:tcW w:w="1640" w:type="dxa"/>
            <w:tcBorders>
              <w:top w:val="nil"/>
              <w:left w:val="nil"/>
              <w:bottom w:val="single" w:sz="4" w:space="0" w:color="auto"/>
              <w:right w:val="single" w:sz="4" w:space="0" w:color="auto"/>
            </w:tcBorders>
            <w:shd w:val="clear" w:color="auto" w:fill="auto"/>
            <w:vAlign w:val="center"/>
            <w:hideMark/>
          </w:tcPr>
          <w:p w14:paraId="76DDF45D" w14:textId="77777777" w:rsidR="00A82542" w:rsidRPr="009343D8" w:rsidRDefault="00A82542" w:rsidP="00A82542">
            <w:pPr>
              <w:spacing w:after="0" w:line="240" w:lineRule="auto"/>
              <w:jc w:val="center"/>
              <w:rPr>
                <w:rFonts w:ascii="Calibri" w:eastAsia="Times New Roman" w:hAnsi="Calibri" w:cs="Times New Roman"/>
                <w:color w:val="FF0000"/>
                <w:sz w:val="20"/>
                <w:szCs w:val="20"/>
              </w:rPr>
            </w:pPr>
            <w:r w:rsidRPr="009343D8">
              <w:rPr>
                <w:rFonts w:ascii="Calibri" w:eastAsia="Times New Roman" w:hAnsi="Calibri" w:cs="Times New Roman"/>
                <w:color w:val="FF0000"/>
                <w:sz w:val="20"/>
                <w:szCs w:val="20"/>
              </w:rPr>
              <w:t>11,530</w:t>
            </w:r>
          </w:p>
        </w:tc>
        <w:tc>
          <w:tcPr>
            <w:tcW w:w="1640" w:type="dxa"/>
            <w:tcBorders>
              <w:top w:val="nil"/>
              <w:left w:val="nil"/>
              <w:bottom w:val="single" w:sz="4" w:space="0" w:color="auto"/>
              <w:right w:val="single" w:sz="4" w:space="0" w:color="auto"/>
            </w:tcBorders>
            <w:shd w:val="clear" w:color="auto" w:fill="auto"/>
            <w:noWrap/>
            <w:vAlign w:val="center"/>
            <w:hideMark/>
          </w:tcPr>
          <w:p w14:paraId="3BF48F0B" w14:textId="77777777" w:rsidR="00A82542" w:rsidRPr="009343D8" w:rsidRDefault="00A82542" w:rsidP="00A82542">
            <w:pPr>
              <w:spacing w:after="0" w:line="240" w:lineRule="auto"/>
              <w:jc w:val="center"/>
              <w:rPr>
                <w:rFonts w:ascii="Calibri" w:eastAsia="Times New Roman" w:hAnsi="Calibri" w:cs="Times New Roman"/>
                <w:color w:val="FF0000"/>
                <w:sz w:val="20"/>
                <w:szCs w:val="20"/>
              </w:rPr>
            </w:pPr>
            <w:r w:rsidRPr="009343D8">
              <w:rPr>
                <w:rFonts w:ascii="Calibri" w:eastAsia="Times New Roman" w:hAnsi="Calibri" w:cs="Times New Roman"/>
                <w:color w:val="FF0000"/>
                <w:sz w:val="20"/>
                <w:szCs w:val="20"/>
              </w:rPr>
              <w:t>8.87%</w:t>
            </w:r>
          </w:p>
        </w:tc>
      </w:tr>
      <w:tr w:rsidR="009343D8" w:rsidRPr="009343D8" w14:paraId="2AB059EC" w14:textId="77777777" w:rsidTr="00A82542">
        <w:trPr>
          <w:trHeight w:val="297"/>
          <w:jc w:val="center"/>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66BD1A9A" w14:textId="77777777" w:rsidR="00A82542" w:rsidRPr="009343D8" w:rsidRDefault="00A82542" w:rsidP="00A82542">
            <w:pPr>
              <w:spacing w:after="0" w:line="240" w:lineRule="auto"/>
              <w:jc w:val="center"/>
              <w:rPr>
                <w:rFonts w:ascii="Calibri" w:eastAsia="Times New Roman" w:hAnsi="Calibri" w:cs="Times New Roman"/>
                <w:color w:val="FF0000"/>
                <w:sz w:val="20"/>
                <w:szCs w:val="20"/>
              </w:rPr>
            </w:pPr>
            <w:r w:rsidRPr="009343D8">
              <w:rPr>
                <w:rFonts w:ascii="Calibri" w:eastAsia="Times New Roman" w:hAnsi="Calibri" w:cs="Times New Roman"/>
                <w:color w:val="FF0000"/>
                <w:sz w:val="20"/>
                <w:szCs w:val="20"/>
              </w:rPr>
              <w:t>Rizal</w:t>
            </w:r>
          </w:p>
        </w:tc>
        <w:tc>
          <w:tcPr>
            <w:tcW w:w="1640" w:type="dxa"/>
            <w:tcBorders>
              <w:top w:val="nil"/>
              <w:left w:val="nil"/>
              <w:bottom w:val="single" w:sz="4" w:space="0" w:color="auto"/>
              <w:right w:val="single" w:sz="4" w:space="0" w:color="auto"/>
            </w:tcBorders>
            <w:shd w:val="clear" w:color="auto" w:fill="auto"/>
            <w:vAlign w:val="center"/>
            <w:hideMark/>
          </w:tcPr>
          <w:p w14:paraId="7FB2840C" w14:textId="77777777" w:rsidR="00A82542" w:rsidRPr="009343D8" w:rsidRDefault="00483B4D" w:rsidP="00A82542">
            <w:pPr>
              <w:spacing w:after="0" w:line="240" w:lineRule="auto"/>
              <w:jc w:val="center"/>
              <w:rPr>
                <w:rFonts w:ascii="Calibri" w:eastAsia="Times New Roman" w:hAnsi="Calibri" w:cs="Times New Roman"/>
                <w:color w:val="FF0000"/>
                <w:sz w:val="20"/>
                <w:szCs w:val="20"/>
              </w:rPr>
            </w:pPr>
            <w:r w:rsidRPr="009343D8">
              <w:rPr>
                <w:rFonts w:ascii="Calibri" w:eastAsia="Times New Roman" w:hAnsi="Calibri" w:cs="Times New Roman"/>
                <w:color w:val="FF0000"/>
                <w:sz w:val="20"/>
                <w:szCs w:val="20"/>
              </w:rPr>
              <w:t>14</w:t>
            </w:r>
            <w:r w:rsidR="00A82542" w:rsidRPr="009343D8">
              <w:rPr>
                <w:rFonts w:ascii="Calibri" w:eastAsia="Times New Roman" w:hAnsi="Calibri" w:cs="Times New Roman"/>
                <w:color w:val="FF0000"/>
                <w:sz w:val="20"/>
                <w:szCs w:val="20"/>
              </w:rPr>
              <w:t>,398</w:t>
            </w:r>
          </w:p>
        </w:tc>
        <w:tc>
          <w:tcPr>
            <w:tcW w:w="1640" w:type="dxa"/>
            <w:tcBorders>
              <w:top w:val="nil"/>
              <w:left w:val="nil"/>
              <w:bottom w:val="single" w:sz="4" w:space="0" w:color="auto"/>
              <w:right w:val="single" w:sz="4" w:space="0" w:color="auto"/>
            </w:tcBorders>
            <w:shd w:val="clear" w:color="auto" w:fill="auto"/>
            <w:noWrap/>
            <w:vAlign w:val="center"/>
            <w:hideMark/>
          </w:tcPr>
          <w:p w14:paraId="7E80B518" w14:textId="77777777" w:rsidR="00A82542" w:rsidRPr="009343D8" w:rsidRDefault="005004A3" w:rsidP="00A82542">
            <w:pPr>
              <w:spacing w:after="0" w:line="240" w:lineRule="auto"/>
              <w:jc w:val="center"/>
              <w:rPr>
                <w:rFonts w:ascii="Calibri" w:eastAsia="Times New Roman" w:hAnsi="Calibri" w:cs="Times New Roman"/>
                <w:color w:val="FF0000"/>
                <w:sz w:val="20"/>
                <w:szCs w:val="20"/>
              </w:rPr>
            </w:pPr>
            <w:r w:rsidRPr="009343D8">
              <w:rPr>
                <w:rFonts w:ascii="Calibri" w:eastAsia="Times New Roman" w:hAnsi="Calibri" w:cs="Times New Roman"/>
                <w:color w:val="FF0000"/>
                <w:sz w:val="20"/>
                <w:szCs w:val="20"/>
              </w:rPr>
              <w:t>11.08</w:t>
            </w:r>
            <w:r w:rsidR="00A82542" w:rsidRPr="009343D8">
              <w:rPr>
                <w:rFonts w:ascii="Calibri" w:eastAsia="Times New Roman" w:hAnsi="Calibri" w:cs="Times New Roman"/>
                <w:color w:val="FF0000"/>
                <w:sz w:val="20"/>
                <w:szCs w:val="20"/>
              </w:rPr>
              <w:t>%</w:t>
            </w:r>
          </w:p>
        </w:tc>
      </w:tr>
      <w:tr w:rsidR="009343D8" w:rsidRPr="009343D8" w14:paraId="4547FC93" w14:textId="77777777" w:rsidTr="00A82542">
        <w:trPr>
          <w:trHeight w:val="297"/>
          <w:jc w:val="center"/>
        </w:trPr>
        <w:tc>
          <w:tcPr>
            <w:tcW w:w="2220" w:type="dxa"/>
            <w:tcBorders>
              <w:top w:val="nil"/>
              <w:left w:val="single" w:sz="4" w:space="0" w:color="auto"/>
              <w:bottom w:val="nil"/>
              <w:right w:val="single" w:sz="4" w:space="0" w:color="auto"/>
            </w:tcBorders>
            <w:shd w:val="clear" w:color="auto" w:fill="auto"/>
            <w:vAlign w:val="center"/>
            <w:hideMark/>
          </w:tcPr>
          <w:p w14:paraId="4A76847B" w14:textId="77777777" w:rsidR="00A82542" w:rsidRPr="009343D8" w:rsidRDefault="00A82542" w:rsidP="00A82542">
            <w:pPr>
              <w:spacing w:after="0" w:line="240" w:lineRule="auto"/>
              <w:jc w:val="center"/>
              <w:rPr>
                <w:rFonts w:ascii="Calibri" w:eastAsia="Times New Roman" w:hAnsi="Calibri" w:cs="Times New Roman"/>
                <w:b/>
                <w:bCs/>
                <w:color w:val="FF0000"/>
                <w:sz w:val="20"/>
                <w:szCs w:val="20"/>
              </w:rPr>
            </w:pPr>
            <w:r w:rsidRPr="009343D8">
              <w:rPr>
                <w:rFonts w:ascii="Calibri" w:eastAsia="Times New Roman" w:hAnsi="Calibri" w:cs="Times New Roman"/>
                <w:b/>
                <w:bCs/>
                <w:color w:val="FF0000"/>
                <w:sz w:val="20"/>
                <w:szCs w:val="20"/>
              </w:rPr>
              <w:lastRenderedPageBreak/>
              <w:t>Subtotal</w:t>
            </w:r>
          </w:p>
        </w:tc>
        <w:tc>
          <w:tcPr>
            <w:tcW w:w="1640" w:type="dxa"/>
            <w:tcBorders>
              <w:top w:val="nil"/>
              <w:left w:val="nil"/>
              <w:bottom w:val="nil"/>
              <w:right w:val="single" w:sz="4" w:space="0" w:color="auto"/>
            </w:tcBorders>
            <w:shd w:val="clear" w:color="auto" w:fill="auto"/>
            <w:vAlign w:val="center"/>
            <w:hideMark/>
          </w:tcPr>
          <w:p w14:paraId="3FC5430B" w14:textId="77777777" w:rsidR="00A82542" w:rsidRPr="009343D8" w:rsidRDefault="00A82542" w:rsidP="00A82542">
            <w:pPr>
              <w:spacing w:after="0" w:line="240" w:lineRule="auto"/>
              <w:jc w:val="center"/>
              <w:rPr>
                <w:rFonts w:ascii="Calibri" w:eastAsia="Times New Roman" w:hAnsi="Calibri" w:cs="Times New Roman"/>
                <w:b/>
                <w:bCs/>
                <w:color w:val="FF0000"/>
                <w:sz w:val="20"/>
                <w:szCs w:val="20"/>
              </w:rPr>
            </w:pPr>
            <w:r w:rsidRPr="009343D8">
              <w:rPr>
                <w:rFonts w:ascii="Calibri" w:eastAsia="Times New Roman" w:hAnsi="Calibri" w:cs="Times New Roman"/>
                <w:b/>
                <w:bCs/>
                <w:color w:val="FF0000"/>
                <w:sz w:val="20"/>
                <w:szCs w:val="20"/>
              </w:rPr>
              <w:t>120,464</w:t>
            </w:r>
          </w:p>
        </w:tc>
        <w:tc>
          <w:tcPr>
            <w:tcW w:w="1640" w:type="dxa"/>
            <w:tcBorders>
              <w:top w:val="nil"/>
              <w:left w:val="nil"/>
              <w:bottom w:val="nil"/>
              <w:right w:val="single" w:sz="4" w:space="0" w:color="auto"/>
            </w:tcBorders>
            <w:shd w:val="clear" w:color="auto" w:fill="auto"/>
            <w:noWrap/>
            <w:vAlign w:val="center"/>
            <w:hideMark/>
          </w:tcPr>
          <w:p w14:paraId="0DA9C71B" w14:textId="77777777" w:rsidR="00A82542" w:rsidRPr="009343D8" w:rsidRDefault="00A82542" w:rsidP="00A82542">
            <w:pPr>
              <w:spacing w:after="0" w:line="240" w:lineRule="auto"/>
              <w:jc w:val="center"/>
              <w:rPr>
                <w:rFonts w:ascii="Calibri" w:eastAsia="Times New Roman" w:hAnsi="Calibri" w:cs="Times New Roman"/>
                <w:b/>
                <w:bCs/>
                <w:color w:val="FF0000"/>
                <w:sz w:val="20"/>
                <w:szCs w:val="20"/>
              </w:rPr>
            </w:pPr>
            <w:r w:rsidRPr="009343D8">
              <w:rPr>
                <w:rFonts w:ascii="Calibri" w:eastAsia="Times New Roman" w:hAnsi="Calibri" w:cs="Times New Roman"/>
                <w:b/>
                <w:bCs/>
                <w:color w:val="FF0000"/>
                <w:sz w:val="20"/>
                <w:szCs w:val="20"/>
              </w:rPr>
              <w:t>93%</w:t>
            </w:r>
          </w:p>
        </w:tc>
      </w:tr>
      <w:tr w:rsidR="009343D8" w:rsidRPr="009343D8" w14:paraId="301DD333" w14:textId="77777777" w:rsidTr="00A82542">
        <w:trPr>
          <w:trHeight w:val="297"/>
          <w:jc w:val="center"/>
        </w:trPr>
        <w:tc>
          <w:tcPr>
            <w:tcW w:w="5500" w:type="dxa"/>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75B15BDB" w14:textId="77777777" w:rsidR="00A82542" w:rsidRPr="009343D8" w:rsidRDefault="00A82542" w:rsidP="00A82542">
            <w:pPr>
              <w:spacing w:after="0" w:line="240" w:lineRule="auto"/>
              <w:jc w:val="center"/>
              <w:rPr>
                <w:rFonts w:ascii="Calibri" w:eastAsia="Times New Roman" w:hAnsi="Calibri" w:cs="Times New Roman"/>
                <w:i/>
                <w:iCs/>
                <w:color w:val="FF0000"/>
                <w:sz w:val="20"/>
                <w:szCs w:val="20"/>
              </w:rPr>
            </w:pPr>
            <w:r w:rsidRPr="009343D8">
              <w:rPr>
                <w:rFonts w:ascii="Calibri" w:eastAsia="Times New Roman" w:hAnsi="Calibri" w:cs="Times New Roman"/>
                <w:i/>
                <w:iCs/>
                <w:color w:val="FF0000"/>
                <w:sz w:val="20"/>
                <w:szCs w:val="20"/>
              </w:rPr>
              <w:t>RURAL</w:t>
            </w:r>
          </w:p>
        </w:tc>
      </w:tr>
      <w:tr w:rsidR="009343D8" w:rsidRPr="009343D8" w14:paraId="06E7B485" w14:textId="77777777" w:rsidTr="00A82542">
        <w:trPr>
          <w:trHeight w:val="297"/>
          <w:jc w:val="center"/>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033C2213" w14:textId="77777777" w:rsidR="00A82542" w:rsidRPr="009343D8" w:rsidRDefault="00A82542" w:rsidP="00A82542">
            <w:pPr>
              <w:spacing w:after="0" w:line="240" w:lineRule="auto"/>
              <w:jc w:val="center"/>
              <w:rPr>
                <w:rFonts w:ascii="Calibri" w:eastAsia="Times New Roman" w:hAnsi="Calibri" w:cs="Times New Roman"/>
                <w:color w:val="FF0000"/>
                <w:sz w:val="20"/>
                <w:szCs w:val="20"/>
              </w:rPr>
            </w:pPr>
            <w:r w:rsidRPr="009343D8">
              <w:rPr>
                <w:rFonts w:ascii="Calibri" w:eastAsia="Times New Roman" w:hAnsi="Calibri" w:cs="Times New Roman"/>
                <w:color w:val="FF0000"/>
                <w:sz w:val="20"/>
                <w:szCs w:val="20"/>
              </w:rPr>
              <w:t>Ermita</w:t>
            </w:r>
          </w:p>
        </w:tc>
        <w:tc>
          <w:tcPr>
            <w:tcW w:w="1640" w:type="dxa"/>
            <w:tcBorders>
              <w:top w:val="nil"/>
              <w:left w:val="nil"/>
              <w:bottom w:val="single" w:sz="4" w:space="0" w:color="auto"/>
              <w:right w:val="single" w:sz="4" w:space="0" w:color="auto"/>
            </w:tcBorders>
            <w:shd w:val="clear" w:color="auto" w:fill="auto"/>
            <w:vAlign w:val="center"/>
            <w:hideMark/>
          </w:tcPr>
          <w:p w14:paraId="34F3DE83" w14:textId="77777777" w:rsidR="00A82542" w:rsidRPr="009343D8" w:rsidRDefault="00A82542" w:rsidP="00A82542">
            <w:pPr>
              <w:spacing w:after="0" w:line="240" w:lineRule="auto"/>
              <w:jc w:val="center"/>
              <w:rPr>
                <w:rFonts w:ascii="Calibri" w:eastAsia="Times New Roman" w:hAnsi="Calibri" w:cs="Times New Roman"/>
                <w:color w:val="FF0000"/>
                <w:sz w:val="20"/>
                <w:szCs w:val="20"/>
              </w:rPr>
            </w:pPr>
            <w:r w:rsidRPr="009343D8">
              <w:rPr>
                <w:rFonts w:ascii="Calibri" w:eastAsia="Times New Roman" w:hAnsi="Calibri" w:cs="Times New Roman"/>
                <w:color w:val="FF0000"/>
                <w:sz w:val="20"/>
                <w:szCs w:val="20"/>
              </w:rPr>
              <w:t>2,150</w:t>
            </w:r>
          </w:p>
        </w:tc>
        <w:tc>
          <w:tcPr>
            <w:tcW w:w="1640" w:type="dxa"/>
            <w:tcBorders>
              <w:top w:val="nil"/>
              <w:left w:val="nil"/>
              <w:bottom w:val="single" w:sz="4" w:space="0" w:color="auto"/>
              <w:right w:val="single" w:sz="4" w:space="0" w:color="auto"/>
            </w:tcBorders>
            <w:shd w:val="clear" w:color="auto" w:fill="auto"/>
            <w:noWrap/>
            <w:vAlign w:val="center"/>
            <w:hideMark/>
          </w:tcPr>
          <w:p w14:paraId="0AAC167F" w14:textId="77777777" w:rsidR="00A82542" w:rsidRPr="009343D8" w:rsidRDefault="00A82542" w:rsidP="00A82542">
            <w:pPr>
              <w:spacing w:after="0" w:line="240" w:lineRule="auto"/>
              <w:jc w:val="center"/>
              <w:rPr>
                <w:rFonts w:ascii="Calibri" w:eastAsia="Times New Roman" w:hAnsi="Calibri" w:cs="Times New Roman"/>
                <w:color w:val="FF0000"/>
                <w:sz w:val="20"/>
                <w:szCs w:val="20"/>
              </w:rPr>
            </w:pPr>
            <w:r w:rsidRPr="009343D8">
              <w:rPr>
                <w:rFonts w:ascii="Calibri" w:eastAsia="Times New Roman" w:hAnsi="Calibri" w:cs="Times New Roman"/>
                <w:color w:val="FF0000"/>
                <w:sz w:val="20"/>
                <w:szCs w:val="20"/>
              </w:rPr>
              <w:t>1.65%</w:t>
            </w:r>
          </w:p>
        </w:tc>
      </w:tr>
      <w:tr w:rsidR="009343D8" w:rsidRPr="009343D8" w14:paraId="7697E4C8" w14:textId="77777777" w:rsidTr="00A82542">
        <w:trPr>
          <w:trHeight w:val="297"/>
          <w:jc w:val="center"/>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02051681" w14:textId="77777777" w:rsidR="00A82542" w:rsidRPr="009343D8" w:rsidRDefault="00A82542" w:rsidP="00A82542">
            <w:pPr>
              <w:spacing w:after="0" w:line="240" w:lineRule="auto"/>
              <w:jc w:val="center"/>
              <w:rPr>
                <w:rFonts w:ascii="Calibri" w:eastAsia="Times New Roman" w:hAnsi="Calibri" w:cs="Times New Roman"/>
                <w:color w:val="FF0000"/>
                <w:sz w:val="20"/>
                <w:szCs w:val="20"/>
              </w:rPr>
            </w:pPr>
            <w:proofErr w:type="spellStart"/>
            <w:r w:rsidRPr="009343D8">
              <w:rPr>
                <w:rFonts w:ascii="Calibri" w:eastAsia="Times New Roman" w:hAnsi="Calibri" w:cs="Times New Roman"/>
                <w:color w:val="FF0000"/>
                <w:sz w:val="20"/>
                <w:szCs w:val="20"/>
              </w:rPr>
              <w:t>Nataban</w:t>
            </w:r>
            <w:proofErr w:type="spellEnd"/>
          </w:p>
        </w:tc>
        <w:tc>
          <w:tcPr>
            <w:tcW w:w="1640" w:type="dxa"/>
            <w:tcBorders>
              <w:top w:val="nil"/>
              <w:left w:val="nil"/>
              <w:bottom w:val="single" w:sz="4" w:space="0" w:color="auto"/>
              <w:right w:val="single" w:sz="4" w:space="0" w:color="auto"/>
            </w:tcBorders>
            <w:shd w:val="clear" w:color="auto" w:fill="auto"/>
            <w:vAlign w:val="center"/>
            <w:hideMark/>
          </w:tcPr>
          <w:p w14:paraId="183D1195" w14:textId="77777777" w:rsidR="00A82542" w:rsidRPr="009343D8" w:rsidRDefault="00A82542" w:rsidP="00A82542">
            <w:pPr>
              <w:spacing w:after="0" w:line="240" w:lineRule="auto"/>
              <w:jc w:val="center"/>
              <w:rPr>
                <w:rFonts w:ascii="Calibri" w:eastAsia="Times New Roman" w:hAnsi="Calibri" w:cs="Times New Roman"/>
                <w:color w:val="FF0000"/>
                <w:sz w:val="20"/>
                <w:szCs w:val="20"/>
              </w:rPr>
            </w:pPr>
            <w:r w:rsidRPr="009343D8">
              <w:rPr>
                <w:rFonts w:ascii="Calibri" w:eastAsia="Times New Roman" w:hAnsi="Calibri" w:cs="Times New Roman"/>
                <w:color w:val="FF0000"/>
                <w:sz w:val="20"/>
                <w:szCs w:val="20"/>
              </w:rPr>
              <w:t>4,465</w:t>
            </w:r>
          </w:p>
        </w:tc>
        <w:tc>
          <w:tcPr>
            <w:tcW w:w="1640" w:type="dxa"/>
            <w:tcBorders>
              <w:top w:val="nil"/>
              <w:left w:val="nil"/>
              <w:bottom w:val="single" w:sz="4" w:space="0" w:color="auto"/>
              <w:right w:val="single" w:sz="4" w:space="0" w:color="auto"/>
            </w:tcBorders>
            <w:shd w:val="clear" w:color="auto" w:fill="auto"/>
            <w:noWrap/>
            <w:vAlign w:val="center"/>
            <w:hideMark/>
          </w:tcPr>
          <w:p w14:paraId="79D835E1" w14:textId="77777777" w:rsidR="00A82542" w:rsidRPr="009343D8" w:rsidRDefault="00A82542" w:rsidP="00A82542">
            <w:pPr>
              <w:spacing w:after="0" w:line="240" w:lineRule="auto"/>
              <w:jc w:val="center"/>
              <w:rPr>
                <w:rFonts w:ascii="Calibri" w:eastAsia="Times New Roman" w:hAnsi="Calibri" w:cs="Times New Roman"/>
                <w:color w:val="FF0000"/>
                <w:sz w:val="20"/>
                <w:szCs w:val="20"/>
              </w:rPr>
            </w:pPr>
            <w:r w:rsidRPr="009343D8">
              <w:rPr>
                <w:rFonts w:ascii="Calibri" w:eastAsia="Times New Roman" w:hAnsi="Calibri" w:cs="Times New Roman"/>
                <w:color w:val="FF0000"/>
                <w:sz w:val="20"/>
                <w:szCs w:val="20"/>
              </w:rPr>
              <w:t>3.44%</w:t>
            </w:r>
          </w:p>
        </w:tc>
      </w:tr>
      <w:tr w:rsidR="009343D8" w:rsidRPr="009343D8" w14:paraId="440C3E7D" w14:textId="77777777" w:rsidTr="00A82542">
        <w:trPr>
          <w:trHeight w:val="297"/>
          <w:jc w:val="center"/>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3C30CA29" w14:textId="77777777" w:rsidR="00A82542" w:rsidRPr="009343D8" w:rsidRDefault="00A82542" w:rsidP="00A82542">
            <w:pPr>
              <w:spacing w:after="0" w:line="240" w:lineRule="auto"/>
              <w:jc w:val="center"/>
              <w:rPr>
                <w:rFonts w:ascii="Calibri" w:eastAsia="Times New Roman" w:hAnsi="Calibri" w:cs="Times New Roman"/>
                <w:color w:val="FF0000"/>
                <w:sz w:val="20"/>
                <w:szCs w:val="20"/>
              </w:rPr>
            </w:pPr>
            <w:r w:rsidRPr="009343D8">
              <w:rPr>
                <w:rFonts w:ascii="Calibri" w:eastAsia="Times New Roman" w:hAnsi="Calibri" w:cs="Times New Roman"/>
                <w:color w:val="FF0000"/>
                <w:sz w:val="20"/>
                <w:szCs w:val="20"/>
              </w:rPr>
              <w:t>San Juan</w:t>
            </w:r>
          </w:p>
        </w:tc>
        <w:tc>
          <w:tcPr>
            <w:tcW w:w="1640" w:type="dxa"/>
            <w:tcBorders>
              <w:top w:val="nil"/>
              <w:left w:val="nil"/>
              <w:bottom w:val="single" w:sz="4" w:space="0" w:color="auto"/>
              <w:right w:val="single" w:sz="4" w:space="0" w:color="auto"/>
            </w:tcBorders>
            <w:shd w:val="clear" w:color="auto" w:fill="auto"/>
            <w:vAlign w:val="center"/>
            <w:hideMark/>
          </w:tcPr>
          <w:p w14:paraId="36C86A53" w14:textId="77777777" w:rsidR="00A82542" w:rsidRPr="009343D8" w:rsidRDefault="00A82542" w:rsidP="00A82542">
            <w:pPr>
              <w:spacing w:after="0" w:line="240" w:lineRule="auto"/>
              <w:jc w:val="center"/>
              <w:rPr>
                <w:rFonts w:ascii="Calibri" w:eastAsia="Times New Roman" w:hAnsi="Calibri" w:cs="Times New Roman"/>
                <w:color w:val="FF0000"/>
                <w:sz w:val="20"/>
                <w:szCs w:val="20"/>
              </w:rPr>
            </w:pPr>
            <w:r w:rsidRPr="009343D8">
              <w:rPr>
                <w:rFonts w:ascii="Calibri" w:eastAsia="Times New Roman" w:hAnsi="Calibri" w:cs="Times New Roman"/>
                <w:color w:val="FF0000"/>
                <w:sz w:val="20"/>
                <w:szCs w:val="20"/>
              </w:rPr>
              <w:t>2,902</w:t>
            </w:r>
          </w:p>
        </w:tc>
        <w:tc>
          <w:tcPr>
            <w:tcW w:w="1640" w:type="dxa"/>
            <w:tcBorders>
              <w:top w:val="nil"/>
              <w:left w:val="nil"/>
              <w:bottom w:val="single" w:sz="4" w:space="0" w:color="auto"/>
              <w:right w:val="single" w:sz="4" w:space="0" w:color="auto"/>
            </w:tcBorders>
            <w:shd w:val="clear" w:color="auto" w:fill="auto"/>
            <w:noWrap/>
            <w:vAlign w:val="center"/>
            <w:hideMark/>
          </w:tcPr>
          <w:p w14:paraId="41A3CD6A" w14:textId="77777777" w:rsidR="00A82542" w:rsidRPr="009343D8" w:rsidRDefault="00A82542" w:rsidP="00A82542">
            <w:pPr>
              <w:spacing w:after="0" w:line="240" w:lineRule="auto"/>
              <w:jc w:val="center"/>
              <w:rPr>
                <w:rFonts w:ascii="Calibri" w:eastAsia="Times New Roman" w:hAnsi="Calibri" w:cs="Times New Roman"/>
                <w:color w:val="FF0000"/>
                <w:sz w:val="20"/>
                <w:szCs w:val="20"/>
              </w:rPr>
            </w:pPr>
            <w:r w:rsidRPr="009343D8">
              <w:rPr>
                <w:rFonts w:ascii="Calibri" w:eastAsia="Times New Roman" w:hAnsi="Calibri" w:cs="Times New Roman"/>
                <w:color w:val="FF0000"/>
                <w:sz w:val="20"/>
                <w:szCs w:val="20"/>
              </w:rPr>
              <w:t>2.23%</w:t>
            </w:r>
          </w:p>
        </w:tc>
      </w:tr>
      <w:tr w:rsidR="009343D8" w:rsidRPr="009343D8" w14:paraId="70094E5F" w14:textId="77777777" w:rsidTr="00A82542">
        <w:trPr>
          <w:trHeight w:val="297"/>
          <w:jc w:val="center"/>
        </w:trPr>
        <w:tc>
          <w:tcPr>
            <w:tcW w:w="2220" w:type="dxa"/>
            <w:tcBorders>
              <w:top w:val="nil"/>
              <w:left w:val="single" w:sz="4" w:space="0" w:color="auto"/>
              <w:bottom w:val="nil"/>
              <w:right w:val="single" w:sz="4" w:space="0" w:color="auto"/>
            </w:tcBorders>
            <w:shd w:val="clear" w:color="auto" w:fill="auto"/>
            <w:vAlign w:val="center"/>
            <w:hideMark/>
          </w:tcPr>
          <w:p w14:paraId="24C6193A" w14:textId="77777777" w:rsidR="00A82542" w:rsidRPr="009343D8" w:rsidRDefault="00A82542" w:rsidP="00A82542">
            <w:pPr>
              <w:spacing w:after="0" w:line="240" w:lineRule="auto"/>
              <w:jc w:val="center"/>
              <w:rPr>
                <w:rFonts w:ascii="Calibri" w:eastAsia="Times New Roman" w:hAnsi="Calibri" w:cs="Times New Roman"/>
                <w:b/>
                <w:bCs/>
                <w:color w:val="FF0000"/>
                <w:sz w:val="20"/>
                <w:szCs w:val="20"/>
              </w:rPr>
            </w:pPr>
            <w:r w:rsidRPr="009343D8">
              <w:rPr>
                <w:rFonts w:ascii="Calibri" w:eastAsia="Times New Roman" w:hAnsi="Calibri" w:cs="Times New Roman"/>
                <w:b/>
                <w:bCs/>
                <w:color w:val="FF0000"/>
                <w:sz w:val="20"/>
                <w:szCs w:val="20"/>
              </w:rPr>
              <w:t>Subtotal</w:t>
            </w:r>
          </w:p>
        </w:tc>
        <w:tc>
          <w:tcPr>
            <w:tcW w:w="1640" w:type="dxa"/>
            <w:tcBorders>
              <w:top w:val="nil"/>
              <w:left w:val="nil"/>
              <w:bottom w:val="nil"/>
              <w:right w:val="single" w:sz="4" w:space="0" w:color="auto"/>
            </w:tcBorders>
            <w:shd w:val="clear" w:color="auto" w:fill="auto"/>
            <w:vAlign w:val="center"/>
            <w:hideMark/>
          </w:tcPr>
          <w:p w14:paraId="5EC29B69" w14:textId="77777777" w:rsidR="00A82542" w:rsidRPr="009343D8" w:rsidRDefault="00A82542" w:rsidP="00A82542">
            <w:pPr>
              <w:spacing w:after="0" w:line="240" w:lineRule="auto"/>
              <w:jc w:val="center"/>
              <w:rPr>
                <w:rFonts w:ascii="Calibri" w:eastAsia="Times New Roman" w:hAnsi="Calibri" w:cs="Times New Roman"/>
                <w:b/>
                <w:bCs/>
                <w:color w:val="FF0000"/>
                <w:sz w:val="20"/>
                <w:szCs w:val="20"/>
              </w:rPr>
            </w:pPr>
            <w:r w:rsidRPr="009343D8">
              <w:rPr>
                <w:rFonts w:ascii="Calibri" w:eastAsia="Times New Roman" w:hAnsi="Calibri" w:cs="Times New Roman"/>
                <w:b/>
                <w:bCs/>
                <w:color w:val="FF0000"/>
                <w:sz w:val="20"/>
                <w:szCs w:val="20"/>
              </w:rPr>
              <w:t>9,517</w:t>
            </w:r>
          </w:p>
        </w:tc>
        <w:tc>
          <w:tcPr>
            <w:tcW w:w="1640" w:type="dxa"/>
            <w:tcBorders>
              <w:top w:val="nil"/>
              <w:left w:val="nil"/>
              <w:bottom w:val="nil"/>
              <w:right w:val="single" w:sz="4" w:space="0" w:color="auto"/>
            </w:tcBorders>
            <w:shd w:val="clear" w:color="auto" w:fill="auto"/>
            <w:noWrap/>
            <w:vAlign w:val="center"/>
            <w:hideMark/>
          </w:tcPr>
          <w:p w14:paraId="6AD10713" w14:textId="77777777" w:rsidR="00A82542" w:rsidRPr="009343D8" w:rsidRDefault="00A82542" w:rsidP="00A82542">
            <w:pPr>
              <w:spacing w:after="0" w:line="240" w:lineRule="auto"/>
              <w:jc w:val="center"/>
              <w:rPr>
                <w:rFonts w:ascii="Calibri" w:eastAsia="Times New Roman" w:hAnsi="Calibri" w:cs="Times New Roman"/>
                <w:b/>
                <w:bCs/>
                <w:color w:val="FF0000"/>
                <w:sz w:val="20"/>
                <w:szCs w:val="20"/>
              </w:rPr>
            </w:pPr>
            <w:r w:rsidRPr="009343D8">
              <w:rPr>
                <w:rFonts w:ascii="Calibri" w:eastAsia="Times New Roman" w:hAnsi="Calibri" w:cs="Times New Roman"/>
                <w:b/>
                <w:bCs/>
                <w:color w:val="FF0000"/>
                <w:sz w:val="20"/>
                <w:szCs w:val="20"/>
              </w:rPr>
              <w:t>7%</w:t>
            </w:r>
          </w:p>
        </w:tc>
      </w:tr>
      <w:tr w:rsidR="009343D8" w:rsidRPr="009343D8" w14:paraId="6784A6D3" w14:textId="77777777" w:rsidTr="00A82542">
        <w:trPr>
          <w:trHeight w:val="315"/>
          <w:jc w:val="center"/>
        </w:trPr>
        <w:tc>
          <w:tcPr>
            <w:tcW w:w="2220" w:type="dxa"/>
            <w:tcBorders>
              <w:top w:val="single" w:sz="8" w:space="0" w:color="auto"/>
              <w:left w:val="single" w:sz="8" w:space="0" w:color="auto"/>
              <w:bottom w:val="single" w:sz="8" w:space="0" w:color="auto"/>
              <w:right w:val="single" w:sz="4" w:space="0" w:color="auto"/>
            </w:tcBorders>
            <w:shd w:val="clear" w:color="000000" w:fill="A6A6A6"/>
            <w:vAlign w:val="center"/>
            <w:hideMark/>
          </w:tcPr>
          <w:p w14:paraId="30109710" w14:textId="77777777" w:rsidR="00A82542" w:rsidRPr="009343D8" w:rsidRDefault="00A82542" w:rsidP="00A82542">
            <w:pPr>
              <w:spacing w:after="0" w:line="240" w:lineRule="auto"/>
              <w:jc w:val="center"/>
              <w:rPr>
                <w:rFonts w:ascii="Calibri" w:eastAsia="Times New Roman" w:hAnsi="Calibri" w:cs="Times New Roman"/>
                <w:b/>
                <w:bCs/>
                <w:color w:val="FF0000"/>
                <w:sz w:val="20"/>
                <w:szCs w:val="20"/>
              </w:rPr>
            </w:pPr>
            <w:r w:rsidRPr="009343D8">
              <w:rPr>
                <w:rFonts w:ascii="Calibri" w:eastAsia="Times New Roman" w:hAnsi="Calibri" w:cs="Times New Roman"/>
                <w:b/>
                <w:bCs/>
                <w:color w:val="FF0000"/>
                <w:sz w:val="20"/>
                <w:szCs w:val="20"/>
              </w:rPr>
              <w:t>TOTAL</w:t>
            </w:r>
          </w:p>
        </w:tc>
        <w:tc>
          <w:tcPr>
            <w:tcW w:w="1640" w:type="dxa"/>
            <w:tcBorders>
              <w:top w:val="single" w:sz="8" w:space="0" w:color="auto"/>
              <w:left w:val="nil"/>
              <w:bottom w:val="single" w:sz="8" w:space="0" w:color="auto"/>
              <w:right w:val="single" w:sz="4" w:space="0" w:color="auto"/>
            </w:tcBorders>
            <w:shd w:val="clear" w:color="000000" w:fill="A6A6A6"/>
            <w:noWrap/>
            <w:vAlign w:val="center"/>
            <w:hideMark/>
          </w:tcPr>
          <w:p w14:paraId="078000BB" w14:textId="77777777" w:rsidR="00A82542" w:rsidRPr="009343D8" w:rsidRDefault="00A82542" w:rsidP="00A82542">
            <w:pPr>
              <w:spacing w:after="0" w:line="240" w:lineRule="auto"/>
              <w:jc w:val="center"/>
              <w:rPr>
                <w:rFonts w:ascii="Calibri" w:eastAsia="Times New Roman" w:hAnsi="Calibri" w:cs="Times New Roman"/>
                <w:b/>
                <w:bCs/>
                <w:color w:val="FF0000"/>
                <w:sz w:val="20"/>
                <w:szCs w:val="20"/>
              </w:rPr>
            </w:pPr>
            <w:r w:rsidRPr="009343D8">
              <w:rPr>
                <w:rFonts w:ascii="Calibri" w:eastAsia="Times New Roman" w:hAnsi="Calibri" w:cs="Times New Roman"/>
                <w:b/>
                <w:bCs/>
                <w:color w:val="FF0000"/>
                <w:sz w:val="20"/>
                <w:szCs w:val="20"/>
              </w:rPr>
              <w:t>129,981</w:t>
            </w:r>
          </w:p>
        </w:tc>
        <w:tc>
          <w:tcPr>
            <w:tcW w:w="1640" w:type="dxa"/>
            <w:tcBorders>
              <w:top w:val="single" w:sz="8" w:space="0" w:color="auto"/>
              <w:left w:val="nil"/>
              <w:bottom w:val="single" w:sz="8" w:space="0" w:color="auto"/>
              <w:right w:val="single" w:sz="8" w:space="0" w:color="auto"/>
            </w:tcBorders>
            <w:shd w:val="clear" w:color="000000" w:fill="A6A6A6"/>
            <w:noWrap/>
            <w:vAlign w:val="center"/>
            <w:hideMark/>
          </w:tcPr>
          <w:p w14:paraId="54A8B716" w14:textId="77777777" w:rsidR="00A82542" w:rsidRPr="009343D8" w:rsidRDefault="00A82542" w:rsidP="00A82542">
            <w:pPr>
              <w:spacing w:after="0" w:line="240" w:lineRule="auto"/>
              <w:jc w:val="center"/>
              <w:rPr>
                <w:rFonts w:ascii="Calibri" w:eastAsia="Times New Roman" w:hAnsi="Calibri" w:cs="Times New Roman"/>
                <w:b/>
                <w:bCs/>
                <w:color w:val="FF0000"/>
                <w:sz w:val="20"/>
                <w:szCs w:val="20"/>
              </w:rPr>
            </w:pPr>
            <w:r w:rsidRPr="009343D8">
              <w:rPr>
                <w:rFonts w:ascii="Calibri" w:eastAsia="Times New Roman" w:hAnsi="Calibri" w:cs="Times New Roman"/>
                <w:b/>
                <w:bCs/>
                <w:color w:val="FF0000"/>
                <w:sz w:val="20"/>
                <w:szCs w:val="20"/>
              </w:rPr>
              <w:t>100%</w:t>
            </w:r>
          </w:p>
        </w:tc>
      </w:tr>
    </w:tbl>
    <w:p w14:paraId="6700D2B4" w14:textId="77777777" w:rsidR="008606E9" w:rsidRPr="009343D8" w:rsidRDefault="008606E9" w:rsidP="00BB7294">
      <w:pPr>
        <w:pStyle w:val="Subtitle"/>
        <w:ind w:left="1440" w:firstLine="720"/>
        <w:rPr>
          <w:rFonts w:eastAsia="Calibri"/>
          <w:color w:val="FF0000"/>
        </w:rPr>
      </w:pPr>
      <w:r w:rsidRPr="009343D8">
        <w:rPr>
          <w:rFonts w:eastAsia="Calibri"/>
          <w:color w:val="FF0000"/>
        </w:rPr>
        <w:t>Source:</w:t>
      </w:r>
      <w:r w:rsidR="00BB7294" w:rsidRPr="009343D8">
        <w:rPr>
          <w:rFonts w:eastAsia="Calibri"/>
          <w:color w:val="FF0000"/>
        </w:rPr>
        <w:t xml:space="preserve"> </w:t>
      </w:r>
      <w:r w:rsidRPr="009343D8">
        <w:rPr>
          <w:rFonts w:eastAsia="Calibri"/>
          <w:color w:val="FF0000"/>
        </w:rPr>
        <w:t>National Statistics Office</w:t>
      </w:r>
    </w:p>
    <w:p w14:paraId="25A02C5E" w14:textId="77777777" w:rsidR="00773199" w:rsidRPr="00773199" w:rsidRDefault="00773199" w:rsidP="00BB7294">
      <w:pPr>
        <w:pStyle w:val="Heading2"/>
        <w:numPr>
          <w:ilvl w:val="1"/>
          <w:numId w:val="1"/>
        </w:numPr>
        <w:ind w:left="540" w:hanging="540"/>
        <w:rPr>
          <w:rFonts w:eastAsia="Times New Roman"/>
        </w:rPr>
      </w:pPr>
      <w:r w:rsidRPr="00773199">
        <w:rPr>
          <w:rFonts w:eastAsia="Times New Roman"/>
        </w:rPr>
        <w:t>Tempo of Urbanization</w:t>
      </w:r>
    </w:p>
    <w:p w14:paraId="0CD2D7FC" w14:textId="77777777" w:rsidR="00B0201F" w:rsidRDefault="00B0201F" w:rsidP="00B0201F">
      <w:pPr>
        <w:pStyle w:val="NoSpacing"/>
      </w:pPr>
    </w:p>
    <w:p w14:paraId="0FB49D1E" w14:textId="77777777" w:rsidR="00063B6C" w:rsidRDefault="00063B6C" w:rsidP="00B0201F">
      <w:pPr>
        <w:pStyle w:val="NoSpacing"/>
      </w:pPr>
      <w:r>
        <w:t xml:space="preserve">The </w:t>
      </w:r>
      <w:proofErr w:type="gramStart"/>
      <w:r>
        <w:t>City</w:t>
      </w:r>
      <w:proofErr w:type="gramEnd"/>
      <w:r>
        <w:t xml:space="preserve"> is urbanizing with its urban population growing faster than its rural population.  The tempo of urbanization is 0.78%.</w:t>
      </w:r>
    </w:p>
    <w:p w14:paraId="1EFC2EB7" w14:textId="77777777" w:rsidR="00063B6C" w:rsidRDefault="00063B6C" w:rsidP="00B0201F">
      <w:pPr>
        <w:pStyle w:val="NoSpacing"/>
      </w:pPr>
    </w:p>
    <w:p w14:paraId="4B98D967" w14:textId="77777777" w:rsidR="003D73E7" w:rsidRDefault="00773199" w:rsidP="00C11188">
      <w:pPr>
        <w:pStyle w:val="Heading2"/>
        <w:numPr>
          <w:ilvl w:val="1"/>
          <w:numId w:val="1"/>
        </w:numPr>
        <w:ind w:left="540" w:hanging="540"/>
        <w:rPr>
          <w:rFonts w:eastAsia="Times New Roman"/>
        </w:rPr>
      </w:pPr>
      <w:bookmarkStart w:id="9" w:name="_Toc340139210"/>
      <w:r w:rsidRPr="00773199">
        <w:rPr>
          <w:rFonts w:eastAsia="Times New Roman"/>
        </w:rPr>
        <w:t>Age-Sex Distribution</w:t>
      </w:r>
      <w:bookmarkEnd w:id="9"/>
    </w:p>
    <w:p w14:paraId="41D923BA" w14:textId="77777777" w:rsidR="00B0201F" w:rsidRDefault="00B0201F" w:rsidP="00B0201F">
      <w:pPr>
        <w:pStyle w:val="NoSpacing"/>
      </w:pPr>
    </w:p>
    <w:p w14:paraId="423C7235" w14:textId="77777777" w:rsidR="00F41EED" w:rsidRDefault="00DA6712" w:rsidP="00C26EAF">
      <w:pPr>
        <w:pStyle w:val="NoSpacing"/>
      </w:pPr>
      <w:r>
        <w:t>Data from the NSO indicated that t</w:t>
      </w:r>
      <w:r w:rsidR="00C26EAF">
        <w:t xml:space="preserve">he </w:t>
      </w:r>
      <w:proofErr w:type="gramStart"/>
      <w:r w:rsidR="00C26EAF">
        <w:t>City</w:t>
      </w:r>
      <w:proofErr w:type="gramEnd"/>
      <w:r w:rsidR="00C26EAF">
        <w:t xml:space="preserve"> ha</w:t>
      </w:r>
      <w:r>
        <w:t>d</w:t>
      </w:r>
      <w:r w:rsidR="00C26EAF">
        <w:t xml:space="preserve"> a young population </w:t>
      </w:r>
      <w:r w:rsidR="0052091E">
        <w:t>in 2007</w:t>
      </w:r>
      <w:r>
        <w:t xml:space="preserve"> </w:t>
      </w:r>
      <w:r w:rsidR="00C26EAF">
        <w:t xml:space="preserve">with the age group of 14 years old and below comprising </w:t>
      </w:r>
      <w:r w:rsidR="00F41EED">
        <w:t xml:space="preserve">about </w:t>
      </w:r>
      <w:r>
        <w:t>38%</w:t>
      </w:r>
      <w:r w:rsidR="00C26EAF">
        <w:t xml:space="preserve"> of the total population.  </w:t>
      </w:r>
      <w:r w:rsidR="00F41EED">
        <w:t xml:space="preserve">The </w:t>
      </w:r>
      <w:r w:rsidR="00507B0C">
        <w:t>elderly</w:t>
      </w:r>
      <w:r w:rsidR="00F41EED">
        <w:t xml:space="preserve"> population, or those 65 years old and above, composed only 5% of the total population.  On the other hand, the working age population or those between 15 and 64 years old represented about 57% of the City’s total population.  </w:t>
      </w:r>
    </w:p>
    <w:p w14:paraId="23F63AB7" w14:textId="77777777" w:rsidR="00507B0C" w:rsidRDefault="00507B0C" w:rsidP="00C26EAF">
      <w:pPr>
        <w:pStyle w:val="NoSpacing"/>
      </w:pPr>
    </w:p>
    <w:p w14:paraId="383741B1" w14:textId="77777777" w:rsidR="00D97BFE" w:rsidRDefault="00D97BFE" w:rsidP="00DA6712">
      <w:pPr>
        <w:pStyle w:val="NoSpacing"/>
      </w:pPr>
    </w:p>
    <w:p w14:paraId="3ADFFA85" w14:textId="77777777" w:rsidR="00FD2BCA" w:rsidRDefault="0052091E" w:rsidP="00DA6712">
      <w:pPr>
        <w:pStyle w:val="NoSpacing"/>
      </w:pPr>
      <w:r>
        <w:t>In terms of sex, year 2007</w:t>
      </w:r>
      <w:r w:rsidR="00507B0C">
        <w:t xml:space="preserve"> data of the NSO indicated that m</w:t>
      </w:r>
      <w:r w:rsidR="00DA6712">
        <w:t xml:space="preserve">ales outnumbered females which resulted to a sex ratio of 103.  </w:t>
      </w:r>
      <w:r w:rsidR="00507B0C">
        <w:t xml:space="preserve"> </w:t>
      </w:r>
      <w:r w:rsidR="00FD2BCA">
        <w:t xml:space="preserve">Females of reproductive age (10 – 45 years old) represented 55% of the total female population.  </w:t>
      </w:r>
    </w:p>
    <w:p w14:paraId="3D9A8447" w14:textId="77777777" w:rsidR="00FD2BCA" w:rsidRDefault="00FD2BCA" w:rsidP="00DA6712">
      <w:pPr>
        <w:pStyle w:val="NoSpacing"/>
      </w:pPr>
    </w:p>
    <w:p w14:paraId="6BD167F7" w14:textId="77777777" w:rsidR="00FD2BCA" w:rsidRDefault="00486EA4" w:rsidP="00DA6712">
      <w:pPr>
        <w:pStyle w:val="NoSpacing"/>
      </w:pPr>
      <w:r>
        <w:t>The following table</w:t>
      </w:r>
      <w:r w:rsidR="00FD2BCA">
        <w:t xml:space="preserve"> presents the City’s population pyramid while </w:t>
      </w:r>
      <w:r>
        <w:t xml:space="preserve">the next table </w:t>
      </w:r>
      <w:r w:rsidR="00FD2BCA">
        <w:t xml:space="preserve">presents data regarding the population’s age-sex composition. </w:t>
      </w:r>
    </w:p>
    <w:p w14:paraId="5B8E5635" w14:textId="77777777" w:rsidR="00FD2BCA" w:rsidRDefault="00FD2BCA" w:rsidP="00DA6712">
      <w:pPr>
        <w:pStyle w:val="NoSpacing"/>
      </w:pPr>
    </w:p>
    <w:p w14:paraId="7E8E033F" w14:textId="77777777" w:rsidR="00D41841" w:rsidRDefault="00D41841" w:rsidP="00D41841">
      <w:pPr>
        <w:pStyle w:val="Caption"/>
        <w:keepNext/>
      </w:pPr>
      <w:r>
        <w:lastRenderedPageBreak/>
        <w:t xml:space="preserve">Figure </w:t>
      </w:r>
      <w:fldSimple w:instr=" STYLEREF 1 \s ">
        <w:r w:rsidR="00E367A7">
          <w:rPr>
            <w:noProof/>
          </w:rPr>
          <w:t>3</w:t>
        </w:r>
      </w:fldSimple>
      <w:r w:rsidR="0003490A">
        <w:rPr>
          <w:noProof/>
        </w:rPr>
        <w:t>.</w:t>
      </w:r>
      <w:r w:rsidR="00437D6F">
        <w:t>4</w:t>
      </w:r>
      <w:r>
        <w:rPr>
          <w:noProof/>
        </w:rPr>
        <w:t xml:space="preserve"> population pyramid (2007)</w:t>
      </w:r>
    </w:p>
    <w:p w14:paraId="291F797B" w14:textId="77777777" w:rsidR="00B0201F" w:rsidRPr="00B0201F" w:rsidRDefault="00D41841" w:rsidP="00D41841">
      <w:pPr>
        <w:pStyle w:val="NoSpacing"/>
        <w:jc w:val="center"/>
      </w:pPr>
      <w:r>
        <w:rPr>
          <w:noProof/>
        </w:rPr>
        <w:drawing>
          <wp:inline distT="0" distB="0" distL="0" distR="0" wp14:anchorId="3FF95C3B" wp14:editId="5C54103C">
            <wp:extent cx="5857876" cy="3967164"/>
            <wp:effectExtent l="0" t="0" r="9525" b="1460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784253F" w14:textId="77777777" w:rsidR="003D73E7" w:rsidRDefault="00D41841" w:rsidP="00C11188">
      <w:pPr>
        <w:pStyle w:val="Subtitle"/>
        <w:rPr>
          <w:rFonts w:eastAsia="Times New Roman"/>
        </w:rPr>
      </w:pPr>
      <w:r>
        <w:rPr>
          <w:rFonts w:eastAsia="Calibri"/>
        </w:rPr>
        <w:t>Source:</w:t>
      </w:r>
      <w:r w:rsidR="00C11188">
        <w:rPr>
          <w:rFonts w:eastAsia="Calibri"/>
        </w:rPr>
        <w:t xml:space="preserve"> </w:t>
      </w:r>
      <w:r>
        <w:rPr>
          <w:rFonts w:eastAsia="Calibri"/>
        </w:rPr>
        <w:t>National Statistics Office</w:t>
      </w:r>
    </w:p>
    <w:p w14:paraId="6395B940" w14:textId="77777777" w:rsidR="00D41841" w:rsidRDefault="00D41841" w:rsidP="003D73E7">
      <w:pPr>
        <w:pStyle w:val="NoSpacing"/>
        <w:rPr>
          <w:rFonts w:eastAsia="Times New Roman"/>
        </w:rPr>
      </w:pPr>
    </w:p>
    <w:p w14:paraId="01F0C484" w14:textId="77777777" w:rsidR="00FD2BCA" w:rsidRDefault="00FD2BCA" w:rsidP="00B30369">
      <w:pPr>
        <w:pStyle w:val="NoSpacing"/>
      </w:pPr>
    </w:p>
    <w:p w14:paraId="0CAF9D86" w14:textId="77777777" w:rsidR="00FD2BCA" w:rsidRDefault="00FD2BCA" w:rsidP="00FD2BCA">
      <w:pPr>
        <w:pStyle w:val="Caption"/>
        <w:keepNext/>
      </w:pPr>
      <w:r>
        <w:t xml:space="preserve">Table </w:t>
      </w:r>
      <w:r w:rsidR="002E616C">
        <w:fldChar w:fldCharType="begin"/>
      </w:r>
      <w:r w:rsidR="00043604">
        <w:instrText xml:space="preserve"> STYLEREF 1 \s </w:instrText>
      </w:r>
      <w:r w:rsidR="002E616C">
        <w:fldChar w:fldCharType="separate"/>
      </w:r>
      <w:r w:rsidR="00E367A7">
        <w:rPr>
          <w:noProof/>
        </w:rPr>
        <w:t>3</w:t>
      </w:r>
      <w:r w:rsidR="002E616C">
        <w:rPr>
          <w:noProof/>
        </w:rPr>
        <w:fldChar w:fldCharType="end"/>
      </w:r>
      <w:r>
        <w:t>.</w:t>
      </w:r>
      <w:fldSimple w:instr=" SEQ Table \* ARABIC \s 1 ">
        <w:r w:rsidR="00E367A7">
          <w:rPr>
            <w:noProof/>
          </w:rPr>
          <w:t>5</w:t>
        </w:r>
      </w:fldSimple>
      <w:r w:rsidR="00634C09">
        <w:t>:</w:t>
      </w:r>
      <w:r>
        <w:rPr>
          <w:noProof/>
        </w:rPr>
        <w:t xml:space="preserve"> household population by age group and sex (2007)</w:t>
      </w:r>
    </w:p>
    <w:tbl>
      <w:tblPr>
        <w:tblW w:w="5100" w:type="dxa"/>
        <w:jc w:val="center"/>
        <w:tblLook w:val="04A0" w:firstRow="1" w:lastRow="0" w:firstColumn="1" w:lastColumn="0" w:noHBand="0" w:noVBand="1"/>
      </w:tblPr>
      <w:tblGrid>
        <w:gridCol w:w="1320"/>
        <w:gridCol w:w="1260"/>
        <w:gridCol w:w="1260"/>
        <w:gridCol w:w="1260"/>
      </w:tblGrid>
      <w:tr w:rsidR="00FD2BCA" w:rsidRPr="00B0201F" w14:paraId="2EE1EBB8" w14:textId="77777777" w:rsidTr="00D662D9">
        <w:trPr>
          <w:trHeight w:val="510"/>
          <w:jc w:val="center"/>
        </w:trPr>
        <w:tc>
          <w:tcPr>
            <w:tcW w:w="1320" w:type="dxa"/>
            <w:tcBorders>
              <w:top w:val="single" w:sz="8" w:space="0" w:color="auto"/>
              <w:left w:val="single" w:sz="8" w:space="0" w:color="auto"/>
              <w:bottom w:val="single" w:sz="8" w:space="0" w:color="auto"/>
              <w:right w:val="single" w:sz="8" w:space="0" w:color="auto"/>
            </w:tcBorders>
            <w:shd w:val="clear" w:color="auto" w:fill="808080" w:themeFill="background1" w:themeFillShade="80"/>
            <w:noWrap/>
            <w:vAlign w:val="center"/>
            <w:hideMark/>
          </w:tcPr>
          <w:p w14:paraId="483ADF8B" w14:textId="77777777" w:rsidR="00FD2BCA" w:rsidRPr="00B0201F" w:rsidRDefault="00FD2BCA" w:rsidP="00D662D9">
            <w:pPr>
              <w:spacing w:after="0" w:line="240" w:lineRule="auto"/>
              <w:jc w:val="center"/>
              <w:rPr>
                <w:rFonts w:ascii="Calibri" w:eastAsia="Times New Roman" w:hAnsi="Calibri" w:cs="Times New Roman"/>
                <w:b/>
                <w:bCs/>
                <w:color w:val="000000"/>
                <w:sz w:val="20"/>
                <w:szCs w:val="20"/>
              </w:rPr>
            </w:pPr>
            <w:r w:rsidRPr="00B0201F">
              <w:rPr>
                <w:rFonts w:ascii="Calibri" w:eastAsia="Times New Roman" w:hAnsi="Calibri" w:cs="Times New Roman"/>
                <w:b/>
                <w:bCs/>
                <w:color w:val="000000"/>
                <w:sz w:val="20"/>
                <w:szCs w:val="20"/>
              </w:rPr>
              <w:t>Age Group</w:t>
            </w:r>
          </w:p>
        </w:tc>
        <w:tc>
          <w:tcPr>
            <w:tcW w:w="1260" w:type="dxa"/>
            <w:tcBorders>
              <w:top w:val="single" w:sz="8" w:space="0" w:color="auto"/>
              <w:left w:val="nil"/>
              <w:bottom w:val="single" w:sz="8" w:space="0" w:color="auto"/>
              <w:right w:val="single" w:sz="8" w:space="0" w:color="auto"/>
            </w:tcBorders>
            <w:shd w:val="clear" w:color="auto" w:fill="808080" w:themeFill="background1" w:themeFillShade="80"/>
            <w:noWrap/>
            <w:vAlign w:val="center"/>
            <w:hideMark/>
          </w:tcPr>
          <w:p w14:paraId="159EBB5E" w14:textId="77777777" w:rsidR="00FD2BCA" w:rsidRPr="00B0201F" w:rsidRDefault="00FD2BCA" w:rsidP="00D662D9">
            <w:pPr>
              <w:spacing w:after="0" w:line="240" w:lineRule="auto"/>
              <w:jc w:val="center"/>
              <w:rPr>
                <w:rFonts w:ascii="Calibri" w:eastAsia="Times New Roman" w:hAnsi="Calibri" w:cs="Times New Roman"/>
                <w:b/>
                <w:bCs/>
                <w:color w:val="000000"/>
                <w:sz w:val="20"/>
                <w:szCs w:val="20"/>
              </w:rPr>
            </w:pPr>
            <w:r w:rsidRPr="00B0201F">
              <w:rPr>
                <w:rFonts w:ascii="Calibri" w:eastAsia="Times New Roman" w:hAnsi="Calibri" w:cs="Times New Roman"/>
                <w:b/>
                <w:bCs/>
                <w:color w:val="000000"/>
                <w:sz w:val="20"/>
                <w:szCs w:val="20"/>
              </w:rPr>
              <w:t>Both Sexes</w:t>
            </w:r>
          </w:p>
        </w:tc>
        <w:tc>
          <w:tcPr>
            <w:tcW w:w="1260" w:type="dxa"/>
            <w:tcBorders>
              <w:top w:val="single" w:sz="8" w:space="0" w:color="auto"/>
              <w:left w:val="nil"/>
              <w:bottom w:val="single" w:sz="8" w:space="0" w:color="auto"/>
              <w:right w:val="single" w:sz="8" w:space="0" w:color="auto"/>
            </w:tcBorders>
            <w:shd w:val="clear" w:color="auto" w:fill="808080" w:themeFill="background1" w:themeFillShade="80"/>
            <w:noWrap/>
            <w:vAlign w:val="center"/>
            <w:hideMark/>
          </w:tcPr>
          <w:p w14:paraId="0586D494" w14:textId="77777777" w:rsidR="00FD2BCA" w:rsidRPr="00B0201F" w:rsidRDefault="00FD2BCA" w:rsidP="00D662D9">
            <w:pPr>
              <w:spacing w:after="0" w:line="240" w:lineRule="auto"/>
              <w:jc w:val="center"/>
              <w:rPr>
                <w:rFonts w:ascii="Calibri" w:eastAsia="Times New Roman" w:hAnsi="Calibri" w:cs="Times New Roman"/>
                <w:b/>
                <w:bCs/>
                <w:color w:val="000000"/>
                <w:sz w:val="20"/>
                <w:szCs w:val="20"/>
              </w:rPr>
            </w:pPr>
            <w:r w:rsidRPr="00B0201F">
              <w:rPr>
                <w:rFonts w:ascii="Calibri" w:eastAsia="Times New Roman" w:hAnsi="Calibri" w:cs="Times New Roman"/>
                <w:b/>
                <w:bCs/>
                <w:color w:val="000000"/>
                <w:sz w:val="20"/>
                <w:szCs w:val="20"/>
              </w:rPr>
              <w:t>Male</w:t>
            </w:r>
          </w:p>
        </w:tc>
        <w:tc>
          <w:tcPr>
            <w:tcW w:w="1260" w:type="dxa"/>
            <w:tcBorders>
              <w:top w:val="single" w:sz="8" w:space="0" w:color="auto"/>
              <w:left w:val="nil"/>
              <w:bottom w:val="single" w:sz="8" w:space="0" w:color="auto"/>
              <w:right w:val="single" w:sz="8" w:space="0" w:color="auto"/>
            </w:tcBorders>
            <w:shd w:val="clear" w:color="auto" w:fill="808080" w:themeFill="background1" w:themeFillShade="80"/>
            <w:noWrap/>
            <w:vAlign w:val="center"/>
            <w:hideMark/>
          </w:tcPr>
          <w:p w14:paraId="2095D38F" w14:textId="77777777" w:rsidR="00FD2BCA" w:rsidRPr="00B0201F" w:rsidRDefault="00FD2BCA" w:rsidP="00D662D9">
            <w:pPr>
              <w:spacing w:after="0" w:line="240" w:lineRule="auto"/>
              <w:jc w:val="center"/>
              <w:rPr>
                <w:rFonts w:ascii="Calibri" w:eastAsia="Times New Roman" w:hAnsi="Calibri" w:cs="Times New Roman"/>
                <w:b/>
                <w:bCs/>
                <w:color w:val="000000"/>
                <w:sz w:val="20"/>
                <w:szCs w:val="20"/>
              </w:rPr>
            </w:pPr>
            <w:r w:rsidRPr="00B0201F">
              <w:rPr>
                <w:rFonts w:ascii="Calibri" w:eastAsia="Times New Roman" w:hAnsi="Calibri" w:cs="Times New Roman"/>
                <w:b/>
                <w:bCs/>
                <w:color w:val="000000"/>
                <w:sz w:val="20"/>
                <w:szCs w:val="20"/>
              </w:rPr>
              <w:t>Female</w:t>
            </w:r>
          </w:p>
        </w:tc>
      </w:tr>
      <w:tr w:rsidR="00FD2BCA" w:rsidRPr="00B0201F" w14:paraId="2ECDA6DA" w14:textId="77777777" w:rsidTr="00D662D9">
        <w:trPr>
          <w:trHeight w:val="405"/>
          <w:jc w:val="center"/>
        </w:trPr>
        <w:tc>
          <w:tcPr>
            <w:tcW w:w="1320" w:type="dxa"/>
            <w:tcBorders>
              <w:top w:val="nil"/>
              <w:left w:val="single" w:sz="8" w:space="0" w:color="auto"/>
              <w:bottom w:val="single" w:sz="4" w:space="0" w:color="auto"/>
              <w:right w:val="single" w:sz="4" w:space="0" w:color="auto"/>
            </w:tcBorders>
            <w:shd w:val="clear" w:color="000000" w:fill="D9D9D9"/>
            <w:noWrap/>
            <w:vAlign w:val="center"/>
            <w:hideMark/>
          </w:tcPr>
          <w:p w14:paraId="2C1CB25C" w14:textId="77777777" w:rsidR="00FD2BCA" w:rsidRPr="00B0201F" w:rsidRDefault="00FD2BCA" w:rsidP="00D662D9">
            <w:pPr>
              <w:spacing w:after="0" w:line="240" w:lineRule="auto"/>
              <w:jc w:val="center"/>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All ages</w:t>
            </w:r>
          </w:p>
        </w:tc>
        <w:tc>
          <w:tcPr>
            <w:tcW w:w="1260" w:type="dxa"/>
            <w:tcBorders>
              <w:top w:val="nil"/>
              <w:left w:val="nil"/>
              <w:bottom w:val="single" w:sz="4" w:space="0" w:color="auto"/>
              <w:right w:val="single" w:sz="4" w:space="0" w:color="auto"/>
            </w:tcBorders>
            <w:shd w:val="clear" w:color="000000" w:fill="D9D9D9"/>
            <w:noWrap/>
            <w:vAlign w:val="center"/>
            <w:hideMark/>
          </w:tcPr>
          <w:p w14:paraId="63F335F5" w14:textId="77777777" w:rsidR="00FD2BCA" w:rsidRPr="00B0201F" w:rsidRDefault="00FD2BCA" w:rsidP="00D662D9">
            <w:pPr>
              <w:spacing w:after="0" w:line="240" w:lineRule="auto"/>
              <w:jc w:val="right"/>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129,568</w:t>
            </w:r>
          </w:p>
        </w:tc>
        <w:tc>
          <w:tcPr>
            <w:tcW w:w="1260" w:type="dxa"/>
            <w:tcBorders>
              <w:top w:val="nil"/>
              <w:left w:val="nil"/>
              <w:bottom w:val="single" w:sz="4" w:space="0" w:color="auto"/>
              <w:right w:val="single" w:sz="4" w:space="0" w:color="auto"/>
            </w:tcBorders>
            <w:shd w:val="clear" w:color="000000" w:fill="D9D9D9"/>
            <w:noWrap/>
            <w:vAlign w:val="center"/>
            <w:hideMark/>
          </w:tcPr>
          <w:p w14:paraId="0469DD3C" w14:textId="77777777" w:rsidR="00FD2BCA" w:rsidRPr="00B0201F" w:rsidRDefault="00FD2BCA" w:rsidP="00D662D9">
            <w:pPr>
              <w:spacing w:after="0" w:line="240" w:lineRule="auto"/>
              <w:jc w:val="right"/>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65,927</w:t>
            </w:r>
          </w:p>
        </w:tc>
        <w:tc>
          <w:tcPr>
            <w:tcW w:w="1260" w:type="dxa"/>
            <w:tcBorders>
              <w:top w:val="nil"/>
              <w:left w:val="nil"/>
              <w:bottom w:val="single" w:sz="4" w:space="0" w:color="auto"/>
              <w:right w:val="single" w:sz="8" w:space="0" w:color="auto"/>
            </w:tcBorders>
            <w:shd w:val="clear" w:color="000000" w:fill="D9D9D9"/>
            <w:noWrap/>
            <w:vAlign w:val="center"/>
            <w:hideMark/>
          </w:tcPr>
          <w:p w14:paraId="6C59097B" w14:textId="77777777" w:rsidR="00FD2BCA" w:rsidRPr="00B0201F" w:rsidRDefault="00FD2BCA" w:rsidP="00D662D9">
            <w:pPr>
              <w:spacing w:after="0" w:line="240" w:lineRule="auto"/>
              <w:jc w:val="right"/>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63,641</w:t>
            </w:r>
          </w:p>
        </w:tc>
      </w:tr>
      <w:tr w:rsidR="00FD2BCA" w:rsidRPr="00B0201F" w14:paraId="7A4F8FCD" w14:textId="77777777" w:rsidTr="00D662D9">
        <w:trPr>
          <w:trHeight w:val="289"/>
          <w:jc w:val="center"/>
        </w:trPr>
        <w:tc>
          <w:tcPr>
            <w:tcW w:w="1320" w:type="dxa"/>
            <w:tcBorders>
              <w:top w:val="nil"/>
              <w:left w:val="single" w:sz="8" w:space="0" w:color="auto"/>
              <w:bottom w:val="single" w:sz="4" w:space="0" w:color="auto"/>
              <w:right w:val="single" w:sz="4" w:space="0" w:color="auto"/>
            </w:tcBorders>
            <w:shd w:val="clear" w:color="auto" w:fill="auto"/>
            <w:noWrap/>
            <w:vAlign w:val="center"/>
            <w:hideMark/>
          </w:tcPr>
          <w:p w14:paraId="2286B3B7" w14:textId="77777777" w:rsidR="00FD2BCA" w:rsidRPr="00B0201F" w:rsidRDefault="00FD2BCA" w:rsidP="00D662D9">
            <w:pPr>
              <w:spacing w:after="0" w:line="240" w:lineRule="auto"/>
              <w:jc w:val="center"/>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Under 1</w:t>
            </w:r>
          </w:p>
        </w:tc>
        <w:tc>
          <w:tcPr>
            <w:tcW w:w="1260" w:type="dxa"/>
            <w:tcBorders>
              <w:top w:val="nil"/>
              <w:left w:val="nil"/>
              <w:bottom w:val="single" w:sz="4" w:space="0" w:color="auto"/>
              <w:right w:val="single" w:sz="4" w:space="0" w:color="auto"/>
            </w:tcBorders>
            <w:shd w:val="clear" w:color="auto" w:fill="auto"/>
            <w:noWrap/>
            <w:vAlign w:val="bottom"/>
            <w:hideMark/>
          </w:tcPr>
          <w:p w14:paraId="24A94800" w14:textId="77777777" w:rsidR="00FD2BCA" w:rsidRPr="00B0201F" w:rsidRDefault="00FD2BCA" w:rsidP="00D662D9">
            <w:pPr>
              <w:spacing w:after="0" w:line="240" w:lineRule="auto"/>
              <w:jc w:val="right"/>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2,855</w:t>
            </w:r>
          </w:p>
        </w:tc>
        <w:tc>
          <w:tcPr>
            <w:tcW w:w="1260" w:type="dxa"/>
            <w:tcBorders>
              <w:top w:val="nil"/>
              <w:left w:val="nil"/>
              <w:bottom w:val="single" w:sz="4" w:space="0" w:color="auto"/>
              <w:right w:val="single" w:sz="4" w:space="0" w:color="auto"/>
            </w:tcBorders>
            <w:shd w:val="clear" w:color="auto" w:fill="auto"/>
            <w:noWrap/>
            <w:vAlign w:val="bottom"/>
            <w:hideMark/>
          </w:tcPr>
          <w:p w14:paraId="0D3BFDA5" w14:textId="77777777" w:rsidR="00FD2BCA" w:rsidRPr="00B0201F" w:rsidRDefault="00FD2BCA" w:rsidP="00D662D9">
            <w:pPr>
              <w:spacing w:after="0" w:line="240" w:lineRule="auto"/>
              <w:jc w:val="right"/>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1,472</w:t>
            </w:r>
          </w:p>
        </w:tc>
        <w:tc>
          <w:tcPr>
            <w:tcW w:w="1260" w:type="dxa"/>
            <w:tcBorders>
              <w:top w:val="nil"/>
              <w:left w:val="nil"/>
              <w:bottom w:val="single" w:sz="4" w:space="0" w:color="auto"/>
              <w:right w:val="single" w:sz="8" w:space="0" w:color="auto"/>
            </w:tcBorders>
            <w:shd w:val="clear" w:color="auto" w:fill="auto"/>
            <w:noWrap/>
            <w:vAlign w:val="bottom"/>
            <w:hideMark/>
          </w:tcPr>
          <w:p w14:paraId="517E6E05" w14:textId="77777777" w:rsidR="00FD2BCA" w:rsidRPr="00B0201F" w:rsidRDefault="00FD2BCA" w:rsidP="00D662D9">
            <w:pPr>
              <w:spacing w:after="0" w:line="240" w:lineRule="auto"/>
              <w:jc w:val="right"/>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1,383</w:t>
            </w:r>
          </w:p>
        </w:tc>
      </w:tr>
      <w:tr w:rsidR="00FD2BCA" w:rsidRPr="00B0201F" w14:paraId="63859917" w14:textId="77777777" w:rsidTr="00D662D9">
        <w:trPr>
          <w:trHeight w:val="289"/>
          <w:jc w:val="center"/>
        </w:trPr>
        <w:tc>
          <w:tcPr>
            <w:tcW w:w="1320" w:type="dxa"/>
            <w:tcBorders>
              <w:top w:val="nil"/>
              <w:left w:val="single" w:sz="8" w:space="0" w:color="auto"/>
              <w:bottom w:val="single" w:sz="4" w:space="0" w:color="auto"/>
              <w:right w:val="single" w:sz="4" w:space="0" w:color="auto"/>
            </w:tcBorders>
            <w:shd w:val="clear" w:color="auto" w:fill="auto"/>
            <w:noWrap/>
            <w:vAlign w:val="center"/>
            <w:hideMark/>
          </w:tcPr>
          <w:p w14:paraId="594CB171" w14:textId="77777777" w:rsidR="00FD2BCA" w:rsidRPr="00B0201F" w:rsidRDefault="00FD2BCA" w:rsidP="00D662D9">
            <w:pPr>
              <w:spacing w:after="0" w:line="240" w:lineRule="auto"/>
              <w:jc w:val="center"/>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1-4</w:t>
            </w:r>
          </w:p>
        </w:tc>
        <w:tc>
          <w:tcPr>
            <w:tcW w:w="1260" w:type="dxa"/>
            <w:tcBorders>
              <w:top w:val="nil"/>
              <w:left w:val="nil"/>
              <w:bottom w:val="single" w:sz="4" w:space="0" w:color="auto"/>
              <w:right w:val="single" w:sz="4" w:space="0" w:color="auto"/>
            </w:tcBorders>
            <w:shd w:val="clear" w:color="auto" w:fill="auto"/>
            <w:noWrap/>
            <w:vAlign w:val="bottom"/>
            <w:hideMark/>
          </w:tcPr>
          <w:p w14:paraId="6E40338F" w14:textId="77777777" w:rsidR="00FD2BCA" w:rsidRPr="00B0201F" w:rsidRDefault="00FD2BCA" w:rsidP="00D662D9">
            <w:pPr>
              <w:spacing w:after="0" w:line="240" w:lineRule="auto"/>
              <w:jc w:val="right"/>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12,458</w:t>
            </w:r>
          </w:p>
        </w:tc>
        <w:tc>
          <w:tcPr>
            <w:tcW w:w="1260" w:type="dxa"/>
            <w:tcBorders>
              <w:top w:val="nil"/>
              <w:left w:val="nil"/>
              <w:bottom w:val="single" w:sz="4" w:space="0" w:color="auto"/>
              <w:right w:val="single" w:sz="4" w:space="0" w:color="auto"/>
            </w:tcBorders>
            <w:shd w:val="clear" w:color="auto" w:fill="auto"/>
            <w:noWrap/>
            <w:vAlign w:val="bottom"/>
            <w:hideMark/>
          </w:tcPr>
          <w:p w14:paraId="3006EA4A" w14:textId="77777777" w:rsidR="00FD2BCA" w:rsidRPr="00B0201F" w:rsidRDefault="00FD2BCA" w:rsidP="00D662D9">
            <w:pPr>
              <w:spacing w:after="0" w:line="240" w:lineRule="auto"/>
              <w:jc w:val="right"/>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6,196</w:t>
            </w:r>
          </w:p>
        </w:tc>
        <w:tc>
          <w:tcPr>
            <w:tcW w:w="1260" w:type="dxa"/>
            <w:tcBorders>
              <w:top w:val="nil"/>
              <w:left w:val="nil"/>
              <w:bottom w:val="single" w:sz="4" w:space="0" w:color="auto"/>
              <w:right w:val="single" w:sz="8" w:space="0" w:color="auto"/>
            </w:tcBorders>
            <w:shd w:val="clear" w:color="auto" w:fill="auto"/>
            <w:noWrap/>
            <w:vAlign w:val="bottom"/>
            <w:hideMark/>
          </w:tcPr>
          <w:p w14:paraId="1456DDBF" w14:textId="77777777" w:rsidR="00FD2BCA" w:rsidRPr="00B0201F" w:rsidRDefault="00FD2BCA" w:rsidP="00D662D9">
            <w:pPr>
              <w:spacing w:after="0" w:line="240" w:lineRule="auto"/>
              <w:jc w:val="right"/>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6,262</w:t>
            </w:r>
          </w:p>
        </w:tc>
      </w:tr>
      <w:tr w:rsidR="00FD2BCA" w:rsidRPr="00B0201F" w14:paraId="34F1E111" w14:textId="77777777" w:rsidTr="00D662D9">
        <w:trPr>
          <w:trHeight w:val="289"/>
          <w:jc w:val="center"/>
        </w:trPr>
        <w:tc>
          <w:tcPr>
            <w:tcW w:w="1320" w:type="dxa"/>
            <w:tcBorders>
              <w:top w:val="nil"/>
              <w:left w:val="single" w:sz="8" w:space="0" w:color="auto"/>
              <w:bottom w:val="single" w:sz="4" w:space="0" w:color="auto"/>
              <w:right w:val="single" w:sz="4" w:space="0" w:color="auto"/>
            </w:tcBorders>
            <w:shd w:val="clear" w:color="auto" w:fill="auto"/>
            <w:noWrap/>
            <w:vAlign w:val="center"/>
            <w:hideMark/>
          </w:tcPr>
          <w:p w14:paraId="174EE3BF" w14:textId="77777777" w:rsidR="00FD2BCA" w:rsidRPr="00B0201F" w:rsidRDefault="00FD2BCA" w:rsidP="00D662D9">
            <w:pPr>
              <w:spacing w:after="0" w:line="240" w:lineRule="auto"/>
              <w:jc w:val="center"/>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5-9</w:t>
            </w:r>
          </w:p>
        </w:tc>
        <w:tc>
          <w:tcPr>
            <w:tcW w:w="1260" w:type="dxa"/>
            <w:tcBorders>
              <w:top w:val="nil"/>
              <w:left w:val="nil"/>
              <w:bottom w:val="single" w:sz="4" w:space="0" w:color="auto"/>
              <w:right w:val="single" w:sz="4" w:space="0" w:color="auto"/>
            </w:tcBorders>
            <w:shd w:val="clear" w:color="auto" w:fill="auto"/>
            <w:noWrap/>
            <w:vAlign w:val="bottom"/>
            <w:hideMark/>
          </w:tcPr>
          <w:p w14:paraId="4883C870" w14:textId="77777777" w:rsidR="00FD2BCA" w:rsidRPr="00B0201F" w:rsidRDefault="00FD2BCA" w:rsidP="00D662D9">
            <w:pPr>
              <w:spacing w:after="0" w:line="240" w:lineRule="auto"/>
              <w:jc w:val="right"/>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16,577</w:t>
            </w:r>
          </w:p>
        </w:tc>
        <w:tc>
          <w:tcPr>
            <w:tcW w:w="1260" w:type="dxa"/>
            <w:tcBorders>
              <w:top w:val="nil"/>
              <w:left w:val="nil"/>
              <w:bottom w:val="single" w:sz="4" w:space="0" w:color="auto"/>
              <w:right w:val="single" w:sz="4" w:space="0" w:color="auto"/>
            </w:tcBorders>
            <w:shd w:val="clear" w:color="auto" w:fill="auto"/>
            <w:noWrap/>
            <w:vAlign w:val="bottom"/>
            <w:hideMark/>
          </w:tcPr>
          <w:p w14:paraId="02AD576B" w14:textId="77777777" w:rsidR="00FD2BCA" w:rsidRPr="00B0201F" w:rsidRDefault="00FD2BCA" w:rsidP="00D662D9">
            <w:pPr>
              <w:spacing w:after="0" w:line="240" w:lineRule="auto"/>
              <w:jc w:val="right"/>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8,459</w:t>
            </w:r>
          </w:p>
        </w:tc>
        <w:tc>
          <w:tcPr>
            <w:tcW w:w="1260" w:type="dxa"/>
            <w:tcBorders>
              <w:top w:val="nil"/>
              <w:left w:val="nil"/>
              <w:bottom w:val="single" w:sz="4" w:space="0" w:color="auto"/>
              <w:right w:val="single" w:sz="8" w:space="0" w:color="auto"/>
            </w:tcBorders>
            <w:shd w:val="clear" w:color="auto" w:fill="auto"/>
            <w:noWrap/>
            <w:vAlign w:val="bottom"/>
            <w:hideMark/>
          </w:tcPr>
          <w:p w14:paraId="4EFF5878" w14:textId="77777777" w:rsidR="00FD2BCA" w:rsidRPr="00B0201F" w:rsidRDefault="00FD2BCA" w:rsidP="00D662D9">
            <w:pPr>
              <w:spacing w:after="0" w:line="240" w:lineRule="auto"/>
              <w:jc w:val="right"/>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8,118</w:t>
            </w:r>
          </w:p>
        </w:tc>
      </w:tr>
      <w:tr w:rsidR="00FD2BCA" w:rsidRPr="00B0201F" w14:paraId="50116889" w14:textId="77777777" w:rsidTr="00D662D9">
        <w:trPr>
          <w:trHeight w:val="289"/>
          <w:jc w:val="center"/>
        </w:trPr>
        <w:tc>
          <w:tcPr>
            <w:tcW w:w="1320" w:type="dxa"/>
            <w:tcBorders>
              <w:top w:val="nil"/>
              <w:left w:val="single" w:sz="8" w:space="0" w:color="auto"/>
              <w:bottom w:val="single" w:sz="4" w:space="0" w:color="auto"/>
              <w:right w:val="single" w:sz="4" w:space="0" w:color="auto"/>
            </w:tcBorders>
            <w:shd w:val="clear" w:color="auto" w:fill="auto"/>
            <w:noWrap/>
            <w:vAlign w:val="center"/>
            <w:hideMark/>
          </w:tcPr>
          <w:p w14:paraId="3E54221E" w14:textId="77777777" w:rsidR="00FD2BCA" w:rsidRPr="00B0201F" w:rsidRDefault="00FD2BCA" w:rsidP="00D662D9">
            <w:pPr>
              <w:spacing w:after="0" w:line="240" w:lineRule="auto"/>
              <w:jc w:val="center"/>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10-14</w:t>
            </w:r>
          </w:p>
        </w:tc>
        <w:tc>
          <w:tcPr>
            <w:tcW w:w="1260" w:type="dxa"/>
            <w:tcBorders>
              <w:top w:val="nil"/>
              <w:left w:val="nil"/>
              <w:bottom w:val="single" w:sz="4" w:space="0" w:color="auto"/>
              <w:right w:val="single" w:sz="4" w:space="0" w:color="auto"/>
            </w:tcBorders>
            <w:shd w:val="clear" w:color="auto" w:fill="auto"/>
            <w:noWrap/>
            <w:vAlign w:val="bottom"/>
            <w:hideMark/>
          </w:tcPr>
          <w:p w14:paraId="3CADA3AD" w14:textId="77777777" w:rsidR="00FD2BCA" w:rsidRPr="00B0201F" w:rsidRDefault="00FD2BCA" w:rsidP="00D662D9">
            <w:pPr>
              <w:spacing w:after="0" w:line="240" w:lineRule="auto"/>
              <w:jc w:val="right"/>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17,297</w:t>
            </w:r>
          </w:p>
        </w:tc>
        <w:tc>
          <w:tcPr>
            <w:tcW w:w="1260" w:type="dxa"/>
            <w:tcBorders>
              <w:top w:val="nil"/>
              <w:left w:val="nil"/>
              <w:bottom w:val="single" w:sz="4" w:space="0" w:color="auto"/>
              <w:right w:val="single" w:sz="4" w:space="0" w:color="auto"/>
            </w:tcBorders>
            <w:shd w:val="clear" w:color="auto" w:fill="auto"/>
            <w:noWrap/>
            <w:vAlign w:val="bottom"/>
            <w:hideMark/>
          </w:tcPr>
          <w:p w14:paraId="6C6D0853" w14:textId="77777777" w:rsidR="00FD2BCA" w:rsidRPr="00B0201F" w:rsidRDefault="00FD2BCA" w:rsidP="00D662D9">
            <w:pPr>
              <w:spacing w:after="0" w:line="240" w:lineRule="auto"/>
              <w:jc w:val="right"/>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8,852</w:t>
            </w:r>
          </w:p>
        </w:tc>
        <w:tc>
          <w:tcPr>
            <w:tcW w:w="1260" w:type="dxa"/>
            <w:tcBorders>
              <w:top w:val="nil"/>
              <w:left w:val="nil"/>
              <w:bottom w:val="single" w:sz="4" w:space="0" w:color="auto"/>
              <w:right w:val="single" w:sz="8" w:space="0" w:color="auto"/>
            </w:tcBorders>
            <w:shd w:val="clear" w:color="auto" w:fill="auto"/>
            <w:noWrap/>
            <w:vAlign w:val="bottom"/>
            <w:hideMark/>
          </w:tcPr>
          <w:p w14:paraId="2DE5483F" w14:textId="77777777" w:rsidR="00FD2BCA" w:rsidRPr="00B0201F" w:rsidRDefault="00FD2BCA" w:rsidP="00D662D9">
            <w:pPr>
              <w:spacing w:after="0" w:line="240" w:lineRule="auto"/>
              <w:jc w:val="right"/>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8,445</w:t>
            </w:r>
          </w:p>
        </w:tc>
      </w:tr>
      <w:tr w:rsidR="00FD2BCA" w:rsidRPr="00B0201F" w14:paraId="0BDC37ED" w14:textId="77777777" w:rsidTr="00D662D9">
        <w:trPr>
          <w:trHeight w:val="289"/>
          <w:jc w:val="center"/>
        </w:trPr>
        <w:tc>
          <w:tcPr>
            <w:tcW w:w="1320" w:type="dxa"/>
            <w:tcBorders>
              <w:top w:val="nil"/>
              <w:left w:val="single" w:sz="8" w:space="0" w:color="auto"/>
              <w:bottom w:val="single" w:sz="4" w:space="0" w:color="auto"/>
              <w:right w:val="single" w:sz="4" w:space="0" w:color="auto"/>
            </w:tcBorders>
            <w:shd w:val="clear" w:color="auto" w:fill="auto"/>
            <w:noWrap/>
            <w:vAlign w:val="center"/>
            <w:hideMark/>
          </w:tcPr>
          <w:p w14:paraId="46E42CD5" w14:textId="77777777" w:rsidR="00FD2BCA" w:rsidRPr="00B0201F" w:rsidRDefault="00FD2BCA" w:rsidP="00D662D9">
            <w:pPr>
              <w:spacing w:after="0" w:line="240" w:lineRule="auto"/>
              <w:jc w:val="center"/>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15-19</w:t>
            </w:r>
          </w:p>
        </w:tc>
        <w:tc>
          <w:tcPr>
            <w:tcW w:w="1260" w:type="dxa"/>
            <w:tcBorders>
              <w:top w:val="nil"/>
              <w:left w:val="nil"/>
              <w:bottom w:val="single" w:sz="4" w:space="0" w:color="auto"/>
              <w:right w:val="single" w:sz="4" w:space="0" w:color="auto"/>
            </w:tcBorders>
            <w:shd w:val="clear" w:color="auto" w:fill="auto"/>
            <w:noWrap/>
            <w:vAlign w:val="bottom"/>
            <w:hideMark/>
          </w:tcPr>
          <w:p w14:paraId="3A98B1C9" w14:textId="77777777" w:rsidR="00FD2BCA" w:rsidRPr="00B0201F" w:rsidRDefault="00FD2BCA" w:rsidP="00D662D9">
            <w:pPr>
              <w:spacing w:after="0" w:line="240" w:lineRule="auto"/>
              <w:jc w:val="right"/>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14,572</w:t>
            </w:r>
          </w:p>
        </w:tc>
        <w:tc>
          <w:tcPr>
            <w:tcW w:w="1260" w:type="dxa"/>
            <w:tcBorders>
              <w:top w:val="nil"/>
              <w:left w:val="nil"/>
              <w:bottom w:val="single" w:sz="4" w:space="0" w:color="auto"/>
              <w:right w:val="single" w:sz="4" w:space="0" w:color="auto"/>
            </w:tcBorders>
            <w:shd w:val="clear" w:color="auto" w:fill="auto"/>
            <w:noWrap/>
            <w:vAlign w:val="bottom"/>
            <w:hideMark/>
          </w:tcPr>
          <w:p w14:paraId="0EE92DA9" w14:textId="77777777" w:rsidR="00FD2BCA" w:rsidRPr="00B0201F" w:rsidRDefault="00FD2BCA" w:rsidP="00D662D9">
            <w:pPr>
              <w:spacing w:after="0" w:line="240" w:lineRule="auto"/>
              <w:jc w:val="right"/>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7,700</w:t>
            </w:r>
          </w:p>
        </w:tc>
        <w:tc>
          <w:tcPr>
            <w:tcW w:w="1260" w:type="dxa"/>
            <w:tcBorders>
              <w:top w:val="nil"/>
              <w:left w:val="nil"/>
              <w:bottom w:val="single" w:sz="4" w:space="0" w:color="auto"/>
              <w:right w:val="single" w:sz="8" w:space="0" w:color="auto"/>
            </w:tcBorders>
            <w:shd w:val="clear" w:color="auto" w:fill="auto"/>
            <w:noWrap/>
            <w:vAlign w:val="bottom"/>
            <w:hideMark/>
          </w:tcPr>
          <w:p w14:paraId="2289645E" w14:textId="77777777" w:rsidR="00FD2BCA" w:rsidRPr="00B0201F" w:rsidRDefault="00FD2BCA" w:rsidP="00D662D9">
            <w:pPr>
              <w:spacing w:after="0" w:line="240" w:lineRule="auto"/>
              <w:jc w:val="right"/>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6,872</w:t>
            </w:r>
          </w:p>
        </w:tc>
      </w:tr>
      <w:tr w:rsidR="00FD2BCA" w:rsidRPr="00B0201F" w14:paraId="04DA9E72" w14:textId="77777777" w:rsidTr="00D662D9">
        <w:trPr>
          <w:trHeight w:val="289"/>
          <w:jc w:val="center"/>
        </w:trPr>
        <w:tc>
          <w:tcPr>
            <w:tcW w:w="1320" w:type="dxa"/>
            <w:tcBorders>
              <w:top w:val="nil"/>
              <w:left w:val="single" w:sz="8" w:space="0" w:color="auto"/>
              <w:bottom w:val="single" w:sz="4" w:space="0" w:color="auto"/>
              <w:right w:val="single" w:sz="4" w:space="0" w:color="auto"/>
            </w:tcBorders>
            <w:shd w:val="clear" w:color="auto" w:fill="auto"/>
            <w:noWrap/>
            <w:vAlign w:val="center"/>
            <w:hideMark/>
          </w:tcPr>
          <w:p w14:paraId="1A5A4768" w14:textId="77777777" w:rsidR="00FD2BCA" w:rsidRPr="00B0201F" w:rsidRDefault="00FD2BCA" w:rsidP="00D662D9">
            <w:pPr>
              <w:spacing w:after="0" w:line="240" w:lineRule="auto"/>
              <w:jc w:val="center"/>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20-24</w:t>
            </w:r>
          </w:p>
        </w:tc>
        <w:tc>
          <w:tcPr>
            <w:tcW w:w="1260" w:type="dxa"/>
            <w:tcBorders>
              <w:top w:val="nil"/>
              <w:left w:val="nil"/>
              <w:bottom w:val="single" w:sz="4" w:space="0" w:color="auto"/>
              <w:right w:val="single" w:sz="4" w:space="0" w:color="auto"/>
            </w:tcBorders>
            <w:shd w:val="clear" w:color="auto" w:fill="auto"/>
            <w:noWrap/>
            <w:vAlign w:val="bottom"/>
            <w:hideMark/>
          </w:tcPr>
          <w:p w14:paraId="14721F20" w14:textId="77777777" w:rsidR="00FD2BCA" w:rsidRPr="00B0201F" w:rsidRDefault="00FD2BCA" w:rsidP="00D662D9">
            <w:pPr>
              <w:spacing w:after="0" w:line="240" w:lineRule="auto"/>
              <w:jc w:val="right"/>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9,795</w:t>
            </w:r>
          </w:p>
        </w:tc>
        <w:tc>
          <w:tcPr>
            <w:tcW w:w="1260" w:type="dxa"/>
            <w:tcBorders>
              <w:top w:val="nil"/>
              <w:left w:val="nil"/>
              <w:bottom w:val="single" w:sz="4" w:space="0" w:color="auto"/>
              <w:right w:val="single" w:sz="4" w:space="0" w:color="auto"/>
            </w:tcBorders>
            <w:shd w:val="clear" w:color="auto" w:fill="auto"/>
            <w:noWrap/>
            <w:vAlign w:val="bottom"/>
            <w:hideMark/>
          </w:tcPr>
          <w:p w14:paraId="7920C6E5" w14:textId="77777777" w:rsidR="00FD2BCA" w:rsidRPr="00B0201F" w:rsidRDefault="00FD2BCA" w:rsidP="00D662D9">
            <w:pPr>
              <w:spacing w:after="0" w:line="240" w:lineRule="auto"/>
              <w:jc w:val="right"/>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5,230</w:t>
            </w:r>
          </w:p>
        </w:tc>
        <w:tc>
          <w:tcPr>
            <w:tcW w:w="1260" w:type="dxa"/>
            <w:tcBorders>
              <w:top w:val="nil"/>
              <w:left w:val="nil"/>
              <w:bottom w:val="single" w:sz="4" w:space="0" w:color="auto"/>
              <w:right w:val="single" w:sz="8" w:space="0" w:color="auto"/>
            </w:tcBorders>
            <w:shd w:val="clear" w:color="auto" w:fill="auto"/>
            <w:noWrap/>
            <w:vAlign w:val="bottom"/>
            <w:hideMark/>
          </w:tcPr>
          <w:p w14:paraId="797B28D6" w14:textId="77777777" w:rsidR="00FD2BCA" w:rsidRPr="00B0201F" w:rsidRDefault="00FD2BCA" w:rsidP="00D662D9">
            <w:pPr>
              <w:spacing w:after="0" w:line="240" w:lineRule="auto"/>
              <w:jc w:val="right"/>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4,565</w:t>
            </w:r>
          </w:p>
        </w:tc>
      </w:tr>
    </w:tbl>
    <w:p w14:paraId="51FD22E7" w14:textId="77777777" w:rsidR="00F547B7" w:rsidRDefault="00F547B7"/>
    <w:p w14:paraId="7730C730" w14:textId="77777777" w:rsidR="008B498F" w:rsidRDefault="008B498F"/>
    <w:p w14:paraId="25568363" w14:textId="77777777" w:rsidR="008B498F" w:rsidRDefault="008B498F"/>
    <w:p w14:paraId="02FB25B1" w14:textId="77777777" w:rsidR="008B498F" w:rsidRDefault="008B498F"/>
    <w:p w14:paraId="77E197AB" w14:textId="77777777" w:rsidR="00F547B7" w:rsidRDefault="00F547B7" w:rsidP="00F547B7">
      <w:pPr>
        <w:pStyle w:val="Caption"/>
        <w:keepNext/>
      </w:pPr>
      <w:r>
        <w:t xml:space="preserve">Table </w:t>
      </w:r>
      <w:fldSimple w:instr=" STYLEREF 1 \s ">
        <w:r w:rsidR="00E367A7">
          <w:rPr>
            <w:noProof/>
          </w:rPr>
          <w:t>3</w:t>
        </w:r>
      </w:fldSimple>
      <w:r>
        <w:t>.</w:t>
      </w:r>
      <w:r w:rsidR="00CA7619">
        <w:t>7</w:t>
      </w:r>
      <w:r w:rsidR="00634C09">
        <w:t>:</w:t>
      </w:r>
      <w:r>
        <w:rPr>
          <w:noProof/>
        </w:rPr>
        <w:t xml:space="preserve"> household population by age group and sex (2007)(cont’d)</w:t>
      </w:r>
    </w:p>
    <w:tbl>
      <w:tblPr>
        <w:tblW w:w="5100" w:type="dxa"/>
        <w:jc w:val="center"/>
        <w:tblLook w:val="04A0" w:firstRow="1" w:lastRow="0" w:firstColumn="1" w:lastColumn="0" w:noHBand="0" w:noVBand="1"/>
      </w:tblPr>
      <w:tblGrid>
        <w:gridCol w:w="1320"/>
        <w:gridCol w:w="1260"/>
        <w:gridCol w:w="1260"/>
        <w:gridCol w:w="1260"/>
      </w:tblGrid>
      <w:tr w:rsidR="00F547B7" w:rsidRPr="00B0201F" w14:paraId="039ABC59" w14:textId="77777777" w:rsidTr="00043604">
        <w:trPr>
          <w:trHeight w:val="510"/>
          <w:jc w:val="center"/>
        </w:trPr>
        <w:tc>
          <w:tcPr>
            <w:tcW w:w="1320" w:type="dxa"/>
            <w:tcBorders>
              <w:top w:val="single" w:sz="8" w:space="0" w:color="auto"/>
              <w:left w:val="single" w:sz="8" w:space="0" w:color="auto"/>
              <w:bottom w:val="single" w:sz="8" w:space="0" w:color="auto"/>
              <w:right w:val="single" w:sz="8" w:space="0" w:color="auto"/>
            </w:tcBorders>
            <w:shd w:val="clear" w:color="auto" w:fill="808080" w:themeFill="background1" w:themeFillShade="80"/>
            <w:noWrap/>
            <w:vAlign w:val="center"/>
            <w:hideMark/>
          </w:tcPr>
          <w:p w14:paraId="248466F2" w14:textId="77777777" w:rsidR="00F547B7" w:rsidRPr="00B0201F" w:rsidRDefault="00F547B7" w:rsidP="00043604">
            <w:pPr>
              <w:spacing w:after="0" w:line="240" w:lineRule="auto"/>
              <w:jc w:val="center"/>
              <w:rPr>
                <w:rFonts w:ascii="Calibri" w:eastAsia="Times New Roman" w:hAnsi="Calibri" w:cs="Times New Roman"/>
                <w:b/>
                <w:bCs/>
                <w:color w:val="000000"/>
                <w:sz w:val="20"/>
                <w:szCs w:val="20"/>
              </w:rPr>
            </w:pPr>
            <w:r w:rsidRPr="00B0201F">
              <w:rPr>
                <w:rFonts w:ascii="Calibri" w:eastAsia="Times New Roman" w:hAnsi="Calibri" w:cs="Times New Roman"/>
                <w:b/>
                <w:bCs/>
                <w:color w:val="000000"/>
                <w:sz w:val="20"/>
                <w:szCs w:val="20"/>
              </w:rPr>
              <w:t>Age Group</w:t>
            </w:r>
          </w:p>
        </w:tc>
        <w:tc>
          <w:tcPr>
            <w:tcW w:w="1260" w:type="dxa"/>
            <w:tcBorders>
              <w:top w:val="single" w:sz="8" w:space="0" w:color="auto"/>
              <w:left w:val="nil"/>
              <w:bottom w:val="single" w:sz="8" w:space="0" w:color="auto"/>
              <w:right w:val="single" w:sz="8" w:space="0" w:color="auto"/>
            </w:tcBorders>
            <w:shd w:val="clear" w:color="auto" w:fill="808080" w:themeFill="background1" w:themeFillShade="80"/>
            <w:noWrap/>
            <w:vAlign w:val="center"/>
            <w:hideMark/>
          </w:tcPr>
          <w:p w14:paraId="066E2B02" w14:textId="77777777" w:rsidR="00F547B7" w:rsidRPr="00B0201F" w:rsidRDefault="00F547B7" w:rsidP="00043604">
            <w:pPr>
              <w:spacing w:after="0" w:line="240" w:lineRule="auto"/>
              <w:jc w:val="center"/>
              <w:rPr>
                <w:rFonts w:ascii="Calibri" w:eastAsia="Times New Roman" w:hAnsi="Calibri" w:cs="Times New Roman"/>
                <w:b/>
                <w:bCs/>
                <w:color w:val="000000"/>
                <w:sz w:val="20"/>
                <w:szCs w:val="20"/>
              </w:rPr>
            </w:pPr>
            <w:r w:rsidRPr="00B0201F">
              <w:rPr>
                <w:rFonts w:ascii="Calibri" w:eastAsia="Times New Roman" w:hAnsi="Calibri" w:cs="Times New Roman"/>
                <w:b/>
                <w:bCs/>
                <w:color w:val="000000"/>
                <w:sz w:val="20"/>
                <w:szCs w:val="20"/>
              </w:rPr>
              <w:t>Both Sexes</w:t>
            </w:r>
          </w:p>
        </w:tc>
        <w:tc>
          <w:tcPr>
            <w:tcW w:w="1260" w:type="dxa"/>
            <w:tcBorders>
              <w:top w:val="single" w:sz="8" w:space="0" w:color="auto"/>
              <w:left w:val="nil"/>
              <w:bottom w:val="single" w:sz="8" w:space="0" w:color="auto"/>
              <w:right w:val="single" w:sz="8" w:space="0" w:color="auto"/>
            </w:tcBorders>
            <w:shd w:val="clear" w:color="auto" w:fill="808080" w:themeFill="background1" w:themeFillShade="80"/>
            <w:noWrap/>
            <w:vAlign w:val="center"/>
            <w:hideMark/>
          </w:tcPr>
          <w:p w14:paraId="4B749E14" w14:textId="77777777" w:rsidR="00F547B7" w:rsidRPr="00B0201F" w:rsidRDefault="00F547B7" w:rsidP="00043604">
            <w:pPr>
              <w:spacing w:after="0" w:line="240" w:lineRule="auto"/>
              <w:jc w:val="center"/>
              <w:rPr>
                <w:rFonts w:ascii="Calibri" w:eastAsia="Times New Roman" w:hAnsi="Calibri" w:cs="Times New Roman"/>
                <w:b/>
                <w:bCs/>
                <w:color w:val="000000"/>
                <w:sz w:val="20"/>
                <w:szCs w:val="20"/>
              </w:rPr>
            </w:pPr>
            <w:r w:rsidRPr="00B0201F">
              <w:rPr>
                <w:rFonts w:ascii="Calibri" w:eastAsia="Times New Roman" w:hAnsi="Calibri" w:cs="Times New Roman"/>
                <w:b/>
                <w:bCs/>
                <w:color w:val="000000"/>
                <w:sz w:val="20"/>
                <w:szCs w:val="20"/>
              </w:rPr>
              <w:t>Male</w:t>
            </w:r>
          </w:p>
        </w:tc>
        <w:tc>
          <w:tcPr>
            <w:tcW w:w="1260" w:type="dxa"/>
            <w:tcBorders>
              <w:top w:val="single" w:sz="8" w:space="0" w:color="auto"/>
              <w:left w:val="nil"/>
              <w:bottom w:val="single" w:sz="8" w:space="0" w:color="auto"/>
              <w:right w:val="single" w:sz="8" w:space="0" w:color="auto"/>
            </w:tcBorders>
            <w:shd w:val="clear" w:color="auto" w:fill="808080" w:themeFill="background1" w:themeFillShade="80"/>
            <w:noWrap/>
            <w:vAlign w:val="center"/>
            <w:hideMark/>
          </w:tcPr>
          <w:p w14:paraId="53E14180" w14:textId="77777777" w:rsidR="00F547B7" w:rsidRPr="00B0201F" w:rsidRDefault="00F547B7" w:rsidP="00043604">
            <w:pPr>
              <w:spacing w:after="0" w:line="240" w:lineRule="auto"/>
              <w:jc w:val="center"/>
              <w:rPr>
                <w:rFonts w:ascii="Calibri" w:eastAsia="Times New Roman" w:hAnsi="Calibri" w:cs="Times New Roman"/>
                <w:b/>
                <w:bCs/>
                <w:color w:val="000000"/>
                <w:sz w:val="20"/>
                <w:szCs w:val="20"/>
              </w:rPr>
            </w:pPr>
            <w:r w:rsidRPr="00B0201F">
              <w:rPr>
                <w:rFonts w:ascii="Calibri" w:eastAsia="Times New Roman" w:hAnsi="Calibri" w:cs="Times New Roman"/>
                <w:b/>
                <w:bCs/>
                <w:color w:val="000000"/>
                <w:sz w:val="20"/>
                <w:szCs w:val="20"/>
              </w:rPr>
              <w:t>Female</w:t>
            </w:r>
          </w:p>
        </w:tc>
      </w:tr>
      <w:tr w:rsidR="00FD2BCA" w:rsidRPr="00B0201F" w14:paraId="0FB726D4" w14:textId="77777777" w:rsidTr="00D662D9">
        <w:trPr>
          <w:trHeight w:val="289"/>
          <w:jc w:val="center"/>
        </w:trPr>
        <w:tc>
          <w:tcPr>
            <w:tcW w:w="1320" w:type="dxa"/>
            <w:tcBorders>
              <w:top w:val="nil"/>
              <w:left w:val="single" w:sz="8" w:space="0" w:color="auto"/>
              <w:bottom w:val="single" w:sz="4" w:space="0" w:color="auto"/>
              <w:right w:val="single" w:sz="4" w:space="0" w:color="auto"/>
            </w:tcBorders>
            <w:shd w:val="clear" w:color="auto" w:fill="auto"/>
            <w:noWrap/>
            <w:vAlign w:val="center"/>
            <w:hideMark/>
          </w:tcPr>
          <w:p w14:paraId="62384493" w14:textId="77777777" w:rsidR="00FD2BCA" w:rsidRPr="00B0201F" w:rsidRDefault="00FD2BCA" w:rsidP="00D662D9">
            <w:pPr>
              <w:spacing w:after="0" w:line="240" w:lineRule="auto"/>
              <w:jc w:val="center"/>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25-29</w:t>
            </w:r>
          </w:p>
        </w:tc>
        <w:tc>
          <w:tcPr>
            <w:tcW w:w="1260" w:type="dxa"/>
            <w:tcBorders>
              <w:top w:val="nil"/>
              <w:left w:val="nil"/>
              <w:bottom w:val="single" w:sz="4" w:space="0" w:color="auto"/>
              <w:right w:val="single" w:sz="4" w:space="0" w:color="auto"/>
            </w:tcBorders>
            <w:shd w:val="clear" w:color="auto" w:fill="auto"/>
            <w:noWrap/>
            <w:vAlign w:val="bottom"/>
            <w:hideMark/>
          </w:tcPr>
          <w:p w14:paraId="23AB959E" w14:textId="77777777" w:rsidR="00FD2BCA" w:rsidRPr="00B0201F" w:rsidRDefault="00FD2BCA" w:rsidP="00D662D9">
            <w:pPr>
              <w:spacing w:after="0" w:line="240" w:lineRule="auto"/>
              <w:jc w:val="right"/>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8,692</w:t>
            </w:r>
          </w:p>
        </w:tc>
        <w:tc>
          <w:tcPr>
            <w:tcW w:w="1260" w:type="dxa"/>
            <w:tcBorders>
              <w:top w:val="nil"/>
              <w:left w:val="nil"/>
              <w:bottom w:val="single" w:sz="4" w:space="0" w:color="auto"/>
              <w:right w:val="single" w:sz="4" w:space="0" w:color="auto"/>
            </w:tcBorders>
            <w:shd w:val="clear" w:color="auto" w:fill="auto"/>
            <w:noWrap/>
            <w:vAlign w:val="bottom"/>
            <w:hideMark/>
          </w:tcPr>
          <w:p w14:paraId="08979C8D" w14:textId="77777777" w:rsidR="00FD2BCA" w:rsidRPr="00B0201F" w:rsidRDefault="00FD2BCA" w:rsidP="00D662D9">
            <w:pPr>
              <w:spacing w:after="0" w:line="240" w:lineRule="auto"/>
              <w:jc w:val="right"/>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4,502</w:t>
            </w:r>
          </w:p>
        </w:tc>
        <w:tc>
          <w:tcPr>
            <w:tcW w:w="1260" w:type="dxa"/>
            <w:tcBorders>
              <w:top w:val="nil"/>
              <w:left w:val="nil"/>
              <w:bottom w:val="single" w:sz="4" w:space="0" w:color="auto"/>
              <w:right w:val="single" w:sz="8" w:space="0" w:color="auto"/>
            </w:tcBorders>
            <w:shd w:val="clear" w:color="auto" w:fill="auto"/>
            <w:noWrap/>
            <w:vAlign w:val="bottom"/>
            <w:hideMark/>
          </w:tcPr>
          <w:p w14:paraId="3B5D9202" w14:textId="77777777" w:rsidR="00FD2BCA" w:rsidRPr="00B0201F" w:rsidRDefault="00FD2BCA" w:rsidP="00D662D9">
            <w:pPr>
              <w:spacing w:after="0" w:line="240" w:lineRule="auto"/>
              <w:jc w:val="right"/>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4,190</w:t>
            </w:r>
          </w:p>
        </w:tc>
      </w:tr>
      <w:tr w:rsidR="00FD2BCA" w:rsidRPr="00B0201F" w14:paraId="03665494" w14:textId="77777777" w:rsidTr="00D662D9">
        <w:trPr>
          <w:trHeight w:val="289"/>
          <w:jc w:val="center"/>
        </w:trPr>
        <w:tc>
          <w:tcPr>
            <w:tcW w:w="1320" w:type="dxa"/>
            <w:tcBorders>
              <w:top w:val="nil"/>
              <w:left w:val="single" w:sz="8" w:space="0" w:color="auto"/>
              <w:bottom w:val="single" w:sz="4" w:space="0" w:color="auto"/>
              <w:right w:val="single" w:sz="4" w:space="0" w:color="auto"/>
            </w:tcBorders>
            <w:shd w:val="clear" w:color="auto" w:fill="auto"/>
            <w:noWrap/>
            <w:vAlign w:val="center"/>
            <w:hideMark/>
          </w:tcPr>
          <w:p w14:paraId="00594D2A" w14:textId="77777777" w:rsidR="00FD2BCA" w:rsidRPr="00B0201F" w:rsidRDefault="00FD2BCA" w:rsidP="00D662D9">
            <w:pPr>
              <w:spacing w:after="0" w:line="240" w:lineRule="auto"/>
              <w:jc w:val="center"/>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lastRenderedPageBreak/>
              <w:t>30-34</w:t>
            </w:r>
          </w:p>
        </w:tc>
        <w:tc>
          <w:tcPr>
            <w:tcW w:w="1260" w:type="dxa"/>
            <w:tcBorders>
              <w:top w:val="nil"/>
              <w:left w:val="nil"/>
              <w:bottom w:val="single" w:sz="4" w:space="0" w:color="auto"/>
              <w:right w:val="single" w:sz="4" w:space="0" w:color="auto"/>
            </w:tcBorders>
            <w:shd w:val="clear" w:color="auto" w:fill="auto"/>
            <w:noWrap/>
            <w:vAlign w:val="bottom"/>
            <w:hideMark/>
          </w:tcPr>
          <w:p w14:paraId="7CF1F5EF" w14:textId="77777777" w:rsidR="00FD2BCA" w:rsidRPr="00B0201F" w:rsidRDefault="00FD2BCA" w:rsidP="00D662D9">
            <w:pPr>
              <w:spacing w:after="0" w:line="240" w:lineRule="auto"/>
              <w:jc w:val="right"/>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7,821</w:t>
            </w:r>
          </w:p>
        </w:tc>
        <w:tc>
          <w:tcPr>
            <w:tcW w:w="1260" w:type="dxa"/>
            <w:tcBorders>
              <w:top w:val="nil"/>
              <w:left w:val="nil"/>
              <w:bottom w:val="single" w:sz="4" w:space="0" w:color="auto"/>
              <w:right w:val="single" w:sz="4" w:space="0" w:color="auto"/>
            </w:tcBorders>
            <w:shd w:val="clear" w:color="auto" w:fill="auto"/>
            <w:noWrap/>
            <w:vAlign w:val="bottom"/>
            <w:hideMark/>
          </w:tcPr>
          <w:p w14:paraId="6974BC12" w14:textId="77777777" w:rsidR="00FD2BCA" w:rsidRPr="00B0201F" w:rsidRDefault="00FD2BCA" w:rsidP="00D662D9">
            <w:pPr>
              <w:spacing w:after="0" w:line="240" w:lineRule="auto"/>
              <w:jc w:val="right"/>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3,994</w:t>
            </w:r>
          </w:p>
        </w:tc>
        <w:tc>
          <w:tcPr>
            <w:tcW w:w="1260" w:type="dxa"/>
            <w:tcBorders>
              <w:top w:val="nil"/>
              <w:left w:val="nil"/>
              <w:bottom w:val="single" w:sz="4" w:space="0" w:color="auto"/>
              <w:right w:val="single" w:sz="8" w:space="0" w:color="auto"/>
            </w:tcBorders>
            <w:shd w:val="clear" w:color="auto" w:fill="auto"/>
            <w:noWrap/>
            <w:vAlign w:val="bottom"/>
            <w:hideMark/>
          </w:tcPr>
          <w:p w14:paraId="3E5FFC7E" w14:textId="77777777" w:rsidR="00FD2BCA" w:rsidRPr="00B0201F" w:rsidRDefault="00FD2BCA" w:rsidP="00D662D9">
            <w:pPr>
              <w:spacing w:after="0" w:line="240" w:lineRule="auto"/>
              <w:jc w:val="right"/>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3,827</w:t>
            </w:r>
          </w:p>
        </w:tc>
      </w:tr>
      <w:tr w:rsidR="00FD2BCA" w:rsidRPr="00B0201F" w14:paraId="1674C42B" w14:textId="77777777" w:rsidTr="00D662D9">
        <w:trPr>
          <w:trHeight w:val="289"/>
          <w:jc w:val="center"/>
        </w:trPr>
        <w:tc>
          <w:tcPr>
            <w:tcW w:w="1320" w:type="dxa"/>
            <w:tcBorders>
              <w:top w:val="nil"/>
              <w:left w:val="single" w:sz="8" w:space="0" w:color="auto"/>
              <w:bottom w:val="single" w:sz="4" w:space="0" w:color="auto"/>
              <w:right w:val="single" w:sz="4" w:space="0" w:color="auto"/>
            </w:tcBorders>
            <w:shd w:val="clear" w:color="auto" w:fill="auto"/>
            <w:noWrap/>
            <w:vAlign w:val="center"/>
            <w:hideMark/>
          </w:tcPr>
          <w:p w14:paraId="07C76D56" w14:textId="77777777" w:rsidR="00FD2BCA" w:rsidRPr="00B0201F" w:rsidRDefault="00FD2BCA" w:rsidP="00D662D9">
            <w:pPr>
              <w:spacing w:after="0" w:line="240" w:lineRule="auto"/>
              <w:jc w:val="center"/>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35-39</w:t>
            </w:r>
          </w:p>
        </w:tc>
        <w:tc>
          <w:tcPr>
            <w:tcW w:w="1260" w:type="dxa"/>
            <w:tcBorders>
              <w:top w:val="nil"/>
              <w:left w:val="nil"/>
              <w:bottom w:val="single" w:sz="4" w:space="0" w:color="auto"/>
              <w:right w:val="single" w:sz="4" w:space="0" w:color="auto"/>
            </w:tcBorders>
            <w:shd w:val="clear" w:color="auto" w:fill="auto"/>
            <w:noWrap/>
            <w:vAlign w:val="bottom"/>
            <w:hideMark/>
          </w:tcPr>
          <w:p w14:paraId="08BA3F3B" w14:textId="77777777" w:rsidR="00FD2BCA" w:rsidRPr="00B0201F" w:rsidRDefault="00FD2BCA" w:rsidP="00D662D9">
            <w:pPr>
              <w:spacing w:after="0" w:line="240" w:lineRule="auto"/>
              <w:jc w:val="right"/>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7,694</w:t>
            </w:r>
          </w:p>
        </w:tc>
        <w:tc>
          <w:tcPr>
            <w:tcW w:w="1260" w:type="dxa"/>
            <w:tcBorders>
              <w:top w:val="nil"/>
              <w:left w:val="nil"/>
              <w:bottom w:val="single" w:sz="4" w:space="0" w:color="auto"/>
              <w:right w:val="single" w:sz="4" w:space="0" w:color="auto"/>
            </w:tcBorders>
            <w:shd w:val="clear" w:color="auto" w:fill="auto"/>
            <w:noWrap/>
            <w:vAlign w:val="bottom"/>
            <w:hideMark/>
          </w:tcPr>
          <w:p w14:paraId="6C187CBE" w14:textId="77777777" w:rsidR="00FD2BCA" w:rsidRPr="00B0201F" w:rsidRDefault="00FD2BCA" w:rsidP="00D662D9">
            <w:pPr>
              <w:spacing w:after="0" w:line="240" w:lineRule="auto"/>
              <w:jc w:val="right"/>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3,883</w:t>
            </w:r>
          </w:p>
        </w:tc>
        <w:tc>
          <w:tcPr>
            <w:tcW w:w="1260" w:type="dxa"/>
            <w:tcBorders>
              <w:top w:val="nil"/>
              <w:left w:val="nil"/>
              <w:bottom w:val="single" w:sz="4" w:space="0" w:color="auto"/>
              <w:right w:val="single" w:sz="8" w:space="0" w:color="auto"/>
            </w:tcBorders>
            <w:shd w:val="clear" w:color="auto" w:fill="auto"/>
            <w:noWrap/>
            <w:vAlign w:val="bottom"/>
            <w:hideMark/>
          </w:tcPr>
          <w:p w14:paraId="02767BB7" w14:textId="77777777" w:rsidR="00FD2BCA" w:rsidRPr="00B0201F" w:rsidRDefault="00FD2BCA" w:rsidP="00D662D9">
            <w:pPr>
              <w:spacing w:after="0" w:line="240" w:lineRule="auto"/>
              <w:jc w:val="right"/>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3,811</w:t>
            </w:r>
          </w:p>
        </w:tc>
      </w:tr>
      <w:tr w:rsidR="00FD2BCA" w:rsidRPr="00B0201F" w14:paraId="0A00058C" w14:textId="77777777" w:rsidTr="00D662D9">
        <w:trPr>
          <w:trHeight w:val="289"/>
          <w:jc w:val="center"/>
        </w:trPr>
        <w:tc>
          <w:tcPr>
            <w:tcW w:w="1320" w:type="dxa"/>
            <w:tcBorders>
              <w:top w:val="nil"/>
              <w:left w:val="single" w:sz="8" w:space="0" w:color="auto"/>
              <w:bottom w:val="single" w:sz="4" w:space="0" w:color="auto"/>
              <w:right w:val="single" w:sz="4" w:space="0" w:color="auto"/>
            </w:tcBorders>
            <w:shd w:val="clear" w:color="auto" w:fill="auto"/>
            <w:noWrap/>
            <w:vAlign w:val="center"/>
            <w:hideMark/>
          </w:tcPr>
          <w:p w14:paraId="1896714E" w14:textId="77777777" w:rsidR="00FD2BCA" w:rsidRPr="00B0201F" w:rsidRDefault="00FD2BCA" w:rsidP="00D662D9">
            <w:pPr>
              <w:spacing w:after="0" w:line="240" w:lineRule="auto"/>
              <w:jc w:val="center"/>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40-44</w:t>
            </w:r>
          </w:p>
        </w:tc>
        <w:tc>
          <w:tcPr>
            <w:tcW w:w="1260" w:type="dxa"/>
            <w:tcBorders>
              <w:top w:val="nil"/>
              <w:left w:val="nil"/>
              <w:bottom w:val="single" w:sz="4" w:space="0" w:color="auto"/>
              <w:right w:val="single" w:sz="4" w:space="0" w:color="auto"/>
            </w:tcBorders>
            <w:shd w:val="clear" w:color="auto" w:fill="auto"/>
            <w:noWrap/>
            <w:vAlign w:val="bottom"/>
            <w:hideMark/>
          </w:tcPr>
          <w:p w14:paraId="5E8572FC" w14:textId="77777777" w:rsidR="00FD2BCA" w:rsidRPr="00B0201F" w:rsidRDefault="00FD2BCA" w:rsidP="00D662D9">
            <w:pPr>
              <w:spacing w:after="0" w:line="240" w:lineRule="auto"/>
              <w:jc w:val="right"/>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6,986</w:t>
            </w:r>
          </w:p>
        </w:tc>
        <w:tc>
          <w:tcPr>
            <w:tcW w:w="1260" w:type="dxa"/>
            <w:tcBorders>
              <w:top w:val="nil"/>
              <w:left w:val="nil"/>
              <w:bottom w:val="single" w:sz="4" w:space="0" w:color="auto"/>
              <w:right w:val="single" w:sz="4" w:space="0" w:color="auto"/>
            </w:tcBorders>
            <w:shd w:val="clear" w:color="auto" w:fill="auto"/>
            <w:noWrap/>
            <w:vAlign w:val="bottom"/>
            <w:hideMark/>
          </w:tcPr>
          <w:p w14:paraId="4099097C" w14:textId="77777777" w:rsidR="00FD2BCA" w:rsidRPr="00B0201F" w:rsidRDefault="00FD2BCA" w:rsidP="00D662D9">
            <w:pPr>
              <w:spacing w:after="0" w:line="240" w:lineRule="auto"/>
              <w:jc w:val="right"/>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3,518</w:t>
            </w:r>
          </w:p>
        </w:tc>
        <w:tc>
          <w:tcPr>
            <w:tcW w:w="1260" w:type="dxa"/>
            <w:tcBorders>
              <w:top w:val="nil"/>
              <w:left w:val="nil"/>
              <w:bottom w:val="single" w:sz="4" w:space="0" w:color="auto"/>
              <w:right w:val="single" w:sz="8" w:space="0" w:color="auto"/>
            </w:tcBorders>
            <w:shd w:val="clear" w:color="auto" w:fill="auto"/>
            <w:noWrap/>
            <w:vAlign w:val="bottom"/>
            <w:hideMark/>
          </w:tcPr>
          <w:p w14:paraId="4A0DAF04" w14:textId="77777777" w:rsidR="00FD2BCA" w:rsidRPr="00B0201F" w:rsidRDefault="00FD2BCA" w:rsidP="00D662D9">
            <w:pPr>
              <w:spacing w:after="0" w:line="240" w:lineRule="auto"/>
              <w:jc w:val="right"/>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3,468</w:t>
            </w:r>
          </w:p>
        </w:tc>
      </w:tr>
      <w:tr w:rsidR="00FD2BCA" w:rsidRPr="00B0201F" w14:paraId="21FC3F60" w14:textId="77777777" w:rsidTr="00D662D9">
        <w:trPr>
          <w:trHeight w:val="289"/>
          <w:jc w:val="center"/>
        </w:trPr>
        <w:tc>
          <w:tcPr>
            <w:tcW w:w="1320" w:type="dxa"/>
            <w:tcBorders>
              <w:top w:val="nil"/>
              <w:left w:val="single" w:sz="8" w:space="0" w:color="auto"/>
              <w:bottom w:val="single" w:sz="4" w:space="0" w:color="auto"/>
              <w:right w:val="single" w:sz="4" w:space="0" w:color="auto"/>
            </w:tcBorders>
            <w:shd w:val="clear" w:color="auto" w:fill="auto"/>
            <w:noWrap/>
            <w:vAlign w:val="center"/>
            <w:hideMark/>
          </w:tcPr>
          <w:p w14:paraId="3DE17E36" w14:textId="77777777" w:rsidR="00FD2BCA" w:rsidRPr="00B0201F" w:rsidRDefault="00FD2BCA" w:rsidP="00D662D9">
            <w:pPr>
              <w:spacing w:after="0" w:line="240" w:lineRule="auto"/>
              <w:jc w:val="center"/>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45-49</w:t>
            </w:r>
          </w:p>
        </w:tc>
        <w:tc>
          <w:tcPr>
            <w:tcW w:w="1260" w:type="dxa"/>
            <w:tcBorders>
              <w:top w:val="nil"/>
              <w:left w:val="nil"/>
              <w:bottom w:val="single" w:sz="4" w:space="0" w:color="auto"/>
              <w:right w:val="single" w:sz="4" w:space="0" w:color="auto"/>
            </w:tcBorders>
            <w:shd w:val="clear" w:color="auto" w:fill="auto"/>
            <w:noWrap/>
            <w:vAlign w:val="bottom"/>
            <w:hideMark/>
          </w:tcPr>
          <w:p w14:paraId="0EB3B9DB" w14:textId="77777777" w:rsidR="00FD2BCA" w:rsidRPr="00B0201F" w:rsidRDefault="00FD2BCA" w:rsidP="00D662D9">
            <w:pPr>
              <w:spacing w:after="0" w:line="240" w:lineRule="auto"/>
              <w:jc w:val="right"/>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6,403</w:t>
            </w:r>
          </w:p>
        </w:tc>
        <w:tc>
          <w:tcPr>
            <w:tcW w:w="1260" w:type="dxa"/>
            <w:tcBorders>
              <w:top w:val="nil"/>
              <w:left w:val="nil"/>
              <w:bottom w:val="single" w:sz="4" w:space="0" w:color="auto"/>
              <w:right w:val="single" w:sz="4" w:space="0" w:color="auto"/>
            </w:tcBorders>
            <w:shd w:val="clear" w:color="auto" w:fill="auto"/>
            <w:noWrap/>
            <w:vAlign w:val="bottom"/>
            <w:hideMark/>
          </w:tcPr>
          <w:p w14:paraId="1FEDD10A" w14:textId="77777777" w:rsidR="00FD2BCA" w:rsidRPr="00B0201F" w:rsidRDefault="00FD2BCA" w:rsidP="00D662D9">
            <w:pPr>
              <w:spacing w:after="0" w:line="240" w:lineRule="auto"/>
              <w:jc w:val="right"/>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3,289</w:t>
            </w:r>
          </w:p>
        </w:tc>
        <w:tc>
          <w:tcPr>
            <w:tcW w:w="1260" w:type="dxa"/>
            <w:tcBorders>
              <w:top w:val="nil"/>
              <w:left w:val="nil"/>
              <w:bottom w:val="single" w:sz="4" w:space="0" w:color="auto"/>
              <w:right w:val="single" w:sz="8" w:space="0" w:color="auto"/>
            </w:tcBorders>
            <w:shd w:val="clear" w:color="auto" w:fill="auto"/>
            <w:noWrap/>
            <w:vAlign w:val="bottom"/>
            <w:hideMark/>
          </w:tcPr>
          <w:p w14:paraId="0179353E" w14:textId="77777777" w:rsidR="00FD2BCA" w:rsidRPr="00B0201F" w:rsidRDefault="00FD2BCA" w:rsidP="00D662D9">
            <w:pPr>
              <w:spacing w:after="0" w:line="240" w:lineRule="auto"/>
              <w:jc w:val="right"/>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3,114</w:t>
            </w:r>
          </w:p>
        </w:tc>
      </w:tr>
      <w:tr w:rsidR="00FD2BCA" w:rsidRPr="00B0201F" w14:paraId="514478B7" w14:textId="77777777" w:rsidTr="00D662D9">
        <w:trPr>
          <w:trHeight w:val="289"/>
          <w:jc w:val="center"/>
        </w:trPr>
        <w:tc>
          <w:tcPr>
            <w:tcW w:w="1320" w:type="dxa"/>
            <w:tcBorders>
              <w:top w:val="nil"/>
              <w:left w:val="single" w:sz="8" w:space="0" w:color="auto"/>
              <w:bottom w:val="single" w:sz="4" w:space="0" w:color="auto"/>
              <w:right w:val="single" w:sz="4" w:space="0" w:color="auto"/>
            </w:tcBorders>
            <w:shd w:val="clear" w:color="auto" w:fill="auto"/>
            <w:noWrap/>
            <w:vAlign w:val="center"/>
            <w:hideMark/>
          </w:tcPr>
          <w:p w14:paraId="65181406" w14:textId="77777777" w:rsidR="00FD2BCA" w:rsidRPr="00B0201F" w:rsidRDefault="00FD2BCA" w:rsidP="00D662D9">
            <w:pPr>
              <w:spacing w:after="0" w:line="240" w:lineRule="auto"/>
              <w:jc w:val="center"/>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50-54</w:t>
            </w:r>
          </w:p>
        </w:tc>
        <w:tc>
          <w:tcPr>
            <w:tcW w:w="1260" w:type="dxa"/>
            <w:tcBorders>
              <w:top w:val="nil"/>
              <w:left w:val="nil"/>
              <w:bottom w:val="single" w:sz="4" w:space="0" w:color="auto"/>
              <w:right w:val="single" w:sz="4" w:space="0" w:color="auto"/>
            </w:tcBorders>
            <w:shd w:val="clear" w:color="auto" w:fill="auto"/>
            <w:noWrap/>
            <w:vAlign w:val="bottom"/>
            <w:hideMark/>
          </w:tcPr>
          <w:p w14:paraId="67C520D4" w14:textId="77777777" w:rsidR="00FD2BCA" w:rsidRPr="00B0201F" w:rsidRDefault="00FD2BCA" w:rsidP="00D662D9">
            <w:pPr>
              <w:spacing w:after="0" w:line="240" w:lineRule="auto"/>
              <w:jc w:val="right"/>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5,284</w:t>
            </w:r>
          </w:p>
        </w:tc>
        <w:tc>
          <w:tcPr>
            <w:tcW w:w="1260" w:type="dxa"/>
            <w:tcBorders>
              <w:top w:val="nil"/>
              <w:left w:val="nil"/>
              <w:bottom w:val="single" w:sz="4" w:space="0" w:color="auto"/>
              <w:right w:val="single" w:sz="4" w:space="0" w:color="auto"/>
            </w:tcBorders>
            <w:shd w:val="clear" w:color="auto" w:fill="auto"/>
            <w:noWrap/>
            <w:vAlign w:val="bottom"/>
            <w:hideMark/>
          </w:tcPr>
          <w:p w14:paraId="108943BA" w14:textId="77777777" w:rsidR="00FD2BCA" w:rsidRPr="00B0201F" w:rsidRDefault="00FD2BCA" w:rsidP="00D662D9">
            <w:pPr>
              <w:spacing w:after="0" w:line="240" w:lineRule="auto"/>
              <w:jc w:val="right"/>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2,581</w:t>
            </w:r>
          </w:p>
        </w:tc>
        <w:tc>
          <w:tcPr>
            <w:tcW w:w="1260" w:type="dxa"/>
            <w:tcBorders>
              <w:top w:val="nil"/>
              <w:left w:val="nil"/>
              <w:bottom w:val="single" w:sz="4" w:space="0" w:color="auto"/>
              <w:right w:val="single" w:sz="8" w:space="0" w:color="auto"/>
            </w:tcBorders>
            <w:shd w:val="clear" w:color="auto" w:fill="auto"/>
            <w:noWrap/>
            <w:vAlign w:val="bottom"/>
            <w:hideMark/>
          </w:tcPr>
          <w:p w14:paraId="7CF800D2" w14:textId="77777777" w:rsidR="00FD2BCA" w:rsidRPr="00B0201F" w:rsidRDefault="00FD2BCA" w:rsidP="00D662D9">
            <w:pPr>
              <w:spacing w:after="0" w:line="240" w:lineRule="auto"/>
              <w:jc w:val="right"/>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2,703</w:t>
            </w:r>
          </w:p>
        </w:tc>
      </w:tr>
      <w:tr w:rsidR="00FD2BCA" w:rsidRPr="00B0201F" w14:paraId="2C54811D" w14:textId="77777777" w:rsidTr="00D662D9">
        <w:trPr>
          <w:trHeight w:val="289"/>
          <w:jc w:val="center"/>
        </w:trPr>
        <w:tc>
          <w:tcPr>
            <w:tcW w:w="1320" w:type="dxa"/>
            <w:tcBorders>
              <w:top w:val="nil"/>
              <w:left w:val="single" w:sz="8" w:space="0" w:color="auto"/>
              <w:bottom w:val="single" w:sz="4" w:space="0" w:color="auto"/>
              <w:right w:val="single" w:sz="4" w:space="0" w:color="auto"/>
            </w:tcBorders>
            <w:shd w:val="clear" w:color="auto" w:fill="auto"/>
            <w:noWrap/>
            <w:vAlign w:val="center"/>
            <w:hideMark/>
          </w:tcPr>
          <w:p w14:paraId="4AD7EB35" w14:textId="77777777" w:rsidR="00FD2BCA" w:rsidRPr="00B0201F" w:rsidRDefault="00FD2BCA" w:rsidP="00D662D9">
            <w:pPr>
              <w:spacing w:after="0" w:line="240" w:lineRule="auto"/>
              <w:jc w:val="center"/>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55-59</w:t>
            </w:r>
          </w:p>
        </w:tc>
        <w:tc>
          <w:tcPr>
            <w:tcW w:w="1260" w:type="dxa"/>
            <w:tcBorders>
              <w:top w:val="nil"/>
              <w:left w:val="nil"/>
              <w:bottom w:val="single" w:sz="4" w:space="0" w:color="auto"/>
              <w:right w:val="single" w:sz="4" w:space="0" w:color="auto"/>
            </w:tcBorders>
            <w:shd w:val="clear" w:color="auto" w:fill="auto"/>
            <w:noWrap/>
            <w:vAlign w:val="bottom"/>
            <w:hideMark/>
          </w:tcPr>
          <w:p w14:paraId="58672B37" w14:textId="77777777" w:rsidR="00FD2BCA" w:rsidRPr="00B0201F" w:rsidRDefault="00FD2BCA" w:rsidP="00D662D9">
            <w:pPr>
              <w:spacing w:after="0" w:line="240" w:lineRule="auto"/>
              <w:jc w:val="right"/>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4,004</w:t>
            </w:r>
          </w:p>
        </w:tc>
        <w:tc>
          <w:tcPr>
            <w:tcW w:w="1260" w:type="dxa"/>
            <w:tcBorders>
              <w:top w:val="nil"/>
              <w:left w:val="nil"/>
              <w:bottom w:val="single" w:sz="4" w:space="0" w:color="auto"/>
              <w:right w:val="single" w:sz="4" w:space="0" w:color="auto"/>
            </w:tcBorders>
            <w:shd w:val="clear" w:color="auto" w:fill="auto"/>
            <w:noWrap/>
            <w:vAlign w:val="bottom"/>
            <w:hideMark/>
          </w:tcPr>
          <w:p w14:paraId="08F1CA74" w14:textId="77777777" w:rsidR="00FD2BCA" w:rsidRPr="00B0201F" w:rsidRDefault="00FD2BCA" w:rsidP="00D662D9">
            <w:pPr>
              <w:spacing w:after="0" w:line="240" w:lineRule="auto"/>
              <w:jc w:val="right"/>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2,002</w:t>
            </w:r>
          </w:p>
        </w:tc>
        <w:tc>
          <w:tcPr>
            <w:tcW w:w="1260" w:type="dxa"/>
            <w:tcBorders>
              <w:top w:val="nil"/>
              <w:left w:val="nil"/>
              <w:bottom w:val="single" w:sz="4" w:space="0" w:color="auto"/>
              <w:right w:val="single" w:sz="8" w:space="0" w:color="auto"/>
            </w:tcBorders>
            <w:shd w:val="clear" w:color="auto" w:fill="auto"/>
            <w:noWrap/>
            <w:vAlign w:val="bottom"/>
            <w:hideMark/>
          </w:tcPr>
          <w:p w14:paraId="3EF08614" w14:textId="77777777" w:rsidR="00FD2BCA" w:rsidRPr="00B0201F" w:rsidRDefault="00FD2BCA" w:rsidP="00D662D9">
            <w:pPr>
              <w:spacing w:after="0" w:line="240" w:lineRule="auto"/>
              <w:jc w:val="right"/>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2,002</w:t>
            </w:r>
          </w:p>
        </w:tc>
      </w:tr>
      <w:tr w:rsidR="00FD2BCA" w:rsidRPr="00B0201F" w14:paraId="0A39F47D" w14:textId="77777777" w:rsidTr="00D662D9">
        <w:trPr>
          <w:trHeight w:val="289"/>
          <w:jc w:val="center"/>
        </w:trPr>
        <w:tc>
          <w:tcPr>
            <w:tcW w:w="1320" w:type="dxa"/>
            <w:tcBorders>
              <w:top w:val="nil"/>
              <w:left w:val="single" w:sz="8" w:space="0" w:color="auto"/>
              <w:bottom w:val="single" w:sz="4" w:space="0" w:color="auto"/>
              <w:right w:val="single" w:sz="4" w:space="0" w:color="auto"/>
            </w:tcBorders>
            <w:shd w:val="clear" w:color="auto" w:fill="auto"/>
            <w:noWrap/>
            <w:vAlign w:val="center"/>
            <w:hideMark/>
          </w:tcPr>
          <w:p w14:paraId="40E9F2D4" w14:textId="77777777" w:rsidR="00FD2BCA" w:rsidRPr="00B0201F" w:rsidRDefault="00FD2BCA" w:rsidP="00D662D9">
            <w:pPr>
              <w:spacing w:after="0" w:line="240" w:lineRule="auto"/>
              <w:jc w:val="center"/>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60-64</w:t>
            </w:r>
          </w:p>
        </w:tc>
        <w:tc>
          <w:tcPr>
            <w:tcW w:w="1260" w:type="dxa"/>
            <w:tcBorders>
              <w:top w:val="nil"/>
              <w:left w:val="nil"/>
              <w:bottom w:val="single" w:sz="4" w:space="0" w:color="auto"/>
              <w:right w:val="single" w:sz="4" w:space="0" w:color="auto"/>
            </w:tcBorders>
            <w:shd w:val="clear" w:color="auto" w:fill="auto"/>
            <w:noWrap/>
            <w:vAlign w:val="bottom"/>
            <w:hideMark/>
          </w:tcPr>
          <w:p w14:paraId="6A1578D1" w14:textId="77777777" w:rsidR="00FD2BCA" w:rsidRPr="00B0201F" w:rsidRDefault="00FD2BCA" w:rsidP="00D662D9">
            <w:pPr>
              <w:spacing w:after="0" w:line="240" w:lineRule="auto"/>
              <w:jc w:val="right"/>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2,779</w:t>
            </w:r>
          </w:p>
        </w:tc>
        <w:tc>
          <w:tcPr>
            <w:tcW w:w="1260" w:type="dxa"/>
            <w:tcBorders>
              <w:top w:val="nil"/>
              <w:left w:val="nil"/>
              <w:bottom w:val="single" w:sz="4" w:space="0" w:color="auto"/>
              <w:right w:val="single" w:sz="4" w:space="0" w:color="auto"/>
            </w:tcBorders>
            <w:shd w:val="clear" w:color="auto" w:fill="auto"/>
            <w:noWrap/>
            <w:vAlign w:val="bottom"/>
            <w:hideMark/>
          </w:tcPr>
          <w:p w14:paraId="54C8E6E8" w14:textId="77777777" w:rsidR="00FD2BCA" w:rsidRPr="00B0201F" w:rsidRDefault="00FD2BCA" w:rsidP="00D662D9">
            <w:pPr>
              <w:spacing w:after="0" w:line="240" w:lineRule="auto"/>
              <w:jc w:val="right"/>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1,342</w:t>
            </w:r>
          </w:p>
        </w:tc>
        <w:tc>
          <w:tcPr>
            <w:tcW w:w="1260" w:type="dxa"/>
            <w:tcBorders>
              <w:top w:val="nil"/>
              <w:left w:val="nil"/>
              <w:bottom w:val="single" w:sz="4" w:space="0" w:color="auto"/>
              <w:right w:val="single" w:sz="8" w:space="0" w:color="auto"/>
            </w:tcBorders>
            <w:shd w:val="clear" w:color="auto" w:fill="auto"/>
            <w:noWrap/>
            <w:vAlign w:val="bottom"/>
            <w:hideMark/>
          </w:tcPr>
          <w:p w14:paraId="3A4F2B39" w14:textId="77777777" w:rsidR="00FD2BCA" w:rsidRPr="00B0201F" w:rsidRDefault="00FD2BCA" w:rsidP="00D662D9">
            <w:pPr>
              <w:spacing w:after="0" w:line="240" w:lineRule="auto"/>
              <w:jc w:val="right"/>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1,437</w:t>
            </w:r>
          </w:p>
        </w:tc>
      </w:tr>
      <w:tr w:rsidR="00FD2BCA" w:rsidRPr="00B0201F" w14:paraId="0C8C654B" w14:textId="77777777" w:rsidTr="00D662D9">
        <w:trPr>
          <w:trHeight w:val="289"/>
          <w:jc w:val="center"/>
        </w:trPr>
        <w:tc>
          <w:tcPr>
            <w:tcW w:w="1320" w:type="dxa"/>
            <w:tcBorders>
              <w:top w:val="nil"/>
              <w:left w:val="single" w:sz="8" w:space="0" w:color="auto"/>
              <w:bottom w:val="single" w:sz="4" w:space="0" w:color="auto"/>
              <w:right w:val="single" w:sz="4" w:space="0" w:color="auto"/>
            </w:tcBorders>
            <w:shd w:val="clear" w:color="auto" w:fill="auto"/>
            <w:noWrap/>
            <w:vAlign w:val="center"/>
            <w:hideMark/>
          </w:tcPr>
          <w:p w14:paraId="6C651D86" w14:textId="77777777" w:rsidR="00FD2BCA" w:rsidRPr="00B0201F" w:rsidRDefault="00FD2BCA" w:rsidP="00D662D9">
            <w:pPr>
              <w:spacing w:after="0" w:line="240" w:lineRule="auto"/>
              <w:jc w:val="center"/>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65-69</w:t>
            </w:r>
          </w:p>
        </w:tc>
        <w:tc>
          <w:tcPr>
            <w:tcW w:w="1260" w:type="dxa"/>
            <w:tcBorders>
              <w:top w:val="nil"/>
              <w:left w:val="nil"/>
              <w:bottom w:val="single" w:sz="4" w:space="0" w:color="auto"/>
              <w:right w:val="single" w:sz="4" w:space="0" w:color="auto"/>
            </w:tcBorders>
            <w:shd w:val="clear" w:color="auto" w:fill="auto"/>
            <w:noWrap/>
            <w:vAlign w:val="bottom"/>
            <w:hideMark/>
          </w:tcPr>
          <w:p w14:paraId="7E2A8DC5" w14:textId="77777777" w:rsidR="00FD2BCA" w:rsidRPr="00B0201F" w:rsidRDefault="00FD2BCA" w:rsidP="00D662D9">
            <w:pPr>
              <w:spacing w:after="0" w:line="240" w:lineRule="auto"/>
              <w:jc w:val="right"/>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2,588</w:t>
            </w:r>
          </w:p>
        </w:tc>
        <w:tc>
          <w:tcPr>
            <w:tcW w:w="1260" w:type="dxa"/>
            <w:tcBorders>
              <w:top w:val="nil"/>
              <w:left w:val="nil"/>
              <w:bottom w:val="single" w:sz="4" w:space="0" w:color="auto"/>
              <w:right w:val="single" w:sz="4" w:space="0" w:color="auto"/>
            </w:tcBorders>
            <w:shd w:val="clear" w:color="auto" w:fill="auto"/>
            <w:noWrap/>
            <w:vAlign w:val="bottom"/>
            <w:hideMark/>
          </w:tcPr>
          <w:p w14:paraId="418DB494" w14:textId="77777777" w:rsidR="00FD2BCA" w:rsidRPr="00B0201F" w:rsidRDefault="00FD2BCA" w:rsidP="00D662D9">
            <w:pPr>
              <w:spacing w:after="0" w:line="240" w:lineRule="auto"/>
              <w:jc w:val="right"/>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1,159</w:t>
            </w:r>
          </w:p>
        </w:tc>
        <w:tc>
          <w:tcPr>
            <w:tcW w:w="1260" w:type="dxa"/>
            <w:tcBorders>
              <w:top w:val="nil"/>
              <w:left w:val="nil"/>
              <w:bottom w:val="single" w:sz="4" w:space="0" w:color="auto"/>
              <w:right w:val="single" w:sz="8" w:space="0" w:color="auto"/>
            </w:tcBorders>
            <w:shd w:val="clear" w:color="auto" w:fill="auto"/>
            <w:noWrap/>
            <w:vAlign w:val="bottom"/>
            <w:hideMark/>
          </w:tcPr>
          <w:p w14:paraId="74556EE6" w14:textId="77777777" w:rsidR="00FD2BCA" w:rsidRPr="00B0201F" w:rsidRDefault="00FD2BCA" w:rsidP="00D662D9">
            <w:pPr>
              <w:spacing w:after="0" w:line="240" w:lineRule="auto"/>
              <w:jc w:val="right"/>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1,429</w:t>
            </w:r>
          </w:p>
        </w:tc>
      </w:tr>
      <w:tr w:rsidR="00FD2BCA" w:rsidRPr="00B0201F" w14:paraId="11A9FC22" w14:textId="77777777" w:rsidTr="00D662D9">
        <w:trPr>
          <w:trHeight w:val="289"/>
          <w:jc w:val="center"/>
        </w:trPr>
        <w:tc>
          <w:tcPr>
            <w:tcW w:w="1320" w:type="dxa"/>
            <w:tcBorders>
              <w:top w:val="nil"/>
              <w:left w:val="single" w:sz="8" w:space="0" w:color="auto"/>
              <w:bottom w:val="single" w:sz="4" w:space="0" w:color="auto"/>
              <w:right w:val="single" w:sz="4" w:space="0" w:color="auto"/>
            </w:tcBorders>
            <w:shd w:val="clear" w:color="auto" w:fill="auto"/>
            <w:noWrap/>
            <w:vAlign w:val="center"/>
            <w:hideMark/>
          </w:tcPr>
          <w:p w14:paraId="0116ABEB" w14:textId="77777777" w:rsidR="00FD2BCA" w:rsidRPr="00B0201F" w:rsidRDefault="00FD2BCA" w:rsidP="00D662D9">
            <w:pPr>
              <w:spacing w:after="0" w:line="240" w:lineRule="auto"/>
              <w:jc w:val="center"/>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70-74</w:t>
            </w:r>
          </w:p>
        </w:tc>
        <w:tc>
          <w:tcPr>
            <w:tcW w:w="1260" w:type="dxa"/>
            <w:tcBorders>
              <w:top w:val="nil"/>
              <w:left w:val="nil"/>
              <w:bottom w:val="single" w:sz="4" w:space="0" w:color="auto"/>
              <w:right w:val="single" w:sz="4" w:space="0" w:color="auto"/>
            </w:tcBorders>
            <w:shd w:val="clear" w:color="auto" w:fill="auto"/>
            <w:noWrap/>
            <w:vAlign w:val="bottom"/>
            <w:hideMark/>
          </w:tcPr>
          <w:p w14:paraId="5DCDF64A" w14:textId="77777777" w:rsidR="00FD2BCA" w:rsidRPr="00B0201F" w:rsidRDefault="00FD2BCA" w:rsidP="00D662D9">
            <w:pPr>
              <w:spacing w:after="0" w:line="240" w:lineRule="auto"/>
              <w:jc w:val="right"/>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1,900</w:t>
            </w:r>
          </w:p>
        </w:tc>
        <w:tc>
          <w:tcPr>
            <w:tcW w:w="1260" w:type="dxa"/>
            <w:tcBorders>
              <w:top w:val="nil"/>
              <w:left w:val="nil"/>
              <w:bottom w:val="single" w:sz="4" w:space="0" w:color="auto"/>
              <w:right w:val="single" w:sz="4" w:space="0" w:color="auto"/>
            </w:tcBorders>
            <w:shd w:val="clear" w:color="auto" w:fill="auto"/>
            <w:noWrap/>
            <w:vAlign w:val="bottom"/>
            <w:hideMark/>
          </w:tcPr>
          <w:p w14:paraId="416E5D42" w14:textId="77777777" w:rsidR="00FD2BCA" w:rsidRPr="00B0201F" w:rsidRDefault="00FD2BCA" w:rsidP="00D662D9">
            <w:pPr>
              <w:spacing w:after="0" w:line="240" w:lineRule="auto"/>
              <w:jc w:val="right"/>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907</w:t>
            </w:r>
          </w:p>
        </w:tc>
        <w:tc>
          <w:tcPr>
            <w:tcW w:w="1260" w:type="dxa"/>
            <w:tcBorders>
              <w:top w:val="nil"/>
              <w:left w:val="nil"/>
              <w:bottom w:val="single" w:sz="4" w:space="0" w:color="auto"/>
              <w:right w:val="single" w:sz="8" w:space="0" w:color="auto"/>
            </w:tcBorders>
            <w:shd w:val="clear" w:color="auto" w:fill="auto"/>
            <w:noWrap/>
            <w:vAlign w:val="bottom"/>
            <w:hideMark/>
          </w:tcPr>
          <w:p w14:paraId="41FC9341" w14:textId="77777777" w:rsidR="00FD2BCA" w:rsidRPr="00B0201F" w:rsidRDefault="00FD2BCA" w:rsidP="00D662D9">
            <w:pPr>
              <w:spacing w:after="0" w:line="240" w:lineRule="auto"/>
              <w:jc w:val="right"/>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993</w:t>
            </w:r>
          </w:p>
        </w:tc>
      </w:tr>
      <w:tr w:rsidR="00FD2BCA" w:rsidRPr="00B0201F" w14:paraId="31127C2B" w14:textId="77777777" w:rsidTr="00D662D9">
        <w:trPr>
          <w:trHeight w:val="289"/>
          <w:jc w:val="center"/>
        </w:trPr>
        <w:tc>
          <w:tcPr>
            <w:tcW w:w="1320" w:type="dxa"/>
            <w:tcBorders>
              <w:top w:val="nil"/>
              <w:left w:val="single" w:sz="8" w:space="0" w:color="auto"/>
              <w:bottom w:val="single" w:sz="4" w:space="0" w:color="auto"/>
              <w:right w:val="single" w:sz="4" w:space="0" w:color="auto"/>
            </w:tcBorders>
            <w:shd w:val="clear" w:color="auto" w:fill="auto"/>
            <w:noWrap/>
            <w:vAlign w:val="center"/>
            <w:hideMark/>
          </w:tcPr>
          <w:p w14:paraId="413A5DD2" w14:textId="77777777" w:rsidR="00FD2BCA" w:rsidRPr="00B0201F" w:rsidRDefault="00FD2BCA" w:rsidP="00D662D9">
            <w:pPr>
              <w:spacing w:after="0" w:line="240" w:lineRule="auto"/>
              <w:jc w:val="center"/>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75-79</w:t>
            </w:r>
          </w:p>
        </w:tc>
        <w:tc>
          <w:tcPr>
            <w:tcW w:w="1260" w:type="dxa"/>
            <w:tcBorders>
              <w:top w:val="nil"/>
              <w:left w:val="nil"/>
              <w:bottom w:val="single" w:sz="4" w:space="0" w:color="auto"/>
              <w:right w:val="single" w:sz="4" w:space="0" w:color="auto"/>
            </w:tcBorders>
            <w:shd w:val="clear" w:color="auto" w:fill="auto"/>
            <w:noWrap/>
            <w:vAlign w:val="bottom"/>
            <w:hideMark/>
          </w:tcPr>
          <w:p w14:paraId="772E2757" w14:textId="77777777" w:rsidR="00FD2BCA" w:rsidRPr="00B0201F" w:rsidRDefault="00FD2BCA" w:rsidP="00D662D9">
            <w:pPr>
              <w:spacing w:after="0" w:line="240" w:lineRule="auto"/>
              <w:jc w:val="right"/>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1,045</w:t>
            </w:r>
          </w:p>
        </w:tc>
        <w:tc>
          <w:tcPr>
            <w:tcW w:w="1260" w:type="dxa"/>
            <w:tcBorders>
              <w:top w:val="nil"/>
              <w:left w:val="nil"/>
              <w:bottom w:val="single" w:sz="4" w:space="0" w:color="auto"/>
              <w:right w:val="single" w:sz="4" w:space="0" w:color="auto"/>
            </w:tcBorders>
            <w:shd w:val="clear" w:color="auto" w:fill="auto"/>
            <w:noWrap/>
            <w:vAlign w:val="bottom"/>
            <w:hideMark/>
          </w:tcPr>
          <w:p w14:paraId="40A81D95" w14:textId="77777777" w:rsidR="00FD2BCA" w:rsidRPr="00B0201F" w:rsidRDefault="00FD2BCA" w:rsidP="00D662D9">
            <w:pPr>
              <w:spacing w:after="0" w:line="240" w:lineRule="auto"/>
              <w:jc w:val="right"/>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491</w:t>
            </w:r>
          </w:p>
        </w:tc>
        <w:tc>
          <w:tcPr>
            <w:tcW w:w="1260" w:type="dxa"/>
            <w:tcBorders>
              <w:top w:val="nil"/>
              <w:left w:val="nil"/>
              <w:bottom w:val="single" w:sz="4" w:space="0" w:color="auto"/>
              <w:right w:val="single" w:sz="8" w:space="0" w:color="auto"/>
            </w:tcBorders>
            <w:shd w:val="clear" w:color="auto" w:fill="auto"/>
            <w:noWrap/>
            <w:vAlign w:val="bottom"/>
            <w:hideMark/>
          </w:tcPr>
          <w:p w14:paraId="0C83A30A" w14:textId="77777777" w:rsidR="00FD2BCA" w:rsidRPr="00B0201F" w:rsidRDefault="00FD2BCA" w:rsidP="00D662D9">
            <w:pPr>
              <w:spacing w:after="0" w:line="240" w:lineRule="auto"/>
              <w:jc w:val="right"/>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554</w:t>
            </w:r>
          </w:p>
        </w:tc>
      </w:tr>
      <w:tr w:rsidR="00FD2BCA" w:rsidRPr="00B0201F" w14:paraId="34A49D40" w14:textId="77777777" w:rsidTr="00D662D9">
        <w:trPr>
          <w:trHeight w:val="289"/>
          <w:jc w:val="center"/>
        </w:trPr>
        <w:tc>
          <w:tcPr>
            <w:tcW w:w="1320" w:type="dxa"/>
            <w:tcBorders>
              <w:top w:val="nil"/>
              <w:left w:val="single" w:sz="8" w:space="0" w:color="auto"/>
              <w:bottom w:val="single" w:sz="4" w:space="0" w:color="auto"/>
              <w:right w:val="single" w:sz="4" w:space="0" w:color="auto"/>
            </w:tcBorders>
            <w:shd w:val="clear" w:color="auto" w:fill="auto"/>
            <w:noWrap/>
            <w:vAlign w:val="center"/>
            <w:hideMark/>
          </w:tcPr>
          <w:p w14:paraId="2D3246AD" w14:textId="77777777" w:rsidR="00FD2BCA" w:rsidRPr="00B0201F" w:rsidRDefault="00FD2BCA" w:rsidP="00D662D9">
            <w:pPr>
              <w:spacing w:after="0" w:line="240" w:lineRule="auto"/>
              <w:jc w:val="center"/>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80 and over</w:t>
            </w:r>
          </w:p>
        </w:tc>
        <w:tc>
          <w:tcPr>
            <w:tcW w:w="1260" w:type="dxa"/>
            <w:tcBorders>
              <w:top w:val="nil"/>
              <w:left w:val="nil"/>
              <w:bottom w:val="single" w:sz="4" w:space="0" w:color="auto"/>
              <w:right w:val="single" w:sz="4" w:space="0" w:color="auto"/>
            </w:tcBorders>
            <w:shd w:val="clear" w:color="auto" w:fill="auto"/>
            <w:noWrap/>
            <w:vAlign w:val="bottom"/>
            <w:hideMark/>
          </w:tcPr>
          <w:p w14:paraId="7CCE3881" w14:textId="77777777" w:rsidR="00FD2BCA" w:rsidRPr="00B0201F" w:rsidRDefault="00FD2BCA" w:rsidP="00D662D9">
            <w:pPr>
              <w:spacing w:after="0" w:line="240" w:lineRule="auto"/>
              <w:jc w:val="right"/>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818</w:t>
            </w:r>
          </w:p>
        </w:tc>
        <w:tc>
          <w:tcPr>
            <w:tcW w:w="1260" w:type="dxa"/>
            <w:tcBorders>
              <w:top w:val="nil"/>
              <w:left w:val="nil"/>
              <w:bottom w:val="single" w:sz="4" w:space="0" w:color="auto"/>
              <w:right w:val="single" w:sz="4" w:space="0" w:color="auto"/>
            </w:tcBorders>
            <w:shd w:val="clear" w:color="auto" w:fill="auto"/>
            <w:noWrap/>
            <w:vAlign w:val="bottom"/>
            <w:hideMark/>
          </w:tcPr>
          <w:p w14:paraId="0E5AAF04" w14:textId="77777777" w:rsidR="00FD2BCA" w:rsidRPr="00B0201F" w:rsidRDefault="00FD2BCA" w:rsidP="00D662D9">
            <w:pPr>
              <w:spacing w:after="0" w:line="240" w:lineRule="auto"/>
              <w:jc w:val="right"/>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350</w:t>
            </w:r>
          </w:p>
        </w:tc>
        <w:tc>
          <w:tcPr>
            <w:tcW w:w="1260" w:type="dxa"/>
            <w:tcBorders>
              <w:top w:val="nil"/>
              <w:left w:val="nil"/>
              <w:bottom w:val="single" w:sz="4" w:space="0" w:color="auto"/>
              <w:right w:val="single" w:sz="8" w:space="0" w:color="auto"/>
            </w:tcBorders>
            <w:shd w:val="clear" w:color="auto" w:fill="auto"/>
            <w:noWrap/>
            <w:vAlign w:val="bottom"/>
            <w:hideMark/>
          </w:tcPr>
          <w:p w14:paraId="47F8F38F" w14:textId="77777777" w:rsidR="00FD2BCA" w:rsidRPr="00B0201F" w:rsidRDefault="00FD2BCA" w:rsidP="00D662D9">
            <w:pPr>
              <w:spacing w:after="0" w:line="240" w:lineRule="auto"/>
              <w:jc w:val="right"/>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468</w:t>
            </w:r>
          </w:p>
        </w:tc>
      </w:tr>
      <w:tr w:rsidR="00FD2BCA" w:rsidRPr="00B0201F" w14:paraId="5EF4EEF4" w14:textId="77777777" w:rsidTr="00D662D9">
        <w:trPr>
          <w:trHeight w:val="289"/>
          <w:jc w:val="center"/>
        </w:trPr>
        <w:tc>
          <w:tcPr>
            <w:tcW w:w="1320" w:type="dxa"/>
            <w:tcBorders>
              <w:top w:val="nil"/>
              <w:left w:val="single" w:sz="8" w:space="0" w:color="auto"/>
              <w:bottom w:val="single" w:sz="4" w:space="0" w:color="auto"/>
              <w:right w:val="single" w:sz="4" w:space="0" w:color="auto"/>
            </w:tcBorders>
            <w:shd w:val="clear" w:color="000000" w:fill="BFBFBF"/>
            <w:noWrap/>
            <w:vAlign w:val="bottom"/>
            <w:hideMark/>
          </w:tcPr>
          <w:p w14:paraId="2A317419" w14:textId="77777777" w:rsidR="00FD2BCA" w:rsidRPr="00B0201F" w:rsidRDefault="00FD2BCA" w:rsidP="00D662D9">
            <w:pPr>
              <w:spacing w:after="0" w:line="240" w:lineRule="auto"/>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 </w:t>
            </w:r>
          </w:p>
        </w:tc>
        <w:tc>
          <w:tcPr>
            <w:tcW w:w="1260" w:type="dxa"/>
            <w:tcBorders>
              <w:top w:val="nil"/>
              <w:left w:val="nil"/>
              <w:bottom w:val="single" w:sz="4" w:space="0" w:color="auto"/>
              <w:right w:val="single" w:sz="4" w:space="0" w:color="auto"/>
            </w:tcBorders>
            <w:shd w:val="clear" w:color="000000" w:fill="BFBFBF"/>
            <w:noWrap/>
            <w:vAlign w:val="bottom"/>
            <w:hideMark/>
          </w:tcPr>
          <w:p w14:paraId="463FA060" w14:textId="77777777" w:rsidR="00FD2BCA" w:rsidRPr="00B0201F" w:rsidRDefault="00FD2BCA" w:rsidP="00D662D9">
            <w:pPr>
              <w:spacing w:after="0" w:line="240" w:lineRule="auto"/>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 </w:t>
            </w:r>
          </w:p>
        </w:tc>
        <w:tc>
          <w:tcPr>
            <w:tcW w:w="1260" w:type="dxa"/>
            <w:tcBorders>
              <w:top w:val="nil"/>
              <w:left w:val="nil"/>
              <w:bottom w:val="single" w:sz="4" w:space="0" w:color="auto"/>
              <w:right w:val="single" w:sz="4" w:space="0" w:color="auto"/>
            </w:tcBorders>
            <w:shd w:val="clear" w:color="000000" w:fill="BFBFBF"/>
            <w:noWrap/>
            <w:vAlign w:val="bottom"/>
            <w:hideMark/>
          </w:tcPr>
          <w:p w14:paraId="11F84CAF" w14:textId="77777777" w:rsidR="00FD2BCA" w:rsidRPr="00B0201F" w:rsidRDefault="00FD2BCA" w:rsidP="00D662D9">
            <w:pPr>
              <w:spacing w:after="0" w:line="240" w:lineRule="auto"/>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 </w:t>
            </w:r>
          </w:p>
        </w:tc>
        <w:tc>
          <w:tcPr>
            <w:tcW w:w="1260" w:type="dxa"/>
            <w:tcBorders>
              <w:top w:val="nil"/>
              <w:left w:val="nil"/>
              <w:bottom w:val="single" w:sz="4" w:space="0" w:color="auto"/>
              <w:right w:val="single" w:sz="8" w:space="0" w:color="auto"/>
            </w:tcBorders>
            <w:shd w:val="clear" w:color="000000" w:fill="BFBFBF"/>
            <w:noWrap/>
            <w:vAlign w:val="bottom"/>
            <w:hideMark/>
          </w:tcPr>
          <w:p w14:paraId="7DA285D3" w14:textId="77777777" w:rsidR="00FD2BCA" w:rsidRPr="00B0201F" w:rsidRDefault="00FD2BCA" w:rsidP="00D662D9">
            <w:pPr>
              <w:spacing w:after="0" w:line="240" w:lineRule="auto"/>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 </w:t>
            </w:r>
          </w:p>
        </w:tc>
      </w:tr>
      <w:tr w:rsidR="00FD2BCA" w:rsidRPr="00B0201F" w14:paraId="467F5F06" w14:textId="77777777" w:rsidTr="00D662D9">
        <w:trPr>
          <w:trHeight w:val="289"/>
          <w:jc w:val="center"/>
        </w:trPr>
        <w:tc>
          <w:tcPr>
            <w:tcW w:w="1320" w:type="dxa"/>
            <w:tcBorders>
              <w:top w:val="nil"/>
              <w:left w:val="single" w:sz="8" w:space="0" w:color="auto"/>
              <w:bottom w:val="single" w:sz="4" w:space="0" w:color="auto"/>
              <w:right w:val="single" w:sz="4" w:space="0" w:color="auto"/>
            </w:tcBorders>
            <w:shd w:val="clear" w:color="auto" w:fill="auto"/>
            <w:noWrap/>
            <w:vAlign w:val="center"/>
            <w:hideMark/>
          </w:tcPr>
          <w:p w14:paraId="757FF7DB" w14:textId="77777777" w:rsidR="00FD2BCA" w:rsidRPr="00B0201F" w:rsidRDefault="00FD2BCA" w:rsidP="00D662D9">
            <w:pPr>
              <w:spacing w:after="0" w:line="240" w:lineRule="auto"/>
              <w:jc w:val="center"/>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0-17</w:t>
            </w:r>
          </w:p>
        </w:tc>
        <w:tc>
          <w:tcPr>
            <w:tcW w:w="1260" w:type="dxa"/>
            <w:tcBorders>
              <w:top w:val="nil"/>
              <w:left w:val="nil"/>
              <w:bottom w:val="single" w:sz="4" w:space="0" w:color="auto"/>
              <w:right w:val="single" w:sz="4" w:space="0" w:color="auto"/>
            </w:tcBorders>
            <w:shd w:val="clear" w:color="auto" w:fill="auto"/>
            <w:noWrap/>
            <w:vAlign w:val="bottom"/>
            <w:hideMark/>
          </w:tcPr>
          <w:p w14:paraId="49547801" w14:textId="77777777" w:rsidR="00FD2BCA" w:rsidRPr="00B0201F" w:rsidRDefault="00FD2BCA" w:rsidP="00D662D9">
            <w:pPr>
              <w:spacing w:after="0" w:line="240" w:lineRule="auto"/>
              <w:jc w:val="right"/>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58,647</w:t>
            </w:r>
          </w:p>
        </w:tc>
        <w:tc>
          <w:tcPr>
            <w:tcW w:w="1260" w:type="dxa"/>
            <w:tcBorders>
              <w:top w:val="nil"/>
              <w:left w:val="nil"/>
              <w:bottom w:val="single" w:sz="4" w:space="0" w:color="auto"/>
              <w:right w:val="single" w:sz="4" w:space="0" w:color="auto"/>
            </w:tcBorders>
            <w:shd w:val="clear" w:color="auto" w:fill="auto"/>
            <w:noWrap/>
            <w:vAlign w:val="bottom"/>
            <w:hideMark/>
          </w:tcPr>
          <w:p w14:paraId="488CAA7C" w14:textId="77777777" w:rsidR="00FD2BCA" w:rsidRPr="00B0201F" w:rsidRDefault="00FD2BCA" w:rsidP="00D662D9">
            <w:pPr>
              <w:spacing w:after="0" w:line="240" w:lineRule="auto"/>
              <w:jc w:val="right"/>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29,935</w:t>
            </w:r>
          </w:p>
        </w:tc>
        <w:tc>
          <w:tcPr>
            <w:tcW w:w="1260" w:type="dxa"/>
            <w:tcBorders>
              <w:top w:val="nil"/>
              <w:left w:val="nil"/>
              <w:bottom w:val="single" w:sz="4" w:space="0" w:color="auto"/>
              <w:right w:val="single" w:sz="8" w:space="0" w:color="auto"/>
            </w:tcBorders>
            <w:shd w:val="clear" w:color="auto" w:fill="auto"/>
            <w:noWrap/>
            <w:vAlign w:val="bottom"/>
            <w:hideMark/>
          </w:tcPr>
          <w:p w14:paraId="57753501" w14:textId="77777777" w:rsidR="00FD2BCA" w:rsidRPr="00B0201F" w:rsidRDefault="00FD2BCA" w:rsidP="00D662D9">
            <w:pPr>
              <w:spacing w:after="0" w:line="240" w:lineRule="auto"/>
              <w:jc w:val="right"/>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28,712</w:t>
            </w:r>
          </w:p>
        </w:tc>
      </w:tr>
      <w:tr w:rsidR="00FD2BCA" w:rsidRPr="00B0201F" w14:paraId="296186FC" w14:textId="77777777" w:rsidTr="00D662D9">
        <w:trPr>
          <w:trHeight w:val="289"/>
          <w:jc w:val="center"/>
        </w:trPr>
        <w:tc>
          <w:tcPr>
            <w:tcW w:w="1320" w:type="dxa"/>
            <w:tcBorders>
              <w:top w:val="nil"/>
              <w:left w:val="single" w:sz="8" w:space="0" w:color="auto"/>
              <w:bottom w:val="single" w:sz="8" w:space="0" w:color="auto"/>
              <w:right w:val="single" w:sz="4" w:space="0" w:color="auto"/>
            </w:tcBorders>
            <w:shd w:val="clear" w:color="auto" w:fill="auto"/>
            <w:noWrap/>
            <w:vAlign w:val="center"/>
            <w:hideMark/>
          </w:tcPr>
          <w:p w14:paraId="1F6D4618" w14:textId="77777777" w:rsidR="00FD2BCA" w:rsidRPr="00B0201F" w:rsidRDefault="00FD2BCA" w:rsidP="00D662D9">
            <w:pPr>
              <w:spacing w:after="0" w:line="240" w:lineRule="auto"/>
              <w:jc w:val="center"/>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18 and over</w:t>
            </w:r>
          </w:p>
        </w:tc>
        <w:tc>
          <w:tcPr>
            <w:tcW w:w="1260" w:type="dxa"/>
            <w:tcBorders>
              <w:top w:val="nil"/>
              <w:left w:val="nil"/>
              <w:bottom w:val="single" w:sz="8" w:space="0" w:color="auto"/>
              <w:right w:val="single" w:sz="4" w:space="0" w:color="auto"/>
            </w:tcBorders>
            <w:shd w:val="clear" w:color="auto" w:fill="auto"/>
            <w:noWrap/>
            <w:vAlign w:val="bottom"/>
            <w:hideMark/>
          </w:tcPr>
          <w:p w14:paraId="3E26C330" w14:textId="77777777" w:rsidR="00FD2BCA" w:rsidRPr="00B0201F" w:rsidRDefault="00FD2BCA" w:rsidP="00D662D9">
            <w:pPr>
              <w:spacing w:after="0" w:line="240" w:lineRule="auto"/>
              <w:jc w:val="right"/>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70,921</w:t>
            </w:r>
          </w:p>
        </w:tc>
        <w:tc>
          <w:tcPr>
            <w:tcW w:w="1260" w:type="dxa"/>
            <w:tcBorders>
              <w:top w:val="nil"/>
              <w:left w:val="nil"/>
              <w:bottom w:val="single" w:sz="8" w:space="0" w:color="auto"/>
              <w:right w:val="single" w:sz="4" w:space="0" w:color="auto"/>
            </w:tcBorders>
            <w:shd w:val="clear" w:color="auto" w:fill="auto"/>
            <w:noWrap/>
            <w:vAlign w:val="bottom"/>
            <w:hideMark/>
          </w:tcPr>
          <w:p w14:paraId="701AD250" w14:textId="77777777" w:rsidR="00FD2BCA" w:rsidRPr="00B0201F" w:rsidRDefault="00FD2BCA" w:rsidP="00D662D9">
            <w:pPr>
              <w:spacing w:after="0" w:line="240" w:lineRule="auto"/>
              <w:jc w:val="right"/>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35,992</w:t>
            </w:r>
          </w:p>
        </w:tc>
        <w:tc>
          <w:tcPr>
            <w:tcW w:w="1260" w:type="dxa"/>
            <w:tcBorders>
              <w:top w:val="nil"/>
              <w:left w:val="nil"/>
              <w:bottom w:val="single" w:sz="8" w:space="0" w:color="auto"/>
              <w:right w:val="single" w:sz="8" w:space="0" w:color="auto"/>
            </w:tcBorders>
            <w:shd w:val="clear" w:color="auto" w:fill="auto"/>
            <w:noWrap/>
            <w:vAlign w:val="bottom"/>
            <w:hideMark/>
          </w:tcPr>
          <w:p w14:paraId="50034B03" w14:textId="77777777" w:rsidR="00FD2BCA" w:rsidRPr="00B0201F" w:rsidRDefault="00FD2BCA" w:rsidP="00D662D9">
            <w:pPr>
              <w:spacing w:after="0" w:line="240" w:lineRule="auto"/>
              <w:jc w:val="right"/>
              <w:rPr>
                <w:rFonts w:ascii="Calibri" w:eastAsia="Times New Roman" w:hAnsi="Calibri" w:cs="Times New Roman"/>
                <w:color w:val="000000"/>
                <w:sz w:val="20"/>
                <w:szCs w:val="20"/>
              </w:rPr>
            </w:pPr>
            <w:r w:rsidRPr="00B0201F">
              <w:rPr>
                <w:rFonts w:ascii="Calibri" w:eastAsia="Times New Roman" w:hAnsi="Calibri" w:cs="Times New Roman"/>
                <w:color w:val="000000"/>
                <w:sz w:val="20"/>
                <w:szCs w:val="20"/>
              </w:rPr>
              <w:t>34,929</w:t>
            </w:r>
          </w:p>
        </w:tc>
      </w:tr>
    </w:tbl>
    <w:p w14:paraId="1D8443AC" w14:textId="77777777" w:rsidR="00FD2BCA" w:rsidRDefault="00FD2BCA" w:rsidP="00FD2BCA">
      <w:pPr>
        <w:pStyle w:val="Subtitle"/>
        <w:ind w:left="1440" w:firstLine="720"/>
        <w:rPr>
          <w:rFonts w:eastAsia="Times New Roman"/>
        </w:rPr>
      </w:pPr>
      <w:r>
        <w:rPr>
          <w:rFonts w:eastAsia="Calibri"/>
        </w:rPr>
        <w:t>Source: National Statistics Office</w:t>
      </w:r>
    </w:p>
    <w:p w14:paraId="7624D3F4" w14:textId="77777777" w:rsidR="00FD2BCA" w:rsidRDefault="00FD2BCA" w:rsidP="00FD2BCA">
      <w:pPr>
        <w:pStyle w:val="NoSpacing"/>
      </w:pPr>
    </w:p>
    <w:p w14:paraId="7DE439DD" w14:textId="77777777" w:rsidR="00773199" w:rsidRPr="008B3BE3" w:rsidRDefault="00773199" w:rsidP="00C11188">
      <w:pPr>
        <w:pStyle w:val="Heading2"/>
        <w:numPr>
          <w:ilvl w:val="1"/>
          <w:numId w:val="1"/>
        </w:numPr>
        <w:ind w:left="540" w:hanging="540"/>
        <w:rPr>
          <w:rFonts w:eastAsia="Times New Roman"/>
        </w:rPr>
      </w:pPr>
      <w:bookmarkStart w:id="10" w:name="_Toc340139211"/>
      <w:r w:rsidRPr="008B3BE3">
        <w:rPr>
          <w:rFonts w:eastAsia="Times New Roman"/>
        </w:rPr>
        <w:t>Dependency Ratio</w:t>
      </w:r>
      <w:bookmarkEnd w:id="10"/>
    </w:p>
    <w:p w14:paraId="378CC7CD" w14:textId="77777777" w:rsidR="00834133" w:rsidRDefault="00834133" w:rsidP="00834133">
      <w:pPr>
        <w:pStyle w:val="NoSpacing"/>
      </w:pPr>
    </w:p>
    <w:p w14:paraId="2ED9C855" w14:textId="77777777" w:rsidR="00B50B2D" w:rsidRDefault="00B50B2D" w:rsidP="00B50B2D">
      <w:pPr>
        <w:pStyle w:val="NoSpacing"/>
      </w:pPr>
      <w:r>
        <w:t>The age-dependency ratio indicates the extent to which those who are too young or too old to earn a living depend for support on those who work. In the Philippines officially, people who are below 15 years of age are considered too young, and those 65 years and above are too old to work.</w:t>
      </w:r>
    </w:p>
    <w:p w14:paraId="73E73BF1" w14:textId="77777777" w:rsidR="00B50B2D" w:rsidRDefault="00B50B2D" w:rsidP="00834133">
      <w:pPr>
        <w:pStyle w:val="NoSpacing"/>
      </w:pPr>
    </w:p>
    <w:p w14:paraId="08F38F4E" w14:textId="77777777" w:rsidR="00B50B2D" w:rsidRDefault="00B50B2D" w:rsidP="00834133">
      <w:pPr>
        <w:pStyle w:val="NoSpacing"/>
      </w:pPr>
      <w:r>
        <w:t xml:space="preserve">The </w:t>
      </w:r>
      <w:proofErr w:type="gramStart"/>
      <w:r>
        <w:t>City</w:t>
      </w:r>
      <w:proofErr w:type="gramEnd"/>
      <w:r>
        <w:t xml:space="preserve"> had a to</w:t>
      </w:r>
      <w:r w:rsidR="00E81240">
        <w:t>tal dependency ratio of about 43</w:t>
      </w:r>
      <w:r>
        <w:t xml:space="preserve">% which means that three-fourths of the </w:t>
      </w:r>
      <w:r w:rsidR="00D662D9">
        <w:t>population depends</w:t>
      </w:r>
      <w:r>
        <w:t xml:space="preserve"> on the working population.  Most of the dependents were young (below 14 years ol</w:t>
      </w:r>
      <w:r w:rsidR="00E81240">
        <w:t xml:space="preserve">d) where the </w:t>
      </w:r>
      <w:proofErr w:type="gramStart"/>
      <w:r w:rsidR="00E81240">
        <w:t>City</w:t>
      </w:r>
      <w:proofErr w:type="gramEnd"/>
      <w:r w:rsidR="00E81240">
        <w:t xml:space="preserve"> exhibited a 38</w:t>
      </w:r>
      <w:r>
        <w:t>% young dependency ratio</w:t>
      </w:r>
      <w:r w:rsidR="00AA6602">
        <w:t xml:space="preserve">. The elderly </w:t>
      </w:r>
      <w:r>
        <w:t>dependency</w:t>
      </w:r>
      <w:r w:rsidR="00E81240">
        <w:t xml:space="preserve"> ratio was calculated at about 5</w:t>
      </w:r>
      <w:r>
        <w:t>%</w:t>
      </w:r>
      <w:r w:rsidR="00AA6602">
        <w:t>.</w:t>
      </w:r>
    </w:p>
    <w:p w14:paraId="02CD5578" w14:textId="77777777" w:rsidR="00B50B2D" w:rsidRDefault="00B50B2D" w:rsidP="00834133">
      <w:pPr>
        <w:pStyle w:val="NoSpacing"/>
      </w:pPr>
    </w:p>
    <w:p w14:paraId="1A547D91" w14:textId="77777777" w:rsidR="0072731B" w:rsidRPr="008B3BE3" w:rsidRDefault="0072731B" w:rsidP="00A37994">
      <w:pPr>
        <w:pStyle w:val="Heading2"/>
        <w:numPr>
          <w:ilvl w:val="1"/>
          <w:numId w:val="1"/>
        </w:numPr>
        <w:pBdr>
          <w:bottom w:val="single" w:sz="4" w:space="1" w:color="808080" w:themeColor="background1" w:themeShade="80"/>
        </w:pBdr>
        <w:ind w:left="540" w:hanging="540"/>
        <w:rPr>
          <w:rFonts w:eastAsia="Times New Roman"/>
        </w:rPr>
      </w:pPr>
      <w:r>
        <w:rPr>
          <w:rFonts w:eastAsia="Times New Roman"/>
        </w:rPr>
        <w:t>population projections &amp; estimates</w:t>
      </w:r>
    </w:p>
    <w:p w14:paraId="3661D428" w14:textId="77777777" w:rsidR="00C11188" w:rsidRDefault="00C11188" w:rsidP="00834133">
      <w:pPr>
        <w:pStyle w:val="NoSpacing"/>
      </w:pPr>
    </w:p>
    <w:p w14:paraId="6214E104" w14:textId="77777777" w:rsidR="0072731B" w:rsidRPr="00A37994" w:rsidRDefault="00C17AA2" w:rsidP="00B20F9D">
      <w:pPr>
        <w:pStyle w:val="NoSpacing"/>
        <w:numPr>
          <w:ilvl w:val="0"/>
          <w:numId w:val="44"/>
        </w:numPr>
        <w:pBdr>
          <w:top w:val="dotted" w:sz="4" w:space="1" w:color="auto"/>
          <w:bottom w:val="dotted" w:sz="4" w:space="1" w:color="auto"/>
        </w:pBdr>
        <w:spacing w:before="120" w:after="120"/>
        <w:ind w:hanging="720"/>
        <w:rPr>
          <w:rFonts w:asciiTheme="majorHAnsi" w:hAnsiTheme="majorHAnsi"/>
          <w:i/>
          <w:color w:val="808080" w:themeColor="background1" w:themeShade="80"/>
          <w:sz w:val="24"/>
          <w:szCs w:val="24"/>
        </w:rPr>
      </w:pPr>
      <w:r w:rsidRPr="00A37994">
        <w:rPr>
          <w:rFonts w:asciiTheme="majorHAnsi" w:hAnsiTheme="majorHAnsi"/>
          <w:i/>
          <w:color w:val="808080" w:themeColor="background1" w:themeShade="80"/>
          <w:sz w:val="24"/>
          <w:szCs w:val="24"/>
        </w:rPr>
        <w:t>DOUBLING TIME</w:t>
      </w:r>
    </w:p>
    <w:p w14:paraId="5609322A" w14:textId="77777777" w:rsidR="001055B1" w:rsidRDefault="001055B1" w:rsidP="00834133">
      <w:pPr>
        <w:pStyle w:val="NoSpacing"/>
      </w:pPr>
    </w:p>
    <w:p w14:paraId="39D65BAF" w14:textId="77777777" w:rsidR="00B71E82" w:rsidRDefault="00B71E82" w:rsidP="00834133">
      <w:pPr>
        <w:pStyle w:val="NoSpacing"/>
      </w:pPr>
      <w:r>
        <w:t xml:space="preserve">Based on the 0.95% average annual growth rate from 2000 to 2010, it is estimated that the City’s population will double </w:t>
      </w:r>
      <w:r w:rsidR="00114DB9">
        <w:t xml:space="preserve">(259,962) </w:t>
      </w:r>
      <w:r>
        <w:t xml:space="preserve">in 73 years, i.e. </w:t>
      </w:r>
      <w:r w:rsidR="00114DB9">
        <w:t>in 2086.</w:t>
      </w:r>
    </w:p>
    <w:p w14:paraId="6F882E06" w14:textId="77777777" w:rsidR="00B71E82" w:rsidRDefault="00B71E82" w:rsidP="00834133">
      <w:pPr>
        <w:pStyle w:val="NoSpacing"/>
      </w:pPr>
    </w:p>
    <w:p w14:paraId="565A9A22" w14:textId="77777777" w:rsidR="00F547B7" w:rsidRDefault="00F547B7" w:rsidP="00834133">
      <w:pPr>
        <w:pStyle w:val="NoSpacing"/>
      </w:pPr>
    </w:p>
    <w:p w14:paraId="6CD7F13A" w14:textId="77777777" w:rsidR="008B498F" w:rsidRDefault="008B498F" w:rsidP="00834133">
      <w:pPr>
        <w:pStyle w:val="NoSpacing"/>
      </w:pPr>
    </w:p>
    <w:p w14:paraId="334E26F9" w14:textId="77777777" w:rsidR="008B498F" w:rsidRDefault="008B498F" w:rsidP="00834133">
      <w:pPr>
        <w:pStyle w:val="NoSpacing"/>
      </w:pPr>
    </w:p>
    <w:p w14:paraId="5839DD52" w14:textId="77777777" w:rsidR="008B498F" w:rsidRDefault="008B498F" w:rsidP="00834133">
      <w:pPr>
        <w:pStyle w:val="NoSpacing"/>
      </w:pPr>
    </w:p>
    <w:p w14:paraId="3EEC7BD7" w14:textId="77777777" w:rsidR="008B498F" w:rsidRDefault="008B498F" w:rsidP="00834133">
      <w:pPr>
        <w:pStyle w:val="NoSpacing"/>
      </w:pPr>
    </w:p>
    <w:p w14:paraId="1157B3E9" w14:textId="77777777" w:rsidR="00F547B7" w:rsidRDefault="00F547B7" w:rsidP="00834133">
      <w:pPr>
        <w:pStyle w:val="NoSpacing"/>
      </w:pPr>
    </w:p>
    <w:p w14:paraId="6C9DAC16" w14:textId="77777777" w:rsidR="00B20F9D" w:rsidRDefault="00B20F9D" w:rsidP="00834133">
      <w:pPr>
        <w:pStyle w:val="NoSpacing"/>
      </w:pPr>
    </w:p>
    <w:p w14:paraId="77DFBBE7" w14:textId="77777777" w:rsidR="00B20F9D" w:rsidRPr="00A37994" w:rsidRDefault="00B20F9D" w:rsidP="00B20F9D">
      <w:pPr>
        <w:pStyle w:val="NoSpacing"/>
        <w:numPr>
          <w:ilvl w:val="2"/>
          <w:numId w:val="47"/>
        </w:numPr>
        <w:pBdr>
          <w:top w:val="dotted" w:sz="4" w:space="1" w:color="auto"/>
          <w:bottom w:val="dotted" w:sz="4" w:space="1" w:color="auto"/>
        </w:pBdr>
        <w:spacing w:before="120" w:after="120"/>
        <w:ind w:left="1440"/>
        <w:rPr>
          <w:rFonts w:asciiTheme="majorHAnsi" w:hAnsiTheme="majorHAnsi"/>
          <w:i/>
          <w:color w:val="808080" w:themeColor="background1" w:themeShade="80"/>
          <w:sz w:val="24"/>
          <w:szCs w:val="24"/>
        </w:rPr>
      </w:pPr>
      <w:r w:rsidRPr="00C17AA2">
        <w:rPr>
          <w:rFonts w:asciiTheme="majorHAnsi" w:hAnsiTheme="majorHAnsi"/>
          <w:i/>
          <w:color w:val="808080" w:themeColor="background1" w:themeShade="80"/>
          <w:sz w:val="24"/>
          <w:szCs w:val="24"/>
        </w:rPr>
        <w:t>GEOMETRIC GROWTH</w:t>
      </w:r>
    </w:p>
    <w:p w14:paraId="5D388D1E" w14:textId="77777777" w:rsidR="00B20F9D" w:rsidRDefault="00B20F9D" w:rsidP="00B20F9D">
      <w:pPr>
        <w:pStyle w:val="NoSpacing"/>
      </w:pPr>
    </w:p>
    <w:p w14:paraId="5D8AB002" w14:textId="77777777" w:rsidR="00C17AA2" w:rsidRDefault="00041430" w:rsidP="00B20F9D">
      <w:pPr>
        <w:pStyle w:val="NoSpacing"/>
      </w:pPr>
      <w:r>
        <w:t xml:space="preserve">The City’s population is estimated to be about 134,991 at the start of the planning period, 2014.  It is expected to reach 146,981 after ten years, i.e., 2023, which is the recommended CLUP timeframe of </w:t>
      </w:r>
      <w:r>
        <w:lastRenderedPageBreak/>
        <w:t>the Housing and Land Use Regulatory Board (HLURB).  The total population is estimated to reach 177,</w:t>
      </w:r>
      <w:r w:rsidR="00807CA4">
        <w:t>5</w:t>
      </w:r>
      <w:r>
        <w:t>78</w:t>
      </w:r>
      <w:r w:rsidR="00807CA4">
        <w:t xml:space="preserve"> </w:t>
      </w:r>
      <w:r>
        <w:t xml:space="preserve">by 2043 or 30 years after </w:t>
      </w:r>
      <w:r w:rsidR="00807CA4">
        <w:t xml:space="preserve">start of </w:t>
      </w:r>
      <w:r>
        <w:t>plan implementation.</w:t>
      </w:r>
    </w:p>
    <w:p w14:paraId="2C8F1D16" w14:textId="77777777" w:rsidR="0004787E" w:rsidRDefault="0004787E" w:rsidP="00834133">
      <w:pPr>
        <w:pStyle w:val="NoSpacing"/>
      </w:pPr>
    </w:p>
    <w:p w14:paraId="095B9F1A" w14:textId="77777777" w:rsidR="0004787E" w:rsidRDefault="0004787E" w:rsidP="00041430">
      <w:pPr>
        <w:pStyle w:val="NoSpacing"/>
        <w:spacing w:before="120" w:after="120"/>
        <w:jc w:val="center"/>
      </w:pPr>
      <w:r w:rsidRPr="0004787E">
        <w:rPr>
          <w:rFonts w:asciiTheme="majorHAnsi" w:hAnsiTheme="majorHAnsi"/>
          <w:b/>
          <w:sz w:val="18"/>
          <w:szCs w:val="18"/>
        </w:rPr>
        <w:t xml:space="preserve">TABLE </w:t>
      </w:r>
      <w:r w:rsidR="002E616C" w:rsidRPr="0004787E">
        <w:rPr>
          <w:rFonts w:asciiTheme="majorHAnsi" w:hAnsiTheme="majorHAnsi"/>
          <w:b/>
          <w:sz w:val="18"/>
          <w:szCs w:val="18"/>
        </w:rPr>
        <w:fldChar w:fldCharType="begin"/>
      </w:r>
      <w:r w:rsidRPr="0004787E">
        <w:rPr>
          <w:rFonts w:asciiTheme="majorHAnsi" w:hAnsiTheme="majorHAnsi"/>
          <w:b/>
          <w:sz w:val="18"/>
          <w:szCs w:val="18"/>
        </w:rPr>
        <w:instrText xml:space="preserve"> STYLEREF 1 \s </w:instrText>
      </w:r>
      <w:r w:rsidR="002E616C" w:rsidRPr="0004787E">
        <w:rPr>
          <w:rFonts w:asciiTheme="majorHAnsi" w:hAnsiTheme="majorHAnsi"/>
          <w:b/>
          <w:sz w:val="18"/>
          <w:szCs w:val="18"/>
        </w:rPr>
        <w:fldChar w:fldCharType="separate"/>
      </w:r>
      <w:r w:rsidR="00E367A7">
        <w:rPr>
          <w:rFonts w:asciiTheme="majorHAnsi" w:hAnsiTheme="majorHAnsi"/>
          <w:b/>
          <w:noProof/>
          <w:sz w:val="18"/>
          <w:szCs w:val="18"/>
        </w:rPr>
        <w:t>3</w:t>
      </w:r>
      <w:r w:rsidR="002E616C" w:rsidRPr="0004787E">
        <w:rPr>
          <w:rFonts w:asciiTheme="majorHAnsi" w:hAnsiTheme="majorHAnsi"/>
          <w:b/>
          <w:noProof/>
          <w:sz w:val="18"/>
          <w:szCs w:val="18"/>
        </w:rPr>
        <w:fldChar w:fldCharType="end"/>
      </w:r>
      <w:r w:rsidRPr="0004787E">
        <w:rPr>
          <w:rFonts w:asciiTheme="majorHAnsi" w:hAnsiTheme="majorHAnsi"/>
          <w:b/>
          <w:sz w:val="18"/>
          <w:szCs w:val="18"/>
        </w:rPr>
        <w:t>.8</w:t>
      </w:r>
      <w:r w:rsidR="00634C09">
        <w:rPr>
          <w:rFonts w:asciiTheme="majorHAnsi" w:hAnsiTheme="majorHAnsi"/>
          <w:b/>
          <w:sz w:val="18"/>
          <w:szCs w:val="18"/>
        </w:rPr>
        <w:t>:</w:t>
      </w:r>
      <w:r w:rsidRPr="0004787E">
        <w:rPr>
          <w:rFonts w:asciiTheme="majorHAnsi" w:hAnsiTheme="majorHAnsi"/>
          <w:b/>
          <w:noProof/>
          <w:sz w:val="18"/>
          <w:szCs w:val="18"/>
        </w:rPr>
        <w:t xml:space="preserve"> </w:t>
      </w:r>
      <w:r>
        <w:rPr>
          <w:rFonts w:asciiTheme="majorHAnsi" w:hAnsiTheme="majorHAnsi"/>
          <w:b/>
          <w:noProof/>
          <w:sz w:val="18"/>
          <w:szCs w:val="18"/>
        </w:rPr>
        <w:t xml:space="preserve">PROJECTED TOTAL </w:t>
      </w:r>
      <w:r w:rsidRPr="0004787E">
        <w:rPr>
          <w:rFonts w:asciiTheme="majorHAnsi" w:hAnsiTheme="majorHAnsi"/>
          <w:b/>
          <w:noProof/>
          <w:sz w:val="18"/>
          <w:szCs w:val="18"/>
        </w:rPr>
        <w:t>POPULATION</w:t>
      </w:r>
    </w:p>
    <w:tbl>
      <w:tblPr>
        <w:tblW w:w="94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5"/>
        <w:gridCol w:w="1175"/>
        <w:gridCol w:w="1176"/>
        <w:gridCol w:w="1176"/>
        <w:gridCol w:w="1175"/>
        <w:gridCol w:w="1176"/>
        <w:gridCol w:w="1176"/>
        <w:gridCol w:w="1176"/>
      </w:tblGrid>
      <w:tr w:rsidR="0004787E" w:rsidRPr="00041430" w14:paraId="79684C54" w14:textId="77777777" w:rsidTr="00437D6F">
        <w:trPr>
          <w:trHeight w:val="300"/>
        </w:trPr>
        <w:tc>
          <w:tcPr>
            <w:tcW w:w="1185" w:type="dxa"/>
            <w:shd w:val="clear" w:color="auto" w:fill="BFBFBF" w:themeFill="background1" w:themeFillShade="BF"/>
            <w:vAlign w:val="center"/>
          </w:tcPr>
          <w:p w14:paraId="1AF34E36" w14:textId="77777777" w:rsidR="0004787E" w:rsidRPr="00041430" w:rsidRDefault="0004787E" w:rsidP="0004787E">
            <w:pPr>
              <w:spacing w:after="0" w:line="240" w:lineRule="auto"/>
              <w:jc w:val="center"/>
              <w:rPr>
                <w:rFonts w:ascii="Calibri" w:eastAsia="Times New Roman" w:hAnsi="Calibri" w:cs="Times New Roman"/>
                <w:b/>
                <w:color w:val="000000"/>
                <w:sz w:val="20"/>
                <w:szCs w:val="20"/>
                <w:lang w:val="en-PH" w:eastAsia="en-PH"/>
              </w:rPr>
            </w:pPr>
            <w:r w:rsidRPr="00041430">
              <w:rPr>
                <w:rFonts w:ascii="Calibri" w:eastAsia="Times New Roman" w:hAnsi="Calibri" w:cs="Times New Roman"/>
                <w:b/>
                <w:color w:val="000000"/>
                <w:sz w:val="20"/>
                <w:szCs w:val="20"/>
                <w:lang w:val="en-PH" w:eastAsia="en-PH"/>
              </w:rPr>
              <w:t>Year</w:t>
            </w:r>
          </w:p>
        </w:tc>
        <w:tc>
          <w:tcPr>
            <w:tcW w:w="1175" w:type="dxa"/>
            <w:shd w:val="clear" w:color="auto" w:fill="auto"/>
            <w:noWrap/>
            <w:vAlign w:val="center"/>
            <w:hideMark/>
          </w:tcPr>
          <w:p w14:paraId="030C3614" w14:textId="77777777" w:rsidR="0004787E" w:rsidRPr="0004787E" w:rsidRDefault="0004787E" w:rsidP="0004787E">
            <w:pPr>
              <w:spacing w:after="0" w:line="240" w:lineRule="auto"/>
              <w:jc w:val="center"/>
              <w:rPr>
                <w:rFonts w:ascii="Calibri" w:eastAsia="Times New Roman" w:hAnsi="Calibri" w:cs="Times New Roman"/>
                <w:color w:val="000000"/>
                <w:sz w:val="20"/>
                <w:szCs w:val="20"/>
                <w:lang w:val="en-PH" w:eastAsia="en-PH"/>
              </w:rPr>
            </w:pPr>
            <w:r w:rsidRPr="0004787E">
              <w:rPr>
                <w:rFonts w:ascii="Calibri" w:eastAsia="Times New Roman" w:hAnsi="Calibri" w:cs="Times New Roman"/>
                <w:color w:val="000000"/>
                <w:sz w:val="20"/>
                <w:szCs w:val="20"/>
                <w:lang w:val="en-PH" w:eastAsia="en-PH"/>
              </w:rPr>
              <w:t>2014</w:t>
            </w:r>
          </w:p>
        </w:tc>
        <w:tc>
          <w:tcPr>
            <w:tcW w:w="1176" w:type="dxa"/>
            <w:shd w:val="clear" w:color="auto" w:fill="auto"/>
            <w:noWrap/>
            <w:vAlign w:val="center"/>
            <w:hideMark/>
          </w:tcPr>
          <w:p w14:paraId="0683432F" w14:textId="77777777" w:rsidR="0004787E" w:rsidRPr="0004787E" w:rsidRDefault="0004787E" w:rsidP="0004787E">
            <w:pPr>
              <w:spacing w:after="0" w:line="240" w:lineRule="auto"/>
              <w:jc w:val="center"/>
              <w:rPr>
                <w:rFonts w:ascii="Calibri" w:eastAsia="Times New Roman" w:hAnsi="Calibri" w:cs="Times New Roman"/>
                <w:color w:val="000000"/>
                <w:sz w:val="20"/>
                <w:szCs w:val="20"/>
                <w:lang w:val="en-PH" w:eastAsia="en-PH"/>
              </w:rPr>
            </w:pPr>
            <w:r w:rsidRPr="0004787E">
              <w:rPr>
                <w:rFonts w:ascii="Calibri" w:eastAsia="Times New Roman" w:hAnsi="Calibri" w:cs="Times New Roman"/>
                <w:color w:val="000000"/>
                <w:sz w:val="20"/>
                <w:szCs w:val="20"/>
                <w:lang w:val="en-PH" w:eastAsia="en-PH"/>
              </w:rPr>
              <w:t>2018</w:t>
            </w:r>
          </w:p>
        </w:tc>
        <w:tc>
          <w:tcPr>
            <w:tcW w:w="1176" w:type="dxa"/>
            <w:shd w:val="clear" w:color="auto" w:fill="auto"/>
            <w:noWrap/>
            <w:vAlign w:val="center"/>
            <w:hideMark/>
          </w:tcPr>
          <w:p w14:paraId="74B5121A" w14:textId="77777777" w:rsidR="0004787E" w:rsidRPr="0004787E" w:rsidRDefault="0004787E" w:rsidP="0004787E">
            <w:pPr>
              <w:spacing w:after="0" w:line="240" w:lineRule="auto"/>
              <w:jc w:val="center"/>
              <w:rPr>
                <w:rFonts w:ascii="Calibri" w:eastAsia="Times New Roman" w:hAnsi="Calibri" w:cs="Times New Roman"/>
                <w:color w:val="000000"/>
                <w:sz w:val="20"/>
                <w:szCs w:val="20"/>
                <w:lang w:val="en-PH" w:eastAsia="en-PH"/>
              </w:rPr>
            </w:pPr>
            <w:r w:rsidRPr="0004787E">
              <w:rPr>
                <w:rFonts w:ascii="Calibri" w:eastAsia="Times New Roman" w:hAnsi="Calibri" w:cs="Times New Roman"/>
                <w:color w:val="000000"/>
                <w:sz w:val="20"/>
                <w:szCs w:val="20"/>
                <w:lang w:val="en-PH" w:eastAsia="en-PH"/>
              </w:rPr>
              <w:t>2023</w:t>
            </w:r>
          </w:p>
        </w:tc>
        <w:tc>
          <w:tcPr>
            <w:tcW w:w="1175" w:type="dxa"/>
            <w:shd w:val="clear" w:color="auto" w:fill="auto"/>
            <w:noWrap/>
            <w:vAlign w:val="center"/>
            <w:hideMark/>
          </w:tcPr>
          <w:p w14:paraId="618470D6" w14:textId="77777777" w:rsidR="0004787E" w:rsidRPr="0004787E" w:rsidRDefault="0004787E" w:rsidP="0004787E">
            <w:pPr>
              <w:spacing w:after="0" w:line="240" w:lineRule="auto"/>
              <w:jc w:val="center"/>
              <w:rPr>
                <w:rFonts w:ascii="Calibri" w:eastAsia="Times New Roman" w:hAnsi="Calibri" w:cs="Times New Roman"/>
                <w:color w:val="000000"/>
                <w:sz w:val="20"/>
                <w:szCs w:val="20"/>
                <w:lang w:val="en-PH" w:eastAsia="en-PH"/>
              </w:rPr>
            </w:pPr>
            <w:r w:rsidRPr="0004787E">
              <w:rPr>
                <w:rFonts w:ascii="Calibri" w:eastAsia="Times New Roman" w:hAnsi="Calibri" w:cs="Times New Roman"/>
                <w:color w:val="000000"/>
                <w:sz w:val="20"/>
                <w:szCs w:val="20"/>
                <w:lang w:val="en-PH" w:eastAsia="en-PH"/>
              </w:rPr>
              <w:t>2028</w:t>
            </w:r>
          </w:p>
        </w:tc>
        <w:tc>
          <w:tcPr>
            <w:tcW w:w="1176" w:type="dxa"/>
            <w:shd w:val="clear" w:color="auto" w:fill="auto"/>
            <w:noWrap/>
            <w:vAlign w:val="center"/>
            <w:hideMark/>
          </w:tcPr>
          <w:p w14:paraId="30E9A6F9" w14:textId="77777777" w:rsidR="0004787E" w:rsidRPr="0004787E" w:rsidRDefault="0004787E" w:rsidP="0004787E">
            <w:pPr>
              <w:spacing w:after="0" w:line="240" w:lineRule="auto"/>
              <w:jc w:val="center"/>
              <w:rPr>
                <w:rFonts w:ascii="Calibri" w:eastAsia="Times New Roman" w:hAnsi="Calibri" w:cs="Times New Roman"/>
                <w:color w:val="000000"/>
                <w:sz w:val="20"/>
                <w:szCs w:val="20"/>
                <w:lang w:val="en-PH" w:eastAsia="en-PH"/>
              </w:rPr>
            </w:pPr>
            <w:r w:rsidRPr="0004787E">
              <w:rPr>
                <w:rFonts w:ascii="Calibri" w:eastAsia="Times New Roman" w:hAnsi="Calibri" w:cs="Times New Roman"/>
                <w:color w:val="000000"/>
                <w:sz w:val="20"/>
                <w:szCs w:val="20"/>
                <w:lang w:val="en-PH" w:eastAsia="en-PH"/>
              </w:rPr>
              <w:t>2033</w:t>
            </w:r>
          </w:p>
        </w:tc>
        <w:tc>
          <w:tcPr>
            <w:tcW w:w="1176" w:type="dxa"/>
            <w:shd w:val="clear" w:color="auto" w:fill="auto"/>
            <w:noWrap/>
            <w:vAlign w:val="center"/>
            <w:hideMark/>
          </w:tcPr>
          <w:p w14:paraId="0EB76126" w14:textId="77777777" w:rsidR="0004787E" w:rsidRPr="0004787E" w:rsidRDefault="0004787E" w:rsidP="0004787E">
            <w:pPr>
              <w:spacing w:after="0" w:line="240" w:lineRule="auto"/>
              <w:jc w:val="center"/>
              <w:rPr>
                <w:rFonts w:ascii="Calibri" w:eastAsia="Times New Roman" w:hAnsi="Calibri" w:cs="Times New Roman"/>
                <w:color w:val="000000"/>
                <w:sz w:val="20"/>
                <w:szCs w:val="20"/>
                <w:lang w:val="en-PH" w:eastAsia="en-PH"/>
              </w:rPr>
            </w:pPr>
            <w:r w:rsidRPr="0004787E">
              <w:rPr>
                <w:rFonts w:ascii="Calibri" w:eastAsia="Times New Roman" w:hAnsi="Calibri" w:cs="Times New Roman"/>
                <w:color w:val="000000"/>
                <w:sz w:val="20"/>
                <w:szCs w:val="20"/>
                <w:lang w:val="en-PH" w:eastAsia="en-PH"/>
              </w:rPr>
              <w:t>2038</w:t>
            </w:r>
          </w:p>
        </w:tc>
        <w:tc>
          <w:tcPr>
            <w:tcW w:w="1176" w:type="dxa"/>
            <w:shd w:val="clear" w:color="auto" w:fill="auto"/>
            <w:noWrap/>
            <w:vAlign w:val="center"/>
            <w:hideMark/>
          </w:tcPr>
          <w:p w14:paraId="2C16953F" w14:textId="77777777" w:rsidR="0004787E" w:rsidRPr="0004787E" w:rsidRDefault="0004787E" w:rsidP="0004787E">
            <w:pPr>
              <w:spacing w:after="0" w:line="240" w:lineRule="auto"/>
              <w:jc w:val="center"/>
              <w:rPr>
                <w:rFonts w:ascii="Calibri" w:eastAsia="Times New Roman" w:hAnsi="Calibri" w:cs="Times New Roman"/>
                <w:color w:val="000000"/>
                <w:sz w:val="20"/>
                <w:szCs w:val="20"/>
                <w:lang w:val="en-PH" w:eastAsia="en-PH"/>
              </w:rPr>
            </w:pPr>
            <w:r w:rsidRPr="0004787E">
              <w:rPr>
                <w:rFonts w:ascii="Calibri" w:eastAsia="Times New Roman" w:hAnsi="Calibri" w:cs="Times New Roman"/>
                <w:color w:val="000000"/>
                <w:sz w:val="20"/>
                <w:szCs w:val="20"/>
                <w:lang w:val="en-PH" w:eastAsia="en-PH"/>
              </w:rPr>
              <w:t>2043</w:t>
            </w:r>
          </w:p>
        </w:tc>
      </w:tr>
      <w:tr w:rsidR="0004787E" w:rsidRPr="00041430" w14:paraId="66DF6038" w14:textId="77777777" w:rsidTr="00437D6F">
        <w:trPr>
          <w:trHeight w:val="300"/>
        </w:trPr>
        <w:tc>
          <w:tcPr>
            <w:tcW w:w="1185" w:type="dxa"/>
            <w:shd w:val="clear" w:color="auto" w:fill="BFBFBF" w:themeFill="background1" w:themeFillShade="BF"/>
            <w:vAlign w:val="center"/>
          </w:tcPr>
          <w:p w14:paraId="3145266E" w14:textId="77777777" w:rsidR="0004787E" w:rsidRPr="00041430" w:rsidRDefault="0004787E" w:rsidP="0004787E">
            <w:pPr>
              <w:spacing w:after="0" w:line="240" w:lineRule="auto"/>
              <w:jc w:val="center"/>
              <w:rPr>
                <w:rFonts w:ascii="Calibri" w:eastAsia="Times New Roman" w:hAnsi="Calibri" w:cs="Times New Roman"/>
                <w:b/>
                <w:color w:val="000000"/>
                <w:sz w:val="20"/>
                <w:szCs w:val="20"/>
                <w:lang w:val="en-PH" w:eastAsia="en-PH"/>
              </w:rPr>
            </w:pPr>
            <w:r w:rsidRPr="00041430">
              <w:rPr>
                <w:rFonts w:ascii="Calibri" w:eastAsia="Times New Roman" w:hAnsi="Calibri" w:cs="Times New Roman"/>
                <w:b/>
                <w:color w:val="000000"/>
                <w:sz w:val="20"/>
                <w:szCs w:val="20"/>
                <w:lang w:val="en-PH" w:eastAsia="en-PH"/>
              </w:rPr>
              <w:t>Number</w:t>
            </w:r>
          </w:p>
        </w:tc>
        <w:tc>
          <w:tcPr>
            <w:tcW w:w="1175" w:type="dxa"/>
            <w:shd w:val="clear" w:color="auto" w:fill="auto"/>
            <w:noWrap/>
            <w:vAlign w:val="center"/>
            <w:hideMark/>
          </w:tcPr>
          <w:p w14:paraId="44E023CD" w14:textId="77777777" w:rsidR="0004787E" w:rsidRPr="0004787E" w:rsidRDefault="0004787E" w:rsidP="0004787E">
            <w:pPr>
              <w:spacing w:after="0" w:line="240" w:lineRule="auto"/>
              <w:jc w:val="center"/>
              <w:rPr>
                <w:rFonts w:ascii="Calibri" w:eastAsia="Times New Roman" w:hAnsi="Calibri" w:cs="Times New Roman"/>
                <w:color w:val="000000"/>
                <w:sz w:val="20"/>
                <w:szCs w:val="20"/>
                <w:lang w:val="en-PH" w:eastAsia="en-PH"/>
              </w:rPr>
            </w:pPr>
            <w:r w:rsidRPr="0004787E">
              <w:rPr>
                <w:rFonts w:ascii="Calibri" w:eastAsia="Times New Roman" w:hAnsi="Calibri" w:cs="Times New Roman"/>
                <w:color w:val="000000"/>
                <w:sz w:val="20"/>
                <w:szCs w:val="20"/>
                <w:lang w:val="en-PH" w:eastAsia="en-PH"/>
              </w:rPr>
              <w:t>134,991</w:t>
            </w:r>
          </w:p>
        </w:tc>
        <w:tc>
          <w:tcPr>
            <w:tcW w:w="1176" w:type="dxa"/>
            <w:shd w:val="clear" w:color="auto" w:fill="auto"/>
            <w:noWrap/>
            <w:vAlign w:val="center"/>
            <w:hideMark/>
          </w:tcPr>
          <w:p w14:paraId="65CA4124" w14:textId="77777777" w:rsidR="0004787E" w:rsidRPr="0004787E" w:rsidRDefault="0004787E" w:rsidP="0004787E">
            <w:pPr>
              <w:spacing w:after="0" w:line="240" w:lineRule="auto"/>
              <w:jc w:val="center"/>
              <w:rPr>
                <w:rFonts w:ascii="Calibri" w:eastAsia="Times New Roman" w:hAnsi="Calibri" w:cs="Times New Roman"/>
                <w:color w:val="000000"/>
                <w:sz w:val="20"/>
                <w:szCs w:val="20"/>
                <w:lang w:val="en-PH" w:eastAsia="en-PH"/>
              </w:rPr>
            </w:pPr>
            <w:r w:rsidRPr="0004787E">
              <w:rPr>
                <w:rFonts w:ascii="Calibri" w:eastAsia="Times New Roman" w:hAnsi="Calibri" w:cs="Times New Roman"/>
                <w:color w:val="000000"/>
                <w:sz w:val="20"/>
                <w:szCs w:val="20"/>
                <w:lang w:val="en-PH" w:eastAsia="en-PH"/>
              </w:rPr>
              <w:t>140,194</w:t>
            </w:r>
          </w:p>
        </w:tc>
        <w:tc>
          <w:tcPr>
            <w:tcW w:w="1176" w:type="dxa"/>
            <w:shd w:val="clear" w:color="auto" w:fill="auto"/>
            <w:noWrap/>
            <w:vAlign w:val="center"/>
            <w:hideMark/>
          </w:tcPr>
          <w:p w14:paraId="1B3201D5" w14:textId="77777777" w:rsidR="0004787E" w:rsidRPr="0004787E" w:rsidRDefault="0004787E" w:rsidP="0004787E">
            <w:pPr>
              <w:spacing w:after="0" w:line="240" w:lineRule="auto"/>
              <w:jc w:val="center"/>
              <w:rPr>
                <w:rFonts w:ascii="Calibri" w:eastAsia="Times New Roman" w:hAnsi="Calibri" w:cs="Times New Roman"/>
                <w:color w:val="000000"/>
                <w:sz w:val="20"/>
                <w:szCs w:val="20"/>
                <w:lang w:val="en-PH" w:eastAsia="en-PH"/>
              </w:rPr>
            </w:pPr>
            <w:r w:rsidRPr="0004787E">
              <w:rPr>
                <w:rFonts w:ascii="Calibri" w:eastAsia="Times New Roman" w:hAnsi="Calibri" w:cs="Times New Roman"/>
                <w:color w:val="000000"/>
                <w:sz w:val="20"/>
                <w:szCs w:val="20"/>
                <w:lang w:val="en-PH" w:eastAsia="en-PH"/>
              </w:rPr>
              <w:t>146,981</w:t>
            </w:r>
          </w:p>
        </w:tc>
        <w:tc>
          <w:tcPr>
            <w:tcW w:w="1175" w:type="dxa"/>
            <w:shd w:val="clear" w:color="auto" w:fill="auto"/>
            <w:noWrap/>
            <w:vAlign w:val="center"/>
            <w:hideMark/>
          </w:tcPr>
          <w:p w14:paraId="687D169A" w14:textId="77777777" w:rsidR="0004787E" w:rsidRPr="0004787E" w:rsidRDefault="0004787E" w:rsidP="0004787E">
            <w:pPr>
              <w:spacing w:after="0" w:line="240" w:lineRule="auto"/>
              <w:jc w:val="center"/>
              <w:rPr>
                <w:rFonts w:ascii="Calibri" w:eastAsia="Times New Roman" w:hAnsi="Calibri" w:cs="Times New Roman"/>
                <w:color w:val="000000"/>
                <w:sz w:val="20"/>
                <w:szCs w:val="20"/>
                <w:lang w:val="en-PH" w:eastAsia="en-PH"/>
              </w:rPr>
            </w:pPr>
            <w:r w:rsidRPr="0004787E">
              <w:rPr>
                <w:rFonts w:ascii="Calibri" w:eastAsia="Times New Roman" w:hAnsi="Calibri" w:cs="Times New Roman"/>
                <w:color w:val="000000"/>
                <w:sz w:val="20"/>
                <w:szCs w:val="20"/>
                <w:lang w:val="en-PH" w:eastAsia="en-PH"/>
              </w:rPr>
              <w:t>154,097</w:t>
            </w:r>
          </w:p>
        </w:tc>
        <w:tc>
          <w:tcPr>
            <w:tcW w:w="1176" w:type="dxa"/>
            <w:shd w:val="clear" w:color="auto" w:fill="auto"/>
            <w:noWrap/>
            <w:vAlign w:val="center"/>
            <w:hideMark/>
          </w:tcPr>
          <w:p w14:paraId="21D90410" w14:textId="77777777" w:rsidR="0004787E" w:rsidRPr="0004787E" w:rsidRDefault="0004787E" w:rsidP="0004787E">
            <w:pPr>
              <w:spacing w:after="0" w:line="240" w:lineRule="auto"/>
              <w:jc w:val="center"/>
              <w:rPr>
                <w:rFonts w:ascii="Calibri" w:eastAsia="Times New Roman" w:hAnsi="Calibri" w:cs="Times New Roman"/>
                <w:color w:val="000000"/>
                <w:sz w:val="20"/>
                <w:szCs w:val="20"/>
                <w:lang w:val="en-PH" w:eastAsia="en-PH"/>
              </w:rPr>
            </w:pPr>
            <w:r w:rsidRPr="0004787E">
              <w:rPr>
                <w:rFonts w:ascii="Calibri" w:eastAsia="Times New Roman" w:hAnsi="Calibri" w:cs="Times New Roman"/>
                <w:color w:val="000000"/>
                <w:sz w:val="20"/>
                <w:szCs w:val="20"/>
                <w:lang w:val="en-PH" w:eastAsia="en-PH"/>
              </w:rPr>
              <w:t>161,557</w:t>
            </w:r>
          </w:p>
        </w:tc>
        <w:tc>
          <w:tcPr>
            <w:tcW w:w="1176" w:type="dxa"/>
            <w:shd w:val="clear" w:color="auto" w:fill="auto"/>
            <w:noWrap/>
            <w:vAlign w:val="center"/>
            <w:hideMark/>
          </w:tcPr>
          <w:p w14:paraId="1D7DA5CB" w14:textId="77777777" w:rsidR="0004787E" w:rsidRPr="0004787E" w:rsidRDefault="0004787E" w:rsidP="0004787E">
            <w:pPr>
              <w:spacing w:after="0" w:line="240" w:lineRule="auto"/>
              <w:jc w:val="center"/>
              <w:rPr>
                <w:rFonts w:ascii="Calibri" w:eastAsia="Times New Roman" w:hAnsi="Calibri" w:cs="Times New Roman"/>
                <w:color w:val="000000"/>
                <w:sz w:val="20"/>
                <w:szCs w:val="20"/>
                <w:lang w:val="en-PH" w:eastAsia="en-PH"/>
              </w:rPr>
            </w:pPr>
            <w:r w:rsidRPr="0004787E">
              <w:rPr>
                <w:rFonts w:ascii="Calibri" w:eastAsia="Times New Roman" w:hAnsi="Calibri" w:cs="Times New Roman"/>
                <w:color w:val="000000"/>
                <w:sz w:val="20"/>
                <w:szCs w:val="20"/>
                <w:lang w:val="en-PH" w:eastAsia="en-PH"/>
              </w:rPr>
              <w:t>169,378</w:t>
            </w:r>
          </w:p>
        </w:tc>
        <w:tc>
          <w:tcPr>
            <w:tcW w:w="1176" w:type="dxa"/>
            <w:shd w:val="clear" w:color="auto" w:fill="auto"/>
            <w:noWrap/>
            <w:vAlign w:val="center"/>
            <w:hideMark/>
          </w:tcPr>
          <w:p w14:paraId="784E1743" w14:textId="77777777" w:rsidR="0004787E" w:rsidRPr="0004787E" w:rsidRDefault="0004787E" w:rsidP="0004787E">
            <w:pPr>
              <w:spacing w:after="0" w:line="240" w:lineRule="auto"/>
              <w:jc w:val="center"/>
              <w:rPr>
                <w:rFonts w:ascii="Calibri" w:eastAsia="Times New Roman" w:hAnsi="Calibri" w:cs="Times New Roman"/>
                <w:color w:val="000000"/>
                <w:sz w:val="20"/>
                <w:szCs w:val="20"/>
                <w:lang w:val="en-PH" w:eastAsia="en-PH"/>
              </w:rPr>
            </w:pPr>
            <w:r w:rsidRPr="0004787E">
              <w:rPr>
                <w:rFonts w:ascii="Calibri" w:eastAsia="Times New Roman" w:hAnsi="Calibri" w:cs="Times New Roman"/>
                <w:color w:val="000000"/>
                <w:sz w:val="20"/>
                <w:szCs w:val="20"/>
                <w:lang w:val="en-PH" w:eastAsia="en-PH"/>
              </w:rPr>
              <w:t>177,578</w:t>
            </w:r>
          </w:p>
        </w:tc>
      </w:tr>
    </w:tbl>
    <w:p w14:paraId="227B405A" w14:textId="77777777" w:rsidR="00C17AA2" w:rsidRDefault="00C17AA2" w:rsidP="00834133">
      <w:pPr>
        <w:pStyle w:val="NoSpacing"/>
      </w:pPr>
    </w:p>
    <w:p w14:paraId="6D6087C5" w14:textId="77777777" w:rsidR="00A37994" w:rsidRDefault="00A37994" w:rsidP="00834133">
      <w:pPr>
        <w:pStyle w:val="NoSpacing"/>
      </w:pPr>
    </w:p>
    <w:p w14:paraId="2B4590EC" w14:textId="77777777" w:rsidR="00B20F9D" w:rsidRPr="00A37994" w:rsidRDefault="00B20F9D" w:rsidP="00B20F9D">
      <w:pPr>
        <w:pStyle w:val="NoSpacing"/>
        <w:numPr>
          <w:ilvl w:val="2"/>
          <w:numId w:val="47"/>
        </w:numPr>
        <w:pBdr>
          <w:top w:val="dotted" w:sz="4" w:space="1" w:color="auto"/>
          <w:bottom w:val="dotted" w:sz="4" w:space="1" w:color="auto"/>
        </w:pBdr>
        <w:spacing w:before="120" w:after="120"/>
        <w:ind w:left="1440"/>
        <w:rPr>
          <w:rFonts w:asciiTheme="majorHAnsi" w:hAnsiTheme="majorHAnsi"/>
          <w:i/>
          <w:color w:val="808080" w:themeColor="background1" w:themeShade="80"/>
          <w:sz w:val="24"/>
          <w:szCs w:val="24"/>
        </w:rPr>
      </w:pPr>
      <w:r w:rsidRPr="00C17AA2">
        <w:rPr>
          <w:rFonts w:asciiTheme="majorHAnsi" w:hAnsiTheme="majorHAnsi"/>
          <w:i/>
          <w:color w:val="808080" w:themeColor="background1" w:themeShade="80"/>
          <w:sz w:val="24"/>
          <w:szCs w:val="24"/>
        </w:rPr>
        <w:t>POPULATION PROJECTION BY BARANGAY</w:t>
      </w:r>
    </w:p>
    <w:p w14:paraId="26D5670E" w14:textId="77777777" w:rsidR="00B20F9D" w:rsidRDefault="00B20F9D" w:rsidP="00834133">
      <w:pPr>
        <w:pStyle w:val="NoSpacing"/>
      </w:pPr>
    </w:p>
    <w:p w14:paraId="63DF5C33" w14:textId="77777777" w:rsidR="00041430" w:rsidRDefault="00B137C0" w:rsidP="00834133">
      <w:pPr>
        <w:pStyle w:val="NoSpacing"/>
      </w:pPr>
      <w:r>
        <w:t>The following table presents population projection by barangay a</w:t>
      </w:r>
      <w:r w:rsidR="00041430">
        <w:t>ssuming that the</w:t>
      </w:r>
      <w:r>
        <w:t>ir</w:t>
      </w:r>
      <w:r w:rsidR="00041430">
        <w:t xml:space="preserve"> current shares to the City’s total population are maintained </w:t>
      </w:r>
      <w:r>
        <w:t>for the next 30 years.</w:t>
      </w:r>
    </w:p>
    <w:p w14:paraId="0AE101BF" w14:textId="77777777" w:rsidR="00041430" w:rsidRDefault="00041430" w:rsidP="00834133">
      <w:pPr>
        <w:pStyle w:val="NoSpacing"/>
      </w:pPr>
    </w:p>
    <w:tbl>
      <w:tblPr>
        <w:tblW w:w="9375" w:type="dxa"/>
        <w:tblInd w:w="93" w:type="dxa"/>
        <w:tblLayout w:type="fixed"/>
        <w:tblLook w:val="04A0" w:firstRow="1" w:lastRow="0" w:firstColumn="1" w:lastColumn="0" w:noHBand="0" w:noVBand="1"/>
      </w:tblPr>
      <w:tblGrid>
        <w:gridCol w:w="1635"/>
        <w:gridCol w:w="1548"/>
        <w:gridCol w:w="1548"/>
        <w:gridCol w:w="1548"/>
        <w:gridCol w:w="1548"/>
        <w:gridCol w:w="1548"/>
      </w:tblGrid>
      <w:tr w:rsidR="00041430" w:rsidRPr="00041430" w14:paraId="05670492" w14:textId="77777777" w:rsidTr="00043604">
        <w:trPr>
          <w:trHeight w:val="300"/>
        </w:trPr>
        <w:tc>
          <w:tcPr>
            <w:tcW w:w="9375" w:type="dxa"/>
            <w:gridSpan w:val="6"/>
            <w:tcBorders>
              <w:top w:val="nil"/>
              <w:left w:val="nil"/>
              <w:bottom w:val="nil"/>
              <w:right w:val="nil"/>
            </w:tcBorders>
            <w:shd w:val="clear" w:color="auto" w:fill="auto"/>
            <w:noWrap/>
            <w:vAlign w:val="bottom"/>
            <w:hideMark/>
          </w:tcPr>
          <w:p w14:paraId="750CC178" w14:textId="77777777" w:rsidR="00041430" w:rsidRPr="00041430" w:rsidRDefault="00041430" w:rsidP="00041430">
            <w:pPr>
              <w:spacing w:before="120" w:after="120" w:line="240" w:lineRule="auto"/>
              <w:jc w:val="center"/>
              <w:rPr>
                <w:rFonts w:asciiTheme="minorHAnsi" w:eastAsia="Times New Roman" w:hAnsiTheme="minorHAnsi" w:cs="Times New Roman"/>
                <w:color w:val="000000"/>
                <w:sz w:val="20"/>
                <w:szCs w:val="20"/>
                <w:lang w:val="en-PH" w:eastAsia="en-PH"/>
              </w:rPr>
            </w:pPr>
            <w:r w:rsidRPr="00041430">
              <w:rPr>
                <w:rFonts w:eastAsia="Times New Roman" w:cs="Times New Roman"/>
                <w:b/>
                <w:color w:val="000000"/>
                <w:sz w:val="18"/>
                <w:szCs w:val="18"/>
                <w:lang w:val="en-PH" w:eastAsia="en-PH"/>
              </w:rPr>
              <w:t>TABLE 3.9</w:t>
            </w:r>
            <w:r w:rsidR="00634C09">
              <w:rPr>
                <w:rFonts w:eastAsia="Times New Roman" w:cs="Times New Roman"/>
                <w:b/>
                <w:color w:val="000000"/>
                <w:sz w:val="18"/>
                <w:szCs w:val="18"/>
                <w:lang w:val="en-PH" w:eastAsia="en-PH"/>
              </w:rPr>
              <w:t>:</w:t>
            </w:r>
            <w:r w:rsidRPr="00041430">
              <w:rPr>
                <w:rFonts w:eastAsia="Times New Roman" w:cs="Times New Roman"/>
                <w:b/>
                <w:color w:val="000000"/>
                <w:sz w:val="18"/>
                <w:szCs w:val="18"/>
                <w:lang w:val="en-PH" w:eastAsia="en-PH"/>
              </w:rPr>
              <w:t xml:space="preserve"> POPULATION PROJECTION BY BARANGAY</w:t>
            </w:r>
          </w:p>
        </w:tc>
      </w:tr>
      <w:tr w:rsidR="00041430" w:rsidRPr="00041430" w14:paraId="707DEABA" w14:textId="77777777" w:rsidTr="00041430">
        <w:trPr>
          <w:trHeight w:val="300"/>
        </w:trPr>
        <w:tc>
          <w:tcPr>
            <w:tcW w:w="1635" w:type="dxa"/>
            <w:vMerge w:val="restart"/>
            <w:tcBorders>
              <w:top w:val="single" w:sz="4" w:space="0" w:color="auto"/>
              <w:left w:val="single" w:sz="4" w:space="0" w:color="auto"/>
              <w:right w:val="single" w:sz="4" w:space="0" w:color="auto"/>
            </w:tcBorders>
            <w:shd w:val="clear" w:color="auto" w:fill="A6A6A6" w:themeFill="background1" w:themeFillShade="A6"/>
            <w:vAlign w:val="center"/>
            <w:hideMark/>
          </w:tcPr>
          <w:p w14:paraId="5C26FEC6" w14:textId="77777777" w:rsidR="00041430" w:rsidRPr="00041430" w:rsidRDefault="00041430" w:rsidP="00041430">
            <w:pPr>
              <w:spacing w:after="0" w:line="240" w:lineRule="auto"/>
              <w:jc w:val="center"/>
              <w:rPr>
                <w:rFonts w:asciiTheme="minorHAnsi" w:eastAsia="Times New Roman" w:hAnsiTheme="minorHAnsi" w:cs="Times New Roman"/>
                <w:b/>
                <w:color w:val="0D0D0D"/>
                <w:sz w:val="20"/>
                <w:szCs w:val="20"/>
                <w:lang w:val="en-PH" w:eastAsia="en-PH"/>
              </w:rPr>
            </w:pPr>
            <w:r w:rsidRPr="00041430">
              <w:rPr>
                <w:rFonts w:asciiTheme="minorHAnsi" w:eastAsia="Times New Roman" w:hAnsiTheme="minorHAnsi" w:cs="Times New Roman"/>
                <w:b/>
                <w:color w:val="0D0D0D"/>
                <w:sz w:val="20"/>
                <w:szCs w:val="20"/>
                <w:lang w:val="en-PH" w:eastAsia="en-PH"/>
              </w:rPr>
              <w:t>Barangay</w:t>
            </w:r>
          </w:p>
        </w:tc>
        <w:tc>
          <w:tcPr>
            <w:tcW w:w="7740" w:type="dxa"/>
            <w:gridSpan w:val="5"/>
            <w:tcBorders>
              <w:top w:val="single" w:sz="4" w:space="0" w:color="auto"/>
              <w:left w:val="nil"/>
              <w:bottom w:val="single" w:sz="4" w:space="0" w:color="auto"/>
              <w:right w:val="single" w:sz="4" w:space="0" w:color="000000"/>
            </w:tcBorders>
            <w:shd w:val="clear" w:color="auto" w:fill="A6A6A6" w:themeFill="background1" w:themeFillShade="A6"/>
            <w:noWrap/>
            <w:vAlign w:val="center"/>
            <w:hideMark/>
          </w:tcPr>
          <w:p w14:paraId="5F08D270" w14:textId="77777777" w:rsidR="00041430" w:rsidRPr="00041430" w:rsidRDefault="00041430" w:rsidP="00041430">
            <w:pPr>
              <w:spacing w:after="0" w:line="240" w:lineRule="auto"/>
              <w:jc w:val="center"/>
              <w:rPr>
                <w:rFonts w:asciiTheme="minorHAnsi" w:eastAsia="Times New Roman" w:hAnsiTheme="minorHAnsi" w:cs="Times New Roman"/>
                <w:b/>
                <w:color w:val="000000"/>
                <w:sz w:val="20"/>
                <w:szCs w:val="20"/>
                <w:lang w:val="en-PH" w:eastAsia="en-PH"/>
              </w:rPr>
            </w:pPr>
            <w:r w:rsidRPr="00041430">
              <w:rPr>
                <w:rFonts w:asciiTheme="minorHAnsi" w:eastAsia="Times New Roman" w:hAnsiTheme="minorHAnsi" w:cs="Times New Roman"/>
                <w:b/>
                <w:color w:val="000000"/>
                <w:sz w:val="20"/>
                <w:szCs w:val="20"/>
                <w:lang w:val="en-PH" w:eastAsia="en-PH"/>
              </w:rPr>
              <w:t>Year</w:t>
            </w:r>
          </w:p>
        </w:tc>
      </w:tr>
      <w:tr w:rsidR="00041430" w:rsidRPr="00041430" w14:paraId="5A168D23" w14:textId="77777777" w:rsidTr="00041430">
        <w:trPr>
          <w:trHeight w:val="300"/>
        </w:trPr>
        <w:tc>
          <w:tcPr>
            <w:tcW w:w="1635" w:type="dxa"/>
            <w:vMerge/>
            <w:tcBorders>
              <w:left w:val="single" w:sz="4" w:space="0" w:color="auto"/>
              <w:bottom w:val="single" w:sz="4" w:space="0" w:color="auto"/>
              <w:right w:val="single" w:sz="4" w:space="0" w:color="auto"/>
            </w:tcBorders>
            <w:shd w:val="clear" w:color="auto" w:fill="A6A6A6" w:themeFill="background1" w:themeFillShade="A6"/>
            <w:vAlign w:val="center"/>
            <w:hideMark/>
          </w:tcPr>
          <w:p w14:paraId="29A2CBD2" w14:textId="77777777" w:rsidR="00041430" w:rsidRPr="00041430" w:rsidRDefault="00041430" w:rsidP="00041430">
            <w:pPr>
              <w:spacing w:after="0" w:line="240" w:lineRule="auto"/>
              <w:jc w:val="center"/>
              <w:rPr>
                <w:rFonts w:asciiTheme="minorHAnsi" w:eastAsia="Times New Roman" w:hAnsiTheme="minorHAnsi" w:cs="Times New Roman"/>
                <w:b/>
                <w:color w:val="0D0D0D"/>
                <w:sz w:val="20"/>
                <w:szCs w:val="20"/>
                <w:lang w:val="en-PH" w:eastAsia="en-PH"/>
              </w:rPr>
            </w:pPr>
          </w:p>
        </w:tc>
        <w:tc>
          <w:tcPr>
            <w:tcW w:w="1548" w:type="dxa"/>
            <w:tcBorders>
              <w:top w:val="nil"/>
              <w:left w:val="nil"/>
              <w:bottom w:val="single" w:sz="4" w:space="0" w:color="auto"/>
              <w:right w:val="single" w:sz="4" w:space="0" w:color="auto"/>
            </w:tcBorders>
            <w:shd w:val="clear" w:color="auto" w:fill="A6A6A6" w:themeFill="background1" w:themeFillShade="A6"/>
            <w:noWrap/>
            <w:vAlign w:val="center"/>
            <w:hideMark/>
          </w:tcPr>
          <w:p w14:paraId="657200A4" w14:textId="77777777" w:rsidR="00041430" w:rsidRPr="00041430" w:rsidRDefault="00041430" w:rsidP="00041430">
            <w:pPr>
              <w:spacing w:after="0" w:line="240" w:lineRule="auto"/>
              <w:jc w:val="center"/>
              <w:rPr>
                <w:rFonts w:asciiTheme="minorHAnsi" w:eastAsia="Times New Roman" w:hAnsiTheme="minorHAnsi" w:cs="Times New Roman"/>
                <w:b/>
                <w:color w:val="000000"/>
                <w:sz w:val="20"/>
                <w:szCs w:val="20"/>
                <w:lang w:val="en-PH" w:eastAsia="en-PH"/>
              </w:rPr>
            </w:pPr>
            <w:r w:rsidRPr="00041430">
              <w:rPr>
                <w:rFonts w:asciiTheme="minorHAnsi" w:eastAsia="Times New Roman" w:hAnsiTheme="minorHAnsi" w:cs="Times New Roman"/>
                <w:b/>
                <w:color w:val="000000"/>
                <w:sz w:val="20"/>
                <w:szCs w:val="20"/>
                <w:lang w:val="en-PH" w:eastAsia="en-PH"/>
              </w:rPr>
              <w:t>2013</w:t>
            </w:r>
          </w:p>
        </w:tc>
        <w:tc>
          <w:tcPr>
            <w:tcW w:w="1548" w:type="dxa"/>
            <w:tcBorders>
              <w:top w:val="nil"/>
              <w:left w:val="nil"/>
              <w:bottom w:val="nil"/>
              <w:right w:val="nil"/>
            </w:tcBorders>
            <w:shd w:val="clear" w:color="auto" w:fill="A6A6A6" w:themeFill="background1" w:themeFillShade="A6"/>
            <w:noWrap/>
            <w:vAlign w:val="center"/>
            <w:hideMark/>
          </w:tcPr>
          <w:p w14:paraId="618F8D1C" w14:textId="77777777" w:rsidR="00041430" w:rsidRPr="00041430" w:rsidRDefault="00041430" w:rsidP="00041430">
            <w:pPr>
              <w:spacing w:after="0" w:line="240" w:lineRule="auto"/>
              <w:jc w:val="center"/>
              <w:rPr>
                <w:rFonts w:asciiTheme="minorHAnsi" w:eastAsia="Times New Roman" w:hAnsiTheme="minorHAnsi" w:cs="Times New Roman"/>
                <w:b/>
                <w:color w:val="000000"/>
                <w:sz w:val="20"/>
                <w:szCs w:val="20"/>
                <w:lang w:val="en-PH" w:eastAsia="en-PH"/>
              </w:rPr>
            </w:pPr>
            <w:r w:rsidRPr="00041430">
              <w:rPr>
                <w:rFonts w:asciiTheme="minorHAnsi" w:eastAsia="Times New Roman" w:hAnsiTheme="minorHAnsi" w:cs="Times New Roman"/>
                <w:b/>
                <w:color w:val="000000"/>
                <w:sz w:val="20"/>
                <w:szCs w:val="20"/>
                <w:lang w:val="en-PH" w:eastAsia="en-PH"/>
              </w:rPr>
              <w:t>2014</w:t>
            </w:r>
          </w:p>
        </w:tc>
        <w:tc>
          <w:tcPr>
            <w:tcW w:w="1548" w:type="dxa"/>
            <w:tcBorders>
              <w:top w:val="nil"/>
              <w:left w:val="single" w:sz="4" w:space="0" w:color="auto"/>
              <w:bottom w:val="single" w:sz="4" w:space="0" w:color="auto"/>
              <w:right w:val="single" w:sz="4" w:space="0" w:color="auto"/>
            </w:tcBorders>
            <w:shd w:val="clear" w:color="auto" w:fill="A6A6A6" w:themeFill="background1" w:themeFillShade="A6"/>
            <w:noWrap/>
            <w:vAlign w:val="center"/>
            <w:hideMark/>
          </w:tcPr>
          <w:p w14:paraId="5B255CD6" w14:textId="77777777" w:rsidR="00041430" w:rsidRPr="00041430" w:rsidRDefault="00041430" w:rsidP="00041430">
            <w:pPr>
              <w:spacing w:after="0" w:line="240" w:lineRule="auto"/>
              <w:jc w:val="center"/>
              <w:rPr>
                <w:rFonts w:asciiTheme="minorHAnsi" w:eastAsia="Times New Roman" w:hAnsiTheme="minorHAnsi" w:cs="Times New Roman"/>
                <w:b/>
                <w:color w:val="000000"/>
                <w:sz w:val="20"/>
                <w:szCs w:val="20"/>
                <w:lang w:val="en-PH" w:eastAsia="en-PH"/>
              </w:rPr>
            </w:pPr>
            <w:r w:rsidRPr="00041430">
              <w:rPr>
                <w:rFonts w:asciiTheme="minorHAnsi" w:eastAsia="Times New Roman" w:hAnsiTheme="minorHAnsi" w:cs="Times New Roman"/>
                <w:b/>
                <w:color w:val="000000"/>
                <w:sz w:val="20"/>
                <w:szCs w:val="20"/>
                <w:lang w:val="en-PH" w:eastAsia="en-PH"/>
              </w:rPr>
              <w:t>2023</w:t>
            </w:r>
          </w:p>
        </w:tc>
        <w:tc>
          <w:tcPr>
            <w:tcW w:w="1548" w:type="dxa"/>
            <w:tcBorders>
              <w:top w:val="nil"/>
              <w:left w:val="nil"/>
              <w:bottom w:val="single" w:sz="4" w:space="0" w:color="auto"/>
              <w:right w:val="single" w:sz="4" w:space="0" w:color="auto"/>
            </w:tcBorders>
            <w:shd w:val="clear" w:color="auto" w:fill="A6A6A6" w:themeFill="background1" w:themeFillShade="A6"/>
            <w:noWrap/>
            <w:vAlign w:val="center"/>
            <w:hideMark/>
          </w:tcPr>
          <w:p w14:paraId="43676CA3" w14:textId="77777777" w:rsidR="00041430" w:rsidRPr="00041430" w:rsidRDefault="00041430" w:rsidP="00041430">
            <w:pPr>
              <w:spacing w:after="0" w:line="240" w:lineRule="auto"/>
              <w:jc w:val="center"/>
              <w:rPr>
                <w:rFonts w:asciiTheme="minorHAnsi" w:eastAsia="Times New Roman" w:hAnsiTheme="minorHAnsi" w:cs="Times New Roman"/>
                <w:b/>
                <w:color w:val="000000"/>
                <w:sz w:val="20"/>
                <w:szCs w:val="20"/>
                <w:lang w:val="en-PH" w:eastAsia="en-PH"/>
              </w:rPr>
            </w:pPr>
            <w:r w:rsidRPr="00041430">
              <w:rPr>
                <w:rFonts w:asciiTheme="minorHAnsi" w:eastAsia="Times New Roman" w:hAnsiTheme="minorHAnsi" w:cs="Times New Roman"/>
                <w:b/>
                <w:color w:val="000000"/>
                <w:sz w:val="20"/>
                <w:szCs w:val="20"/>
                <w:lang w:val="en-PH" w:eastAsia="en-PH"/>
              </w:rPr>
              <w:t>2033</w:t>
            </w:r>
          </w:p>
        </w:tc>
        <w:tc>
          <w:tcPr>
            <w:tcW w:w="1548" w:type="dxa"/>
            <w:tcBorders>
              <w:top w:val="nil"/>
              <w:left w:val="nil"/>
              <w:bottom w:val="single" w:sz="4" w:space="0" w:color="auto"/>
              <w:right w:val="single" w:sz="4" w:space="0" w:color="auto"/>
            </w:tcBorders>
            <w:shd w:val="clear" w:color="auto" w:fill="A6A6A6" w:themeFill="background1" w:themeFillShade="A6"/>
            <w:noWrap/>
            <w:vAlign w:val="center"/>
            <w:hideMark/>
          </w:tcPr>
          <w:p w14:paraId="71BF7C75" w14:textId="77777777" w:rsidR="00041430" w:rsidRPr="00041430" w:rsidRDefault="00041430" w:rsidP="00041430">
            <w:pPr>
              <w:spacing w:after="0" w:line="240" w:lineRule="auto"/>
              <w:jc w:val="center"/>
              <w:rPr>
                <w:rFonts w:asciiTheme="minorHAnsi" w:eastAsia="Times New Roman" w:hAnsiTheme="minorHAnsi" w:cs="Times New Roman"/>
                <w:b/>
                <w:color w:val="000000"/>
                <w:sz w:val="20"/>
                <w:szCs w:val="20"/>
                <w:lang w:val="en-PH" w:eastAsia="en-PH"/>
              </w:rPr>
            </w:pPr>
            <w:r w:rsidRPr="00041430">
              <w:rPr>
                <w:rFonts w:asciiTheme="minorHAnsi" w:eastAsia="Times New Roman" w:hAnsiTheme="minorHAnsi" w:cs="Times New Roman"/>
                <w:b/>
                <w:color w:val="000000"/>
                <w:sz w:val="20"/>
                <w:szCs w:val="20"/>
                <w:lang w:val="en-PH" w:eastAsia="en-PH"/>
              </w:rPr>
              <w:t>2043</w:t>
            </w:r>
          </w:p>
        </w:tc>
      </w:tr>
      <w:tr w:rsidR="00041430" w:rsidRPr="00041430" w14:paraId="66288254" w14:textId="77777777" w:rsidTr="00041430">
        <w:trPr>
          <w:trHeight w:val="300"/>
        </w:trPr>
        <w:tc>
          <w:tcPr>
            <w:tcW w:w="1635" w:type="dxa"/>
            <w:tcBorders>
              <w:top w:val="nil"/>
              <w:left w:val="single" w:sz="4" w:space="0" w:color="auto"/>
              <w:bottom w:val="single" w:sz="4" w:space="0" w:color="auto"/>
              <w:right w:val="single" w:sz="4" w:space="0" w:color="auto"/>
            </w:tcBorders>
            <w:shd w:val="clear" w:color="auto" w:fill="auto"/>
            <w:vAlign w:val="center"/>
            <w:hideMark/>
          </w:tcPr>
          <w:p w14:paraId="2E3162A4"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I</w:t>
            </w:r>
          </w:p>
        </w:tc>
        <w:tc>
          <w:tcPr>
            <w:tcW w:w="1548" w:type="dxa"/>
            <w:tcBorders>
              <w:top w:val="nil"/>
              <w:left w:val="nil"/>
              <w:bottom w:val="single" w:sz="4" w:space="0" w:color="auto"/>
              <w:right w:val="single" w:sz="4" w:space="0" w:color="auto"/>
            </w:tcBorders>
            <w:shd w:val="clear" w:color="auto" w:fill="auto"/>
            <w:noWrap/>
            <w:vAlign w:val="center"/>
            <w:hideMark/>
          </w:tcPr>
          <w:p w14:paraId="37A1E8C6"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10,675</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596BBA70"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10,776</w:t>
            </w:r>
          </w:p>
        </w:tc>
        <w:tc>
          <w:tcPr>
            <w:tcW w:w="1548" w:type="dxa"/>
            <w:tcBorders>
              <w:top w:val="nil"/>
              <w:left w:val="nil"/>
              <w:bottom w:val="single" w:sz="4" w:space="0" w:color="auto"/>
              <w:right w:val="single" w:sz="4" w:space="0" w:color="auto"/>
            </w:tcBorders>
            <w:shd w:val="clear" w:color="auto" w:fill="auto"/>
            <w:noWrap/>
            <w:vAlign w:val="center"/>
            <w:hideMark/>
          </w:tcPr>
          <w:p w14:paraId="14DC319B"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11,733</w:t>
            </w:r>
          </w:p>
        </w:tc>
        <w:tc>
          <w:tcPr>
            <w:tcW w:w="1548" w:type="dxa"/>
            <w:tcBorders>
              <w:top w:val="nil"/>
              <w:left w:val="nil"/>
              <w:bottom w:val="single" w:sz="4" w:space="0" w:color="auto"/>
              <w:right w:val="single" w:sz="4" w:space="0" w:color="auto"/>
            </w:tcBorders>
            <w:shd w:val="clear" w:color="auto" w:fill="auto"/>
            <w:noWrap/>
            <w:vAlign w:val="center"/>
            <w:hideMark/>
          </w:tcPr>
          <w:p w14:paraId="5E67D5C2"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12,897</w:t>
            </w:r>
          </w:p>
        </w:tc>
        <w:tc>
          <w:tcPr>
            <w:tcW w:w="1548" w:type="dxa"/>
            <w:tcBorders>
              <w:top w:val="nil"/>
              <w:left w:val="nil"/>
              <w:bottom w:val="single" w:sz="4" w:space="0" w:color="auto"/>
              <w:right w:val="single" w:sz="4" w:space="0" w:color="auto"/>
            </w:tcBorders>
            <w:shd w:val="clear" w:color="auto" w:fill="auto"/>
            <w:noWrap/>
            <w:vAlign w:val="center"/>
            <w:hideMark/>
          </w:tcPr>
          <w:p w14:paraId="50805422"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14,176</w:t>
            </w:r>
          </w:p>
        </w:tc>
      </w:tr>
      <w:tr w:rsidR="00041430" w:rsidRPr="00041430" w14:paraId="29266BF8" w14:textId="77777777" w:rsidTr="00041430">
        <w:trPr>
          <w:trHeight w:val="300"/>
        </w:trPr>
        <w:tc>
          <w:tcPr>
            <w:tcW w:w="1635" w:type="dxa"/>
            <w:tcBorders>
              <w:top w:val="nil"/>
              <w:left w:val="single" w:sz="4" w:space="0" w:color="auto"/>
              <w:bottom w:val="single" w:sz="4" w:space="0" w:color="auto"/>
              <w:right w:val="single" w:sz="4" w:space="0" w:color="auto"/>
            </w:tcBorders>
            <w:shd w:val="clear" w:color="auto" w:fill="auto"/>
            <w:vAlign w:val="center"/>
            <w:hideMark/>
          </w:tcPr>
          <w:p w14:paraId="3B1CB286"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II</w:t>
            </w:r>
          </w:p>
        </w:tc>
        <w:tc>
          <w:tcPr>
            <w:tcW w:w="1548" w:type="dxa"/>
            <w:tcBorders>
              <w:top w:val="nil"/>
              <w:left w:val="nil"/>
              <w:bottom w:val="single" w:sz="4" w:space="0" w:color="auto"/>
              <w:right w:val="single" w:sz="4" w:space="0" w:color="auto"/>
            </w:tcBorders>
            <w:shd w:val="clear" w:color="auto" w:fill="auto"/>
            <w:noWrap/>
            <w:vAlign w:val="center"/>
            <w:hideMark/>
          </w:tcPr>
          <w:p w14:paraId="56F988A2"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7,030</w:t>
            </w:r>
          </w:p>
        </w:tc>
        <w:tc>
          <w:tcPr>
            <w:tcW w:w="1548" w:type="dxa"/>
            <w:tcBorders>
              <w:top w:val="nil"/>
              <w:left w:val="nil"/>
              <w:bottom w:val="single" w:sz="4" w:space="0" w:color="auto"/>
              <w:right w:val="single" w:sz="4" w:space="0" w:color="auto"/>
            </w:tcBorders>
            <w:shd w:val="clear" w:color="auto" w:fill="auto"/>
            <w:noWrap/>
            <w:vAlign w:val="center"/>
            <w:hideMark/>
          </w:tcPr>
          <w:p w14:paraId="3DFB9368"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7,096</w:t>
            </w:r>
          </w:p>
        </w:tc>
        <w:tc>
          <w:tcPr>
            <w:tcW w:w="1548" w:type="dxa"/>
            <w:tcBorders>
              <w:top w:val="nil"/>
              <w:left w:val="nil"/>
              <w:bottom w:val="single" w:sz="4" w:space="0" w:color="auto"/>
              <w:right w:val="single" w:sz="4" w:space="0" w:color="auto"/>
            </w:tcBorders>
            <w:shd w:val="clear" w:color="auto" w:fill="auto"/>
            <w:noWrap/>
            <w:vAlign w:val="center"/>
            <w:hideMark/>
          </w:tcPr>
          <w:p w14:paraId="7752CD7A"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7,727</w:t>
            </w:r>
          </w:p>
        </w:tc>
        <w:tc>
          <w:tcPr>
            <w:tcW w:w="1548" w:type="dxa"/>
            <w:tcBorders>
              <w:top w:val="nil"/>
              <w:left w:val="nil"/>
              <w:bottom w:val="single" w:sz="4" w:space="0" w:color="auto"/>
              <w:right w:val="single" w:sz="4" w:space="0" w:color="auto"/>
            </w:tcBorders>
            <w:shd w:val="clear" w:color="auto" w:fill="auto"/>
            <w:noWrap/>
            <w:vAlign w:val="center"/>
            <w:hideMark/>
          </w:tcPr>
          <w:p w14:paraId="3EA1B336"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8,493</w:t>
            </w:r>
          </w:p>
        </w:tc>
        <w:tc>
          <w:tcPr>
            <w:tcW w:w="1548" w:type="dxa"/>
            <w:tcBorders>
              <w:top w:val="nil"/>
              <w:left w:val="nil"/>
              <w:bottom w:val="single" w:sz="4" w:space="0" w:color="auto"/>
              <w:right w:val="single" w:sz="4" w:space="0" w:color="auto"/>
            </w:tcBorders>
            <w:shd w:val="clear" w:color="auto" w:fill="auto"/>
            <w:noWrap/>
            <w:vAlign w:val="center"/>
            <w:hideMark/>
          </w:tcPr>
          <w:p w14:paraId="5C64FC0D"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9,335</w:t>
            </w:r>
          </w:p>
        </w:tc>
      </w:tr>
      <w:tr w:rsidR="00041430" w:rsidRPr="00041430" w14:paraId="5845D44D" w14:textId="77777777" w:rsidTr="00041430">
        <w:trPr>
          <w:trHeight w:val="300"/>
        </w:trPr>
        <w:tc>
          <w:tcPr>
            <w:tcW w:w="1635" w:type="dxa"/>
            <w:tcBorders>
              <w:top w:val="nil"/>
              <w:left w:val="single" w:sz="4" w:space="0" w:color="auto"/>
              <w:bottom w:val="single" w:sz="4" w:space="0" w:color="auto"/>
              <w:right w:val="single" w:sz="4" w:space="0" w:color="auto"/>
            </w:tcBorders>
            <w:shd w:val="clear" w:color="auto" w:fill="auto"/>
            <w:vAlign w:val="center"/>
            <w:hideMark/>
          </w:tcPr>
          <w:p w14:paraId="4208DC7D"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III</w:t>
            </w:r>
          </w:p>
        </w:tc>
        <w:tc>
          <w:tcPr>
            <w:tcW w:w="1548" w:type="dxa"/>
            <w:tcBorders>
              <w:top w:val="nil"/>
              <w:left w:val="nil"/>
              <w:bottom w:val="single" w:sz="4" w:space="0" w:color="auto"/>
              <w:right w:val="single" w:sz="4" w:space="0" w:color="auto"/>
            </w:tcBorders>
            <w:shd w:val="clear" w:color="auto" w:fill="auto"/>
            <w:noWrap/>
            <w:vAlign w:val="center"/>
            <w:hideMark/>
          </w:tcPr>
          <w:p w14:paraId="68FF879E"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3,602</w:t>
            </w:r>
          </w:p>
        </w:tc>
        <w:tc>
          <w:tcPr>
            <w:tcW w:w="1548" w:type="dxa"/>
            <w:tcBorders>
              <w:top w:val="nil"/>
              <w:left w:val="nil"/>
              <w:bottom w:val="single" w:sz="4" w:space="0" w:color="auto"/>
              <w:right w:val="single" w:sz="4" w:space="0" w:color="auto"/>
            </w:tcBorders>
            <w:shd w:val="clear" w:color="auto" w:fill="auto"/>
            <w:noWrap/>
            <w:vAlign w:val="center"/>
            <w:hideMark/>
          </w:tcPr>
          <w:p w14:paraId="2E029AEE"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3,636</w:t>
            </w:r>
          </w:p>
        </w:tc>
        <w:tc>
          <w:tcPr>
            <w:tcW w:w="1548" w:type="dxa"/>
            <w:tcBorders>
              <w:top w:val="nil"/>
              <w:left w:val="nil"/>
              <w:bottom w:val="single" w:sz="4" w:space="0" w:color="auto"/>
              <w:right w:val="single" w:sz="4" w:space="0" w:color="auto"/>
            </w:tcBorders>
            <w:shd w:val="clear" w:color="auto" w:fill="auto"/>
            <w:noWrap/>
            <w:vAlign w:val="center"/>
            <w:hideMark/>
          </w:tcPr>
          <w:p w14:paraId="34FE70D5"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3,959</w:t>
            </w:r>
          </w:p>
        </w:tc>
        <w:tc>
          <w:tcPr>
            <w:tcW w:w="1548" w:type="dxa"/>
            <w:tcBorders>
              <w:top w:val="nil"/>
              <w:left w:val="nil"/>
              <w:bottom w:val="single" w:sz="4" w:space="0" w:color="auto"/>
              <w:right w:val="single" w:sz="4" w:space="0" w:color="auto"/>
            </w:tcBorders>
            <w:shd w:val="clear" w:color="auto" w:fill="auto"/>
            <w:noWrap/>
            <w:vAlign w:val="center"/>
            <w:hideMark/>
          </w:tcPr>
          <w:p w14:paraId="203B6316"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4,351</w:t>
            </w:r>
          </w:p>
        </w:tc>
        <w:tc>
          <w:tcPr>
            <w:tcW w:w="1548" w:type="dxa"/>
            <w:tcBorders>
              <w:top w:val="nil"/>
              <w:left w:val="nil"/>
              <w:bottom w:val="single" w:sz="4" w:space="0" w:color="auto"/>
              <w:right w:val="single" w:sz="4" w:space="0" w:color="auto"/>
            </w:tcBorders>
            <w:shd w:val="clear" w:color="auto" w:fill="auto"/>
            <w:noWrap/>
            <w:vAlign w:val="center"/>
            <w:hideMark/>
          </w:tcPr>
          <w:p w14:paraId="21551651"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4,783</w:t>
            </w:r>
          </w:p>
        </w:tc>
      </w:tr>
      <w:tr w:rsidR="00041430" w:rsidRPr="00041430" w14:paraId="3E60860C" w14:textId="77777777" w:rsidTr="00041430">
        <w:trPr>
          <w:trHeight w:val="300"/>
        </w:trPr>
        <w:tc>
          <w:tcPr>
            <w:tcW w:w="1635" w:type="dxa"/>
            <w:tcBorders>
              <w:top w:val="nil"/>
              <w:left w:val="single" w:sz="4" w:space="0" w:color="auto"/>
              <w:bottom w:val="single" w:sz="4" w:space="0" w:color="auto"/>
              <w:right w:val="single" w:sz="4" w:space="0" w:color="auto"/>
            </w:tcBorders>
            <w:shd w:val="clear" w:color="auto" w:fill="auto"/>
            <w:vAlign w:val="center"/>
            <w:hideMark/>
          </w:tcPr>
          <w:p w14:paraId="09EE74A1"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IV</w:t>
            </w:r>
          </w:p>
        </w:tc>
        <w:tc>
          <w:tcPr>
            <w:tcW w:w="1548" w:type="dxa"/>
            <w:tcBorders>
              <w:top w:val="nil"/>
              <w:left w:val="nil"/>
              <w:bottom w:val="single" w:sz="4" w:space="0" w:color="auto"/>
              <w:right w:val="single" w:sz="4" w:space="0" w:color="auto"/>
            </w:tcBorders>
            <w:shd w:val="clear" w:color="auto" w:fill="auto"/>
            <w:noWrap/>
            <w:vAlign w:val="center"/>
            <w:hideMark/>
          </w:tcPr>
          <w:p w14:paraId="1BFCF21F"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1,169</w:t>
            </w:r>
          </w:p>
        </w:tc>
        <w:tc>
          <w:tcPr>
            <w:tcW w:w="1548" w:type="dxa"/>
            <w:tcBorders>
              <w:top w:val="nil"/>
              <w:left w:val="nil"/>
              <w:bottom w:val="single" w:sz="4" w:space="0" w:color="auto"/>
              <w:right w:val="single" w:sz="4" w:space="0" w:color="auto"/>
            </w:tcBorders>
            <w:shd w:val="clear" w:color="auto" w:fill="auto"/>
            <w:noWrap/>
            <w:vAlign w:val="center"/>
            <w:hideMark/>
          </w:tcPr>
          <w:p w14:paraId="51E15A7D"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1,180</w:t>
            </w:r>
          </w:p>
        </w:tc>
        <w:tc>
          <w:tcPr>
            <w:tcW w:w="1548" w:type="dxa"/>
            <w:tcBorders>
              <w:top w:val="nil"/>
              <w:left w:val="nil"/>
              <w:bottom w:val="single" w:sz="4" w:space="0" w:color="auto"/>
              <w:right w:val="single" w:sz="4" w:space="0" w:color="auto"/>
            </w:tcBorders>
            <w:shd w:val="clear" w:color="auto" w:fill="auto"/>
            <w:noWrap/>
            <w:vAlign w:val="center"/>
            <w:hideMark/>
          </w:tcPr>
          <w:p w14:paraId="4D595556"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1,285</w:t>
            </w:r>
          </w:p>
        </w:tc>
        <w:tc>
          <w:tcPr>
            <w:tcW w:w="1548" w:type="dxa"/>
            <w:tcBorders>
              <w:top w:val="nil"/>
              <w:left w:val="nil"/>
              <w:bottom w:val="single" w:sz="4" w:space="0" w:color="auto"/>
              <w:right w:val="single" w:sz="4" w:space="0" w:color="auto"/>
            </w:tcBorders>
            <w:shd w:val="clear" w:color="auto" w:fill="auto"/>
            <w:noWrap/>
            <w:vAlign w:val="center"/>
            <w:hideMark/>
          </w:tcPr>
          <w:p w14:paraId="772B9B9B"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1,412</w:t>
            </w:r>
          </w:p>
        </w:tc>
        <w:tc>
          <w:tcPr>
            <w:tcW w:w="1548" w:type="dxa"/>
            <w:tcBorders>
              <w:top w:val="nil"/>
              <w:left w:val="nil"/>
              <w:bottom w:val="single" w:sz="4" w:space="0" w:color="auto"/>
              <w:right w:val="single" w:sz="4" w:space="0" w:color="auto"/>
            </w:tcBorders>
            <w:shd w:val="clear" w:color="auto" w:fill="auto"/>
            <w:noWrap/>
            <w:vAlign w:val="center"/>
            <w:hideMark/>
          </w:tcPr>
          <w:p w14:paraId="5EFD8191"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1,552</w:t>
            </w:r>
          </w:p>
        </w:tc>
      </w:tr>
      <w:tr w:rsidR="00041430" w:rsidRPr="00041430" w14:paraId="77A84E29" w14:textId="77777777" w:rsidTr="00041430">
        <w:trPr>
          <w:trHeight w:val="300"/>
        </w:trPr>
        <w:tc>
          <w:tcPr>
            <w:tcW w:w="1635" w:type="dxa"/>
            <w:tcBorders>
              <w:top w:val="nil"/>
              <w:left w:val="single" w:sz="4" w:space="0" w:color="auto"/>
              <w:bottom w:val="single" w:sz="4" w:space="0" w:color="auto"/>
              <w:right w:val="single" w:sz="4" w:space="0" w:color="auto"/>
            </w:tcBorders>
            <w:shd w:val="clear" w:color="auto" w:fill="auto"/>
            <w:vAlign w:val="center"/>
            <w:hideMark/>
          </w:tcPr>
          <w:p w14:paraId="18034331"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V</w:t>
            </w:r>
          </w:p>
        </w:tc>
        <w:tc>
          <w:tcPr>
            <w:tcW w:w="1548" w:type="dxa"/>
            <w:tcBorders>
              <w:top w:val="nil"/>
              <w:left w:val="nil"/>
              <w:bottom w:val="single" w:sz="4" w:space="0" w:color="auto"/>
              <w:right w:val="single" w:sz="4" w:space="0" w:color="auto"/>
            </w:tcBorders>
            <w:shd w:val="clear" w:color="auto" w:fill="auto"/>
            <w:noWrap/>
            <w:vAlign w:val="center"/>
            <w:hideMark/>
          </w:tcPr>
          <w:p w14:paraId="5035778E"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5,384</w:t>
            </w:r>
          </w:p>
        </w:tc>
        <w:tc>
          <w:tcPr>
            <w:tcW w:w="1548" w:type="dxa"/>
            <w:tcBorders>
              <w:top w:val="nil"/>
              <w:left w:val="nil"/>
              <w:bottom w:val="single" w:sz="4" w:space="0" w:color="auto"/>
              <w:right w:val="single" w:sz="4" w:space="0" w:color="auto"/>
            </w:tcBorders>
            <w:shd w:val="clear" w:color="auto" w:fill="auto"/>
            <w:noWrap/>
            <w:vAlign w:val="center"/>
            <w:hideMark/>
          </w:tcPr>
          <w:p w14:paraId="2E386ABD"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5,435</w:t>
            </w:r>
          </w:p>
        </w:tc>
        <w:tc>
          <w:tcPr>
            <w:tcW w:w="1548" w:type="dxa"/>
            <w:tcBorders>
              <w:top w:val="nil"/>
              <w:left w:val="nil"/>
              <w:bottom w:val="single" w:sz="4" w:space="0" w:color="auto"/>
              <w:right w:val="single" w:sz="4" w:space="0" w:color="auto"/>
            </w:tcBorders>
            <w:shd w:val="clear" w:color="auto" w:fill="auto"/>
            <w:noWrap/>
            <w:vAlign w:val="center"/>
            <w:hideMark/>
          </w:tcPr>
          <w:p w14:paraId="45639A91"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5,917</w:t>
            </w:r>
          </w:p>
        </w:tc>
        <w:tc>
          <w:tcPr>
            <w:tcW w:w="1548" w:type="dxa"/>
            <w:tcBorders>
              <w:top w:val="nil"/>
              <w:left w:val="nil"/>
              <w:bottom w:val="single" w:sz="4" w:space="0" w:color="auto"/>
              <w:right w:val="single" w:sz="4" w:space="0" w:color="auto"/>
            </w:tcBorders>
            <w:shd w:val="clear" w:color="auto" w:fill="auto"/>
            <w:noWrap/>
            <w:vAlign w:val="center"/>
            <w:hideMark/>
          </w:tcPr>
          <w:p w14:paraId="192D9893"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6,504</w:t>
            </w:r>
          </w:p>
        </w:tc>
        <w:tc>
          <w:tcPr>
            <w:tcW w:w="1548" w:type="dxa"/>
            <w:tcBorders>
              <w:top w:val="nil"/>
              <w:left w:val="nil"/>
              <w:bottom w:val="single" w:sz="4" w:space="0" w:color="auto"/>
              <w:right w:val="single" w:sz="4" w:space="0" w:color="auto"/>
            </w:tcBorders>
            <w:shd w:val="clear" w:color="auto" w:fill="auto"/>
            <w:noWrap/>
            <w:vAlign w:val="center"/>
            <w:hideMark/>
          </w:tcPr>
          <w:p w14:paraId="05430876"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7,149</w:t>
            </w:r>
          </w:p>
        </w:tc>
      </w:tr>
      <w:tr w:rsidR="00041430" w:rsidRPr="00041430" w14:paraId="1A3AE45A" w14:textId="77777777" w:rsidTr="00041430">
        <w:trPr>
          <w:trHeight w:val="300"/>
        </w:trPr>
        <w:tc>
          <w:tcPr>
            <w:tcW w:w="1635" w:type="dxa"/>
            <w:tcBorders>
              <w:top w:val="nil"/>
              <w:left w:val="single" w:sz="4" w:space="0" w:color="auto"/>
              <w:bottom w:val="single" w:sz="4" w:space="0" w:color="auto"/>
              <w:right w:val="single" w:sz="4" w:space="0" w:color="auto"/>
            </w:tcBorders>
            <w:shd w:val="clear" w:color="auto" w:fill="auto"/>
            <w:vAlign w:val="center"/>
            <w:hideMark/>
          </w:tcPr>
          <w:p w14:paraId="0ECB7D0C"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VI</w:t>
            </w:r>
          </w:p>
        </w:tc>
        <w:tc>
          <w:tcPr>
            <w:tcW w:w="1548" w:type="dxa"/>
            <w:tcBorders>
              <w:top w:val="nil"/>
              <w:left w:val="nil"/>
              <w:bottom w:val="single" w:sz="4" w:space="0" w:color="auto"/>
              <w:right w:val="single" w:sz="4" w:space="0" w:color="auto"/>
            </w:tcBorders>
            <w:shd w:val="clear" w:color="auto" w:fill="auto"/>
            <w:noWrap/>
            <w:vAlign w:val="center"/>
            <w:hideMark/>
          </w:tcPr>
          <w:p w14:paraId="2F88FC78"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6,448</w:t>
            </w:r>
          </w:p>
        </w:tc>
        <w:tc>
          <w:tcPr>
            <w:tcW w:w="1548" w:type="dxa"/>
            <w:tcBorders>
              <w:top w:val="nil"/>
              <w:left w:val="nil"/>
              <w:bottom w:val="single" w:sz="4" w:space="0" w:color="auto"/>
              <w:right w:val="single" w:sz="4" w:space="0" w:color="auto"/>
            </w:tcBorders>
            <w:shd w:val="clear" w:color="auto" w:fill="auto"/>
            <w:noWrap/>
            <w:vAlign w:val="center"/>
            <w:hideMark/>
          </w:tcPr>
          <w:p w14:paraId="354A4988"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6,510</w:t>
            </w:r>
          </w:p>
        </w:tc>
        <w:tc>
          <w:tcPr>
            <w:tcW w:w="1548" w:type="dxa"/>
            <w:tcBorders>
              <w:top w:val="nil"/>
              <w:left w:val="nil"/>
              <w:bottom w:val="single" w:sz="4" w:space="0" w:color="auto"/>
              <w:right w:val="single" w:sz="4" w:space="0" w:color="auto"/>
            </w:tcBorders>
            <w:shd w:val="clear" w:color="auto" w:fill="auto"/>
            <w:noWrap/>
            <w:vAlign w:val="center"/>
            <w:hideMark/>
          </w:tcPr>
          <w:p w14:paraId="7DF3BA3F"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7,088</w:t>
            </w:r>
          </w:p>
        </w:tc>
        <w:tc>
          <w:tcPr>
            <w:tcW w:w="1548" w:type="dxa"/>
            <w:tcBorders>
              <w:top w:val="nil"/>
              <w:left w:val="nil"/>
              <w:bottom w:val="single" w:sz="4" w:space="0" w:color="auto"/>
              <w:right w:val="single" w:sz="4" w:space="0" w:color="auto"/>
            </w:tcBorders>
            <w:shd w:val="clear" w:color="auto" w:fill="auto"/>
            <w:noWrap/>
            <w:vAlign w:val="center"/>
            <w:hideMark/>
          </w:tcPr>
          <w:p w14:paraId="0A3D0CE9"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7,791</w:t>
            </w:r>
          </w:p>
        </w:tc>
        <w:tc>
          <w:tcPr>
            <w:tcW w:w="1548" w:type="dxa"/>
            <w:tcBorders>
              <w:top w:val="nil"/>
              <w:left w:val="nil"/>
              <w:bottom w:val="single" w:sz="4" w:space="0" w:color="auto"/>
              <w:right w:val="single" w:sz="4" w:space="0" w:color="auto"/>
            </w:tcBorders>
            <w:shd w:val="clear" w:color="auto" w:fill="auto"/>
            <w:noWrap/>
            <w:vAlign w:val="center"/>
            <w:hideMark/>
          </w:tcPr>
          <w:p w14:paraId="6324EA3C"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8,563</w:t>
            </w:r>
          </w:p>
        </w:tc>
      </w:tr>
      <w:tr w:rsidR="00041430" w:rsidRPr="00041430" w14:paraId="042EECC9" w14:textId="77777777" w:rsidTr="00041430">
        <w:trPr>
          <w:trHeight w:val="300"/>
        </w:trPr>
        <w:tc>
          <w:tcPr>
            <w:tcW w:w="1635" w:type="dxa"/>
            <w:tcBorders>
              <w:top w:val="nil"/>
              <w:left w:val="single" w:sz="4" w:space="0" w:color="auto"/>
              <w:bottom w:val="single" w:sz="4" w:space="0" w:color="auto"/>
              <w:right w:val="single" w:sz="4" w:space="0" w:color="auto"/>
            </w:tcBorders>
            <w:shd w:val="clear" w:color="auto" w:fill="auto"/>
            <w:vAlign w:val="center"/>
            <w:hideMark/>
          </w:tcPr>
          <w:p w14:paraId="60572164"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proofErr w:type="spellStart"/>
            <w:r w:rsidRPr="00041430">
              <w:rPr>
                <w:rFonts w:asciiTheme="minorHAnsi" w:eastAsia="Times New Roman" w:hAnsiTheme="minorHAnsi" w:cs="Times New Roman"/>
                <w:color w:val="000000"/>
                <w:sz w:val="20"/>
                <w:szCs w:val="20"/>
                <w:lang w:val="en-PH" w:eastAsia="en-PH"/>
              </w:rPr>
              <w:t>Bagonbon</w:t>
            </w:r>
            <w:proofErr w:type="spellEnd"/>
          </w:p>
        </w:tc>
        <w:tc>
          <w:tcPr>
            <w:tcW w:w="1548" w:type="dxa"/>
            <w:tcBorders>
              <w:top w:val="nil"/>
              <w:left w:val="nil"/>
              <w:bottom w:val="single" w:sz="4" w:space="0" w:color="auto"/>
              <w:right w:val="single" w:sz="4" w:space="0" w:color="auto"/>
            </w:tcBorders>
            <w:shd w:val="clear" w:color="auto" w:fill="auto"/>
            <w:noWrap/>
            <w:vAlign w:val="center"/>
            <w:hideMark/>
          </w:tcPr>
          <w:p w14:paraId="09A8EB39"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5,631</w:t>
            </w:r>
          </w:p>
        </w:tc>
        <w:tc>
          <w:tcPr>
            <w:tcW w:w="1548" w:type="dxa"/>
            <w:tcBorders>
              <w:top w:val="nil"/>
              <w:left w:val="nil"/>
              <w:bottom w:val="single" w:sz="4" w:space="0" w:color="auto"/>
              <w:right w:val="single" w:sz="4" w:space="0" w:color="auto"/>
            </w:tcBorders>
            <w:shd w:val="clear" w:color="auto" w:fill="auto"/>
            <w:noWrap/>
            <w:vAlign w:val="center"/>
            <w:hideMark/>
          </w:tcPr>
          <w:p w14:paraId="3054A0C8"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5,685</w:t>
            </w:r>
          </w:p>
        </w:tc>
        <w:tc>
          <w:tcPr>
            <w:tcW w:w="1548" w:type="dxa"/>
            <w:tcBorders>
              <w:top w:val="nil"/>
              <w:left w:val="nil"/>
              <w:bottom w:val="single" w:sz="4" w:space="0" w:color="auto"/>
              <w:right w:val="single" w:sz="4" w:space="0" w:color="auto"/>
            </w:tcBorders>
            <w:shd w:val="clear" w:color="auto" w:fill="auto"/>
            <w:noWrap/>
            <w:vAlign w:val="center"/>
            <w:hideMark/>
          </w:tcPr>
          <w:p w14:paraId="39A8DF8A"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6,190</w:t>
            </w:r>
          </w:p>
        </w:tc>
        <w:tc>
          <w:tcPr>
            <w:tcW w:w="1548" w:type="dxa"/>
            <w:tcBorders>
              <w:top w:val="nil"/>
              <w:left w:val="nil"/>
              <w:bottom w:val="single" w:sz="4" w:space="0" w:color="auto"/>
              <w:right w:val="single" w:sz="4" w:space="0" w:color="auto"/>
            </w:tcBorders>
            <w:shd w:val="clear" w:color="auto" w:fill="auto"/>
            <w:noWrap/>
            <w:vAlign w:val="center"/>
            <w:hideMark/>
          </w:tcPr>
          <w:p w14:paraId="1E948488"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6,804</w:t>
            </w:r>
          </w:p>
        </w:tc>
        <w:tc>
          <w:tcPr>
            <w:tcW w:w="1548" w:type="dxa"/>
            <w:tcBorders>
              <w:top w:val="nil"/>
              <w:left w:val="nil"/>
              <w:bottom w:val="single" w:sz="4" w:space="0" w:color="auto"/>
              <w:right w:val="single" w:sz="4" w:space="0" w:color="auto"/>
            </w:tcBorders>
            <w:shd w:val="clear" w:color="auto" w:fill="auto"/>
            <w:noWrap/>
            <w:vAlign w:val="center"/>
            <w:hideMark/>
          </w:tcPr>
          <w:p w14:paraId="42AD0F40"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7,478</w:t>
            </w:r>
          </w:p>
        </w:tc>
      </w:tr>
      <w:tr w:rsidR="00041430" w:rsidRPr="00041430" w14:paraId="67C6575F" w14:textId="77777777" w:rsidTr="00041430">
        <w:trPr>
          <w:trHeight w:val="300"/>
        </w:trPr>
        <w:tc>
          <w:tcPr>
            <w:tcW w:w="1635" w:type="dxa"/>
            <w:tcBorders>
              <w:top w:val="nil"/>
              <w:left w:val="single" w:sz="4" w:space="0" w:color="auto"/>
              <w:bottom w:val="single" w:sz="4" w:space="0" w:color="auto"/>
              <w:right w:val="single" w:sz="4" w:space="0" w:color="auto"/>
            </w:tcBorders>
            <w:shd w:val="clear" w:color="auto" w:fill="auto"/>
            <w:vAlign w:val="center"/>
            <w:hideMark/>
          </w:tcPr>
          <w:p w14:paraId="173E8907"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proofErr w:type="spellStart"/>
            <w:r w:rsidRPr="00041430">
              <w:rPr>
                <w:rFonts w:asciiTheme="minorHAnsi" w:eastAsia="Times New Roman" w:hAnsiTheme="minorHAnsi" w:cs="Times New Roman"/>
                <w:color w:val="000000"/>
                <w:sz w:val="20"/>
                <w:szCs w:val="20"/>
                <w:lang w:val="en-PH" w:eastAsia="en-PH"/>
              </w:rPr>
              <w:t>Buluangan</w:t>
            </w:r>
            <w:proofErr w:type="spellEnd"/>
          </w:p>
        </w:tc>
        <w:tc>
          <w:tcPr>
            <w:tcW w:w="1548" w:type="dxa"/>
            <w:tcBorders>
              <w:top w:val="nil"/>
              <w:left w:val="nil"/>
              <w:bottom w:val="single" w:sz="4" w:space="0" w:color="auto"/>
              <w:right w:val="single" w:sz="4" w:space="0" w:color="auto"/>
            </w:tcBorders>
            <w:shd w:val="clear" w:color="auto" w:fill="auto"/>
            <w:noWrap/>
            <w:vAlign w:val="center"/>
            <w:hideMark/>
          </w:tcPr>
          <w:p w14:paraId="551B9940" w14:textId="77777777" w:rsidR="00041430" w:rsidRPr="00041430" w:rsidRDefault="00041430" w:rsidP="002E4D1E">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1</w:t>
            </w:r>
            <w:r w:rsidR="002E4D1E">
              <w:rPr>
                <w:rFonts w:asciiTheme="minorHAnsi" w:eastAsia="Times New Roman" w:hAnsiTheme="minorHAnsi" w:cs="Times New Roman"/>
                <w:color w:val="000000"/>
                <w:sz w:val="20"/>
                <w:szCs w:val="20"/>
                <w:lang w:val="en-PH" w:eastAsia="en-PH"/>
              </w:rPr>
              <w:t>2</w:t>
            </w:r>
            <w:r w:rsidRPr="00041430">
              <w:rPr>
                <w:rFonts w:asciiTheme="minorHAnsi" w:eastAsia="Times New Roman" w:hAnsiTheme="minorHAnsi" w:cs="Times New Roman"/>
                <w:color w:val="000000"/>
                <w:sz w:val="20"/>
                <w:szCs w:val="20"/>
                <w:lang w:val="en-PH" w:eastAsia="en-PH"/>
              </w:rPr>
              <w:t>,</w:t>
            </w:r>
            <w:r w:rsidR="002E4D1E">
              <w:rPr>
                <w:rFonts w:asciiTheme="minorHAnsi" w:eastAsia="Times New Roman" w:hAnsiTheme="minorHAnsi" w:cs="Times New Roman"/>
                <w:color w:val="000000"/>
                <w:sz w:val="20"/>
                <w:szCs w:val="20"/>
                <w:lang w:val="en-PH" w:eastAsia="en-PH"/>
              </w:rPr>
              <w:t>088</w:t>
            </w:r>
          </w:p>
        </w:tc>
        <w:tc>
          <w:tcPr>
            <w:tcW w:w="1548" w:type="dxa"/>
            <w:tcBorders>
              <w:top w:val="nil"/>
              <w:left w:val="nil"/>
              <w:bottom w:val="single" w:sz="4" w:space="0" w:color="auto"/>
              <w:right w:val="single" w:sz="4" w:space="0" w:color="auto"/>
            </w:tcBorders>
            <w:shd w:val="clear" w:color="auto" w:fill="auto"/>
            <w:noWrap/>
            <w:vAlign w:val="center"/>
            <w:hideMark/>
          </w:tcPr>
          <w:p w14:paraId="1ED2FF93" w14:textId="77777777" w:rsidR="00041430" w:rsidRPr="00041430" w:rsidRDefault="002E4D1E" w:rsidP="002E4D1E">
            <w:pPr>
              <w:spacing w:after="0" w:line="240" w:lineRule="auto"/>
              <w:jc w:val="center"/>
              <w:rPr>
                <w:rFonts w:asciiTheme="minorHAnsi" w:eastAsia="Times New Roman" w:hAnsiTheme="minorHAnsi" w:cs="Times New Roman"/>
                <w:color w:val="000000"/>
                <w:sz w:val="20"/>
                <w:szCs w:val="20"/>
                <w:lang w:val="en-PH" w:eastAsia="en-PH"/>
              </w:rPr>
            </w:pPr>
            <w:r>
              <w:rPr>
                <w:rFonts w:asciiTheme="minorHAnsi" w:eastAsia="Times New Roman" w:hAnsiTheme="minorHAnsi" w:cs="Times New Roman"/>
                <w:color w:val="000000"/>
                <w:sz w:val="20"/>
                <w:szCs w:val="20"/>
                <w:lang w:val="en-PH" w:eastAsia="en-PH"/>
              </w:rPr>
              <w:t>12</w:t>
            </w:r>
            <w:r w:rsidR="00041430" w:rsidRPr="00041430">
              <w:rPr>
                <w:rFonts w:asciiTheme="minorHAnsi" w:eastAsia="Times New Roman" w:hAnsiTheme="minorHAnsi" w:cs="Times New Roman"/>
                <w:color w:val="000000"/>
                <w:sz w:val="20"/>
                <w:szCs w:val="20"/>
                <w:lang w:val="en-PH" w:eastAsia="en-PH"/>
              </w:rPr>
              <w:t>,</w:t>
            </w:r>
            <w:r>
              <w:rPr>
                <w:rFonts w:asciiTheme="minorHAnsi" w:eastAsia="Times New Roman" w:hAnsiTheme="minorHAnsi" w:cs="Times New Roman"/>
                <w:color w:val="000000"/>
                <w:sz w:val="20"/>
                <w:szCs w:val="20"/>
                <w:lang w:val="en-PH" w:eastAsia="en-PH"/>
              </w:rPr>
              <w:t>203</w:t>
            </w:r>
          </w:p>
        </w:tc>
        <w:tc>
          <w:tcPr>
            <w:tcW w:w="1548" w:type="dxa"/>
            <w:tcBorders>
              <w:top w:val="nil"/>
              <w:left w:val="nil"/>
              <w:bottom w:val="single" w:sz="4" w:space="0" w:color="auto"/>
              <w:right w:val="single" w:sz="4" w:space="0" w:color="auto"/>
            </w:tcBorders>
            <w:shd w:val="clear" w:color="auto" w:fill="auto"/>
            <w:noWrap/>
            <w:vAlign w:val="center"/>
            <w:hideMark/>
          </w:tcPr>
          <w:p w14:paraId="1FA35D48" w14:textId="77777777" w:rsidR="00041430" w:rsidRPr="00041430" w:rsidRDefault="00186964" w:rsidP="00041430">
            <w:pPr>
              <w:spacing w:after="0" w:line="240" w:lineRule="auto"/>
              <w:jc w:val="center"/>
              <w:rPr>
                <w:rFonts w:asciiTheme="minorHAnsi" w:eastAsia="Times New Roman" w:hAnsiTheme="minorHAnsi" w:cs="Times New Roman"/>
                <w:color w:val="000000"/>
                <w:sz w:val="20"/>
                <w:szCs w:val="20"/>
                <w:lang w:val="en-PH" w:eastAsia="en-PH"/>
              </w:rPr>
            </w:pPr>
            <w:r>
              <w:rPr>
                <w:rFonts w:asciiTheme="minorHAnsi" w:eastAsia="Times New Roman" w:hAnsiTheme="minorHAnsi" w:cs="Times New Roman"/>
                <w:color w:val="000000"/>
                <w:sz w:val="20"/>
                <w:szCs w:val="20"/>
                <w:lang w:val="en-PH" w:eastAsia="en-PH"/>
              </w:rPr>
              <w:t>13,21</w:t>
            </w:r>
            <w:r w:rsidR="006358FF">
              <w:rPr>
                <w:rFonts w:asciiTheme="minorHAnsi" w:eastAsia="Times New Roman" w:hAnsiTheme="minorHAnsi" w:cs="Times New Roman"/>
                <w:color w:val="000000"/>
                <w:sz w:val="20"/>
                <w:szCs w:val="20"/>
                <w:lang w:val="en-PH" w:eastAsia="en-PH"/>
              </w:rPr>
              <w:t>7</w:t>
            </w:r>
          </w:p>
        </w:tc>
        <w:tc>
          <w:tcPr>
            <w:tcW w:w="1548" w:type="dxa"/>
            <w:tcBorders>
              <w:top w:val="nil"/>
              <w:left w:val="nil"/>
              <w:bottom w:val="single" w:sz="4" w:space="0" w:color="auto"/>
              <w:right w:val="single" w:sz="4" w:space="0" w:color="auto"/>
            </w:tcBorders>
            <w:shd w:val="clear" w:color="auto" w:fill="auto"/>
            <w:noWrap/>
            <w:vAlign w:val="center"/>
            <w:hideMark/>
          </w:tcPr>
          <w:p w14:paraId="593E5372" w14:textId="77777777" w:rsidR="00041430" w:rsidRPr="00041430" w:rsidRDefault="006358FF" w:rsidP="00041430">
            <w:pPr>
              <w:spacing w:after="0" w:line="240" w:lineRule="auto"/>
              <w:jc w:val="center"/>
              <w:rPr>
                <w:rFonts w:asciiTheme="minorHAnsi" w:eastAsia="Times New Roman" w:hAnsiTheme="minorHAnsi" w:cs="Times New Roman"/>
                <w:color w:val="000000"/>
                <w:sz w:val="20"/>
                <w:szCs w:val="20"/>
                <w:lang w:val="en-PH" w:eastAsia="en-PH"/>
              </w:rPr>
            </w:pPr>
            <w:r>
              <w:rPr>
                <w:rFonts w:asciiTheme="minorHAnsi" w:eastAsia="Times New Roman" w:hAnsiTheme="minorHAnsi" w:cs="Times New Roman"/>
                <w:color w:val="000000"/>
                <w:sz w:val="20"/>
                <w:szCs w:val="20"/>
                <w:lang w:val="en-PH" w:eastAsia="en-PH"/>
              </w:rPr>
              <w:t>14,605</w:t>
            </w:r>
          </w:p>
        </w:tc>
        <w:tc>
          <w:tcPr>
            <w:tcW w:w="1548" w:type="dxa"/>
            <w:tcBorders>
              <w:top w:val="nil"/>
              <w:left w:val="nil"/>
              <w:bottom w:val="single" w:sz="4" w:space="0" w:color="auto"/>
              <w:right w:val="single" w:sz="4" w:space="0" w:color="auto"/>
            </w:tcBorders>
            <w:shd w:val="clear" w:color="auto" w:fill="auto"/>
            <w:noWrap/>
            <w:vAlign w:val="center"/>
            <w:hideMark/>
          </w:tcPr>
          <w:p w14:paraId="47141069" w14:textId="77777777" w:rsidR="00041430" w:rsidRPr="00041430" w:rsidRDefault="006358FF" w:rsidP="00041430">
            <w:pPr>
              <w:spacing w:after="0" w:line="240" w:lineRule="auto"/>
              <w:jc w:val="center"/>
              <w:rPr>
                <w:rFonts w:asciiTheme="minorHAnsi" w:eastAsia="Times New Roman" w:hAnsiTheme="minorHAnsi" w:cs="Times New Roman"/>
                <w:color w:val="000000"/>
                <w:sz w:val="20"/>
                <w:szCs w:val="20"/>
                <w:lang w:val="en-PH" w:eastAsia="en-PH"/>
              </w:rPr>
            </w:pPr>
            <w:r>
              <w:rPr>
                <w:rFonts w:asciiTheme="minorHAnsi" w:eastAsia="Times New Roman" w:hAnsiTheme="minorHAnsi" w:cs="Times New Roman"/>
                <w:color w:val="000000"/>
                <w:sz w:val="20"/>
                <w:szCs w:val="20"/>
                <w:lang w:val="en-PH" w:eastAsia="en-PH"/>
              </w:rPr>
              <w:t>16,053</w:t>
            </w:r>
          </w:p>
        </w:tc>
      </w:tr>
      <w:tr w:rsidR="00041430" w:rsidRPr="00041430" w14:paraId="43C176F1" w14:textId="77777777" w:rsidTr="00041430">
        <w:trPr>
          <w:trHeight w:val="300"/>
        </w:trPr>
        <w:tc>
          <w:tcPr>
            <w:tcW w:w="1635" w:type="dxa"/>
            <w:tcBorders>
              <w:top w:val="nil"/>
              <w:left w:val="single" w:sz="4" w:space="0" w:color="auto"/>
              <w:bottom w:val="single" w:sz="4" w:space="0" w:color="auto"/>
              <w:right w:val="single" w:sz="4" w:space="0" w:color="auto"/>
            </w:tcBorders>
            <w:shd w:val="clear" w:color="auto" w:fill="auto"/>
            <w:vAlign w:val="center"/>
            <w:hideMark/>
          </w:tcPr>
          <w:p w14:paraId="3F12BF70"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proofErr w:type="spellStart"/>
            <w:r w:rsidRPr="00041430">
              <w:rPr>
                <w:rFonts w:asciiTheme="minorHAnsi" w:eastAsia="Times New Roman" w:hAnsiTheme="minorHAnsi" w:cs="Times New Roman"/>
                <w:color w:val="000000"/>
                <w:sz w:val="20"/>
                <w:szCs w:val="20"/>
                <w:lang w:val="en-PH" w:eastAsia="en-PH"/>
              </w:rPr>
              <w:t>Codcod</w:t>
            </w:r>
            <w:proofErr w:type="spellEnd"/>
          </w:p>
        </w:tc>
        <w:tc>
          <w:tcPr>
            <w:tcW w:w="1548" w:type="dxa"/>
            <w:tcBorders>
              <w:top w:val="nil"/>
              <w:left w:val="nil"/>
              <w:bottom w:val="single" w:sz="4" w:space="0" w:color="auto"/>
              <w:right w:val="single" w:sz="4" w:space="0" w:color="auto"/>
            </w:tcBorders>
            <w:shd w:val="clear" w:color="auto" w:fill="auto"/>
            <w:noWrap/>
            <w:vAlign w:val="center"/>
            <w:hideMark/>
          </w:tcPr>
          <w:p w14:paraId="4D47030E"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13,216</w:t>
            </w:r>
          </w:p>
        </w:tc>
        <w:tc>
          <w:tcPr>
            <w:tcW w:w="1548" w:type="dxa"/>
            <w:tcBorders>
              <w:top w:val="nil"/>
              <w:left w:val="nil"/>
              <w:bottom w:val="single" w:sz="4" w:space="0" w:color="auto"/>
              <w:right w:val="single" w:sz="4" w:space="0" w:color="auto"/>
            </w:tcBorders>
            <w:shd w:val="clear" w:color="auto" w:fill="auto"/>
            <w:noWrap/>
            <w:vAlign w:val="center"/>
            <w:hideMark/>
          </w:tcPr>
          <w:p w14:paraId="384D01FC"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13,341</w:t>
            </w:r>
          </w:p>
        </w:tc>
        <w:tc>
          <w:tcPr>
            <w:tcW w:w="1548" w:type="dxa"/>
            <w:tcBorders>
              <w:top w:val="nil"/>
              <w:left w:val="nil"/>
              <w:bottom w:val="single" w:sz="4" w:space="0" w:color="auto"/>
              <w:right w:val="single" w:sz="4" w:space="0" w:color="auto"/>
            </w:tcBorders>
            <w:shd w:val="clear" w:color="auto" w:fill="auto"/>
            <w:noWrap/>
            <w:vAlign w:val="center"/>
            <w:hideMark/>
          </w:tcPr>
          <w:p w14:paraId="7D51E87A"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14,526</w:t>
            </w:r>
          </w:p>
        </w:tc>
        <w:tc>
          <w:tcPr>
            <w:tcW w:w="1548" w:type="dxa"/>
            <w:tcBorders>
              <w:top w:val="nil"/>
              <w:left w:val="nil"/>
              <w:bottom w:val="single" w:sz="4" w:space="0" w:color="auto"/>
              <w:right w:val="single" w:sz="4" w:space="0" w:color="auto"/>
            </w:tcBorders>
            <w:shd w:val="clear" w:color="auto" w:fill="auto"/>
            <w:noWrap/>
            <w:vAlign w:val="center"/>
            <w:hideMark/>
          </w:tcPr>
          <w:p w14:paraId="4A50788C"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15,967</w:t>
            </w:r>
          </w:p>
        </w:tc>
        <w:tc>
          <w:tcPr>
            <w:tcW w:w="1548" w:type="dxa"/>
            <w:tcBorders>
              <w:top w:val="nil"/>
              <w:left w:val="nil"/>
              <w:bottom w:val="single" w:sz="4" w:space="0" w:color="auto"/>
              <w:right w:val="single" w:sz="4" w:space="0" w:color="auto"/>
            </w:tcBorders>
            <w:shd w:val="clear" w:color="auto" w:fill="auto"/>
            <w:noWrap/>
            <w:vAlign w:val="center"/>
            <w:hideMark/>
          </w:tcPr>
          <w:p w14:paraId="0C2D5FD0"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17,550</w:t>
            </w:r>
          </w:p>
        </w:tc>
      </w:tr>
      <w:tr w:rsidR="00041430" w:rsidRPr="00041430" w14:paraId="0323C3C7" w14:textId="77777777" w:rsidTr="00041430">
        <w:trPr>
          <w:trHeight w:val="300"/>
        </w:trPr>
        <w:tc>
          <w:tcPr>
            <w:tcW w:w="1635" w:type="dxa"/>
            <w:tcBorders>
              <w:top w:val="nil"/>
              <w:left w:val="single" w:sz="4" w:space="0" w:color="auto"/>
              <w:bottom w:val="single" w:sz="4" w:space="0" w:color="auto"/>
              <w:right w:val="single" w:sz="4" w:space="0" w:color="auto"/>
            </w:tcBorders>
            <w:shd w:val="clear" w:color="auto" w:fill="auto"/>
            <w:vAlign w:val="center"/>
            <w:hideMark/>
          </w:tcPr>
          <w:p w14:paraId="6FFCE738"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Ermita</w:t>
            </w:r>
          </w:p>
        </w:tc>
        <w:tc>
          <w:tcPr>
            <w:tcW w:w="1548" w:type="dxa"/>
            <w:tcBorders>
              <w:top w:val="nil"/>
              <w:left w:val="nil"/>
              <w:bottom w:val="single" w:sz="4" w:space="0" w:color="auto"/>
              <w:right w:val="single" w:sz="4" w:space="0" w:color="auto"/>
            </w:tcBorders>
            <w:shd w:val="clear" w:color="auto" w:fill="auto"/>
            <w:noWrap/>
            <w:vAlign w:val="center"/>
            <w:hideMark/>
          </w:tcPr>
          <w:p w14:paraId="543F5038"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2,212</w:t>
            </w:r>
          </w:p>
        </w:tc>
        <w:tc>
          <w:tcPr>
            <w:tcW w:w="1548" w:type="dxa"/>
            <w:tcBorders>
              <w:top w:val="nil"/>
              <w:left w:val="nil"/>
              <w:bottom w:val="single" w:sz="4" w:space="0" w:color="auto"/>
              <w:right w:val="single" w:sz="4" w:space="0" w:color="auto"/>
            </w:tcBorders>
            <w:shd w:val="clear" w:color="auto" w:fill="auto"/>
            <w:noWrap/>
            <w:vAlign w:val="center"/>
            <w:hideMark/>
          </w:tcPr>
          <w:p w14:paraId="1BF55E5F"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2,233</w:t>
            </w:r>
          </w:p>
        </w:tc>
        <w:tc>
          <w:tcPr>
            <w:tcW w:w="1548" w:type="dxa"/>
            <w:tcBorders>
              <w:top w:val="nil"/>
              <w:left w:val="nil"/>
              <w:bottom w:val="single" w:sz="4" w:space="0" w:color="auto"/>
              <w:right w:val="single" w:sz="4" w:space="0" w:color="auto"/>
            </w:tcBorders>
            <w:shd w:val="clear" w:color="auto" w:fill="auto"/>
            <w:noWrap/>
            <w:vAlign w:val="center"/>
            <w:hideMark/>
          </w:tcPr>
          <w:p w14:paraId="2F3216D0"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2,431</w:t>
            </w:r>
          </w:p>
        </w:tc>
        <w:tc>
          <w:tcPr>
            <w:tcW w:w="1548" w:type="dxa"/>
            <w:tcBorders>
              <w:top w:val="nil"/>
              <w:left w:val="nil"/>
              <w:bottom w:val="single" w:sz="4" w:space="0" w:color="auto"/>
              <w:right w:val="single" w:sz="4" w:space="0" w:color="auto"/>
            </w:tcBorders>
            <w:shd w:val="clear" w:color="auto" w:fill="auto"/>
            <w:noWrap/>
            <w:vAlign w:val="center"/>
            <w:hideMark/>
          </w:tcPr>
          <w:p w14:paraId="2FA1FB29"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2,672</w:t>
            </w:r>
          </w:p>
        </w:tc>
        <w:tc>
          <w:tcPr>
            <w:tcW w:w="1548" w:type="dxa"/>
            <w:tcBorders>
              <w:top w:val="nil"/>
              <w:left w:val="nil"/>
              <w:bottom w:val="single" w:sz="4" w:space="0" w:color="auto"/>
              <w:right w:val="single" w:sz="4" w:space="0" w:color="auto"/>
            </w:tcBorders>
            <w:shd w:val="clear" w:color="auto" w:fill="auto"/>
            <w:noWrap/>
            <w:vAlign w:val="center"/>
            <w:hideMark/>
          </w:tcPr>
          <w:p w14:paraId="742D2650"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2,937</w:t>
            </w:r>
          </w:p>
        </w:tc>
      </w:tr>
      <w:tr w:rsidR="00041430" w:rsidRPr="00041430" w14:paraId="49770FED" w14:textId="77777777" w:rsidTr="00041430">
        <w:trPr>
          <w:trHeight w:val="300"/>
        </w:trPr>
        <w:tc>
          <w:tcPr>
            <w:tcW w:w="1635" w:type="dxa"/>
            <w:tcBorders>
              <w:top w:val="nil"/>
              <w:left w:val="single" w:sz="4" w:space="0" w:color="auto"/>
              <w:bottom w:val="single" w:sz="4" w:space="0" w:color="auto"/>
              <w:right w:val="single" w:sz="4" w:space="0" w:color="auto"/>
            </w:tcBorders>
            <w:shd w:val="clear" w:color="auto" w:fill="auto"/>
            <w:vAlign w:val="center"/>
            <w:hideMark/>
          </w:tcPr>
          <w:p w14:paraId="0E1A4E63"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Guadalupe</w:t>
            </w:r>
          </w:p>
        </w:tc>
        <w:tc>
          <w:tcPr>
            <w:tcW w:w="1548" w:type="dxa"/>
            <w:tcBorders>
              <w:top w:val="nil"/>
              <w:left w:val="nil"/>
              <w:bottom w:val="single" w:sz="4" w:space="0" w:color="auto"/>
              <w:right w:val="single" w:sz="4" w:space="0" w:color="auto"/>
            </w:tcBorders>
            <w:shd w:val="clear" w:color="auto" w:fill="auto"/>
            <w:noWrap/>
            <w:vAlign w:val="center"/>
            <w:hideMark/>
          </w:tcPr>
          <w:p w14:paraId="223DDC13"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11,075</w:t>
            </w:r>
          </w:p>
        </w:tc>
        <w:tc>
          <w:tcPr>
            <w:tcW w:w="1548" w:type="dxa"/>
            <w:tcBorders>
              <w:top w:val="nil"/>
              <w:left w:val="nil"/>
              <w:bottom w:val="single" w:sz="4" w:space="0" w:color="auto"/>
              <w:right w:val="single" w:sz="4" w:space="0" w:color="auto"/>
            </w:tcBorders>
            <w:shd w:val="clear" w:color="auto" w:fill="auto"/>
            <w:noWrap/>
            <w:vAlign w:val="center"/>
            <w:hideMark/>
          </w:tcPr>
          <w:p w14:paraId="3A30808C"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11,180</w:t>
            </w:r>
          </w:p>
        </w:tc>
        <w:tc>
          <w:tcPr>
            <w:tcW w:w="1548" w:type="dxa"/>
            <w:tcBorders>
              <w:top w:val="nil"/>
              <w:left w:val="nil"/>
              <w:bottom w:val="single" w:sz="4" w:space="0" w:color="auto"/>
              <w:right w:val="single" w:sz="4" w:space="0" w:color="auto"/>
            </w:tcBorders>
            <w:shd w:val="clear" w:color="auto" w:fill="auto"/>
            <w:noWrap/>
            <w:vAlign w:val="center"/>
            <w:hideMark/>
          </w:tcPr>
          <w:p w14:paraId="71C044D0"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12,173</w:t>
            </w:r>
          </w:p>
        </w:tc>
        <w:tc>
          <w:tcPr>
            <w:tcW w:w="1548" w:type="dxa"/>
            <w:tcBorders>
              <w:top w:val="nil"/>
              <w:left w:val="nil"/>
              <w:bottom w:val="single" w:sz="4" w:space="0" w:color="auto"/>
              <w:right w:val="single" w:sz="4" w:space="0" w:color="auto"/>
            </w:tcBorders>
            <w:shd w:val="clear" w:color="auto" w:fill="auto"/>
            <w:noWrap/>
            <w:vAlign w:val="center"/>
            <w:hideMark/>
          </w:tcPr>
          <w:p w14:paraId="781CC41D"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13,380</w:t>
            </w:r>
          </w:p>
        </w:tc>
        <w:tc>
          <w:tcPr>
            <w:tcW w:w="1548" w:type="dxa"/>
            <w:tcBorders>
              <w:top w:val="nil"/>
              <w:left w:val="nil"/>
              <w:bottom w:val="single" w:sz="4" w:space="0" w:color="auto"/>
              <w:right w:val="single" w:sz="4" w:space="0" w:color="auto"/>
            </w:tcBorders>
            <w:shd w:val="clear" w:color="auto" w:fill="auto"/>
            <w:noWrap/>
            <w:vAlign w:val="center"/>
            <w:hideMark/>
          </w:tcPr>
          <w:p w14:paraId="029C83C0"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14,707</w:t>
            </w:r>
          </w:p>
        </w:tc>
      </w:tr>
      <w:tr w:rsidR="00041430" w:rsidRPr="00041430" w14:paraId="2F6640F4" w14:textId="77777777" w:rsidTr="00041430">
        <w:trPr>
          <w:trHeight w:val="300"/>
        </w:trPr>
        <w:tc>
          <w:tcPr>
            <w:tcW w:w="1635" w:type="dxa"/>
            <w:tcBorders>
              <w:top w:val="nil"/>
              <w:left w:val="single" w:sz="4" w:space="0" w:color="auto"/>
              <w:bottom w:val="single" w:sz="4" w:space="0" w:color="auto"/>
              <w:right w:val="single" w:sz="4" w:space="0" w:color="auto"/>
            </w:tcBorders>
            <w:shd w:val="clear" w:color="auto" w:fill="auto"/>
            <w:vAlign w:val="center"/>
            <w:hideMark/>
          </w:tcPr>
          <w:p w14:paraId="77AAD342"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proofErr w:type="spellStart"/>
            <w:r w:rsidRPr="00041430">
              <w:rPr>
                <w:rFonts w:asciiTheme="minorHAnsi" w:eastAsia="Times New Roman" w:hAnsiTheme="minorHAnsi" w:cs="Times New Roman"/>
                <w:color w:val="000000"/>
                <w:sz w:val="20"/>
                <w:szCs w:val="20"/>
                <w:lang w:val="en-PH" w:eastAsia="en-PH"/>
              </w:rPr>
              <w:t>Nataban</w:t>
            </w:r>
            <w:proofErr w:type="spellEnd"/>
          </w:p>
        </w:tc>
        <w:tc>
          <w:tcPr>
            <w:tcW w:w="1548" w:type="dxa"/>
            <w:tcBorders>
              <w:top w:val="nil"/>
              <w:left w:val="nil"/>
              <w:bottom w:val="single" w:sz="4" w:space="0" w:color="auto"/>
              <w:right w:val="single" w:sz="4" w:space="0" w:color="auto"/>
            </w:tcBorders>
            <w:shd w:val="clear" w:color="auto" w:fill="auto"/>
            <w:noWrap/>
            <w:vAlign w:val="center"/>
            <w:hideMark/>
          </w:tcPr>
          <w:p w14:paraId="6F778BDA"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4,593</w:t>
            </w:r>
          </w:p>
        </w:tc>
        <w:tc>
          <w:tcPr>
            <w:tcW w:w="1548" w:type="dxa"/>
            <w:tcBorders>
              <w:top w:val="nil"/>
              <w:left w:val="nil"/>
              <w:bottom w:val="single" w:sz="4" w:space="0" w:color="auto"/>
              <w:right w:val="single" w:sz="4" w:space="0" w:color="auto"/>
            </w:tcBorders>
            <w:shd w:val="clear" w:color="auto" w:fill="auto"/>
            <w:noWrap/>
            <w:vAlign w:val="center"/>
            <w:hideMark/>
          </w:tcPr>
          <w:p w14:paraId="583D1438"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4,637</w:t>
            </w:r>
          </w:p>
        </w:tc>
        <w:tc>
          <w:tcPr>
            <w:tcW w:w="1548" w:type="dxa"/>
            <w:tcBorders>
              <w:top w:val="nil"/>
              <w:left w:val="nil"/>
              <w:bottom w:val="single" w:sz="4" w:space="0" w:color="auto"/>
              <w:right w:val="single" w:sz="4" w:space="0" w:color="auto"/>
            </w:tcBorders>
            <w:shd w:val="clear" w:color="auto" w:fill="auto"/>
            <w:noWrap/>
            <w:vAlign w:val="center"/>
            <w:hideMark/>
          </w:tcPr>
          <w:p w14:paraId="3A3D8315"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5,049</w:t>
            </w:r>
          </w:p>
        </w:tc>
        <w:tc>
          <w:tcPr>
            <w:tcW w:w="1548" w:type="dxa"/>
            <w:tcBorders>
              <w:top w:val="nil"/>
              <w:left w:val="nil"/>
              <w:bottom w:val="single" w:sz="4" w:space="0" w:color="auto"/>
              <w:right w:val="single" w:sz="4" w:space="0" w:color="auto"/>
            </w:tcBorders>
            <w:shd w:val="clear" w:color="auto" w:fill="auto"/>
            <w:noWrap/>
            <w:vAlign w:val="center"/>
            <w:hideMark/>
          </w:tcPr>
          <w:p w14:paraId="64DA9531"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5,550</w:t>
            </w:r>
          </w:p>
        </w:tc>
        <w:tc>
          <w:tcPr>
            <w:tcW w:w="1548" w:type="dxa"/>
            <w:tcBorders>
              <w:top w:val="nil"/>
              <w:left w:val="nil"/>
              <w:bottom w:val="single" w:sz="4" w:space="0" w:color="auto"/>
              <w:right w:val="single" w:sz="4" w:space="0" w:color="auto"/>
            </w:tcBorders>
            <w:shd w:val="clear" w:color="auto" w:fill="auto"/>
            <w:noWrap/>
            <w:vAlign w:val="center"/>
            <w:hideMark/>
          </w:tcPr>
          <w:p w14:paraId="309A6D77"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6,100</w:t>
            </w:r>
          </w:p>
        </w:tc>
      </w:tr>
      <w:tr w:rsidR="00041430" w:rsidRPr="00041430" w14:paraId="565C6836" w14:textId="77777777" w:rsidTr="00041430">
        <w:trPr>
          <w:trHeight w:val="300"/>
        </w:trPr>
        <w:tc>
          <w:tcPr>
            <w:tcW w:w="1635" w:type="dxa"/>
            <w:tcBorders>
              <w:top w:val="nil"/>
              <w:left w:val="single" w:sz="4" w:space="0" w:color="auto"/>
              <w:bottom w:val="single" w:sz="4" w:space="0" w:color="auto"/>
              <w:right w:val="single" w:sz="4" w:space="0" w:color="auto"/>
            </w:tcBorders>
            <w:shd w:val="clear" w:color="auto" w:fill="auto"/>
            <w:vAlign w:val="center"/>
            <w:hideMark/>
          </w:tcPr>
          <w:p w14:paraId="00D69880"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proofErr w:type="spellStart"/>
            <w:r w:rsidRPr="00041430">
              <w:rPr>
                <w:rFonts w:asciiTheme="minorHAnsi" w:eastAsia="Times New Roman" w:hAnsiTheme="minorHAnsi" w:cs="Times New Roman"/>
                <w:color w:val="000000"/>
                <w:sz w:val="20"/>
                <w:szCs w:val="20"/>
                <w:lang w:val="en-PH" w:eastAsia="en-PH"/>
              </w:rPr>
              <w:t>Palampas</w:t>
            </w:r>
            <w:proofErr w:type="spellEnd"/>
          </w:p>
        </w:tc>
        <w:tc>
          <w:tcPr>
            <w:tcW w:w="1548" w:type="dxa"/>
            <w:tcBorders>
              <w:top w:val="nil"/>
              <w:left w:val="nil"/>
              <w:bottom w:val="single" w:sz="4" w:space="0" w:color="auto"/>
              <w:right w:val="single" w:sz="4" w:space="0" w:color="auto"/>
            </w:tcBorders>
            <w:shd w:val="clear" w:color="auto" w:fill="auto"/>
            <w:noWrap/>
            <w:vAlign w:val="center"/>
            <w:hideMark/>
          </w:tcPr>
          <w:p w14:paraId="43A52165"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9,512</w:t>
            </w:r>
          </w:p>
        </w:tc>
        <w:tc>
          <w:tcPr>
            <w:tcW w:w="1548" w:type="dxa"/>
            <w:tcBorders>
              <w:top w:val="nil"/>
              <w:left w:val="nil"/>
              <w:bottom w:val="single" w:sz="4" w:space="0" w:color="auto"/>
              <w:right w:val="single" w:sz="4" w:space="0" w:color="auto"/>
            </w:tcBorders>
            <w:shd w:val="clear" w:color="auto" w:fill="auto"/>
            <w:noWrap/>
            <w:vAlign w:val="center"/>
            <w:hideMark/>
          </w:tcPr>
          <w:p w14:paraId="30FEF0B1"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9,602</w:t>
            </w:r>
          </w:p>
        </w:tc>
        <w:tc>
          <w:tcPr>
            <w:tcW w:w="1548" w:type="dxa"/>
            <w:tcBorders>
              <w:top w:val="nil"/>
              <w:left w:val="nil"/>
              <w:bottom w:val="single" w:sz="4" w:space="0" w:color="auto"/>
              <w:right w:val="single" w:sz="4" w:space="0" w:color="auto"/>
            </w:tcBorders>
            <w:shd w:val="clear" w:color="auto" w:fill="auto"/>
            <w:noWrap/>
            <w:vAlign w:val="center"/>
            <w:hideMark/>
          </w:tcPr>
          <w:p w14:paraId="3F6482CE"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10,455</w:t>
            </w:r>
          </w:p>
        </w:tc>
        <w:tc>
          <w:tcPr>
            <w:tcW w:w="1548" w:type="dxa"/>
            <w:tcBorders>
              <w:top w:val="nil"/>
              <w:left w:val="nil"/>
              <w:bottom w:val="single" w:sz="4" w:space="0" w:color="auto"/>
              <w:right w:val="single" w:sz="4" w:space="0" w:color="auto"/>
            </w:tcBorders>
            <w:shd w:val="clear" w:color="auto" w:fill="auto"/>
            <w:noWrap/>
            <w:vAlign w:val="center"/>
            <w:hideMark/>
          </w:tcPr>
          <w:p w14:paraId="0DFADDC6"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11,492</w:t>
            </w:r>
          </w:p>
        </w:tc>
        <w:tc>
          <w:tcPr>
            <w:tcW w:w="1548" w:type="dxa"/>
            <w:tcBorders>
              <w:top w:val="nil"/>
              <w:left w:val="nil"/>
              <w:bottom w:val="single" w:sz="4" w:space="0" w:color="auto"/>
              <w:right w:val="single" w:sz="4" w:space="0" w:color="auto"/>
            </w:tcBorders>
            <w:shd w:val="clear" w:color="auto" w:fill="auto"/>
            <w:noWrap/>
            <w:vAlign w:val="center"/>
            <w:hideMark/>
          </w:tcPr>
          <w:p w14:paraId="6C1AAC99"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12,632</w:t>
            </w:r>
          </w:p>
        </w:tc>
      </w:tr>
      <w:tr w:rsidR="00041430" w:rsidRPr="00041430" w14:paraId="578A32D1" w14:textId="77777777" w:rsidTr="00041430">
        <w:trPr>
          <w:trHeight w:val="300"/>
        </w:trPr>
        <w:tc>
          <w:tcPr>
            <w:tcW w:w="1635" w:type="dxa"/>
            <w:tcBorders>
              <w:top w:val="nil"/>
              <w:left w:val="single" w:sz="4" w:space="0" w:color="auto"/>
              <w:bottom w:val="single" w:sz="4" w:space="0" w:color="auto"/>
              <w:right w:val="single" w:sz="4" w:space="0" w:color="auto"/>
            </w:tcBorders>
            <w:shd w:val="clear" w:color="auto" w:fill="auto"/>
            <w:vAlign w:val="center"/>
            <w:hideMark/>
          </w:tcPr>
          <w:p w14:paraId="3216B88F"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proofErr w:type="spellStart"/>
            <w:r w:rsidRPr="00041430">
              <w:rPr>
                <w:rFonts w:asciiTheme="minorHAnsi" w:eastAsia="Times New Roman" w:hAnsiTheme="minorHAnsi" w:cs="Times New Roman"/>
                <w:color w:val="000000"/>
                <w:sz w:val="20"/>
                <w:szCs w:val="20"/>
                <w:lang w:val="en-PH" w:eastAsia="en-PH"/>
              </w:rPr>
              <w:t>Prosperidad</w:t>
            </w:r>
            <w:proofErr w:type="spellEnd"/>
          </w:p>
        </w:tc>
        <w:tc>
          <w:tcPr>
            <w:tcW w:w="1548" w:type="dxa"/>
            <w:tcBorders>
              <w:top w:val="nil"/>
              <w:left w:val="nil"/>
              <w:bottom w:val="single" w:sz="4" w:space="0" w:color="auto"/>
              <w:right w:val="single" w:sz="4" w:space="0" w:color="auto"/>
            </w:tcBorders>
            <w:shd w:val="clear" w:color="auto" w:fill="auto"/>
            <w:noWrap/>
            <w:vAlign w:val="center"/>
            <w:hideMark/>
          </w:tcPr>
          <w:p w14:paraId="2CB310BB"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5,312</w:t>
            </w:r>
          </w:p>
        </w:tc>
        <w:tc>
          <w:tcPr>
            <w:tcW w:w="1548" w:type="dxa"/>
            <w:tcBorders>
              <w:top w:val="nil"/>
              <w:left w:val="nil"/>
              <w:bottom w:val="single" w:sz="4" w:space="0" w:color="auto"/>
              <w:right w:val="single" w:sz="4" w:space="0" w:color="auto"/>
            </w:tcBorders>
            <w:shd w:val="clear" w:color="auto" w:fill="auto"/>
            <w:noWrap/>
            <w:vAlign w:val="center"/>
            <w:hideMark/>
          </w:tcPr>
          <w:p w14:paraId="6C95940C"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5,362</w:t>
            </w:r>
          </w:p>
        </w:tc>
        <w:tc>
          <w:tcPr>
            <w:tcW w:w="1548" w:type="dxa"/>
            <w:tcBorders>
              <w:top w:val="nil"/>
              <w:left w:val="nil"/>
              <w:bottom w:val="single" w:sz="4" w:space="0" w:color="auto"/>
              <w:right w:val="single" w:sz="4" w:space="0" w:color="auto"/>
            </w:tcBorders>
            <w:shd w:val="clear" w:color="auto" w:fill="auto"/>
            <w:noWrap/>
            <w:vAlign w:val="center"/>
            <w:hideMark/>
          </w:tcPr>
          <w:p w14:paraId="415D8074"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5,838</w:t>
            </w:r>
          </w:p>
        </w:tc>
        <w:tc>
          <w:tcPr>
            <w:tcW w:w="1548" w:type="dxa"/>
            <w:tcBorders>
              <w:top w:val="nil"/>
              <w:left w:val="nil"/>
              <w:bottom w:val="single" w:sz="4" w:space="0" w:color="auto"/>
              <w:right w:val="single" w:sz="4" w:space="0" w:color="auto"/>
            </w:tcBorders>
            <w:shd w:val="clear" w:color="auto" w:fill="auto"/>
            <w:noWrap/>
            <w:vAlign w:val="center"/>
            <w:hideMark/>
          </w:tcPr>
          <w:p w14:paraId="3B15B1CA"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6,417</w:t>
            </w:r>
          </w:p>
        </w:tc>
        <w:tc>
          <w:tcPr>
            <w:tcW w:w="1548" w:type="dxa"/>
            <w:tcBorders>
              <w:top w:val="nil"/>
              <w:left w:val="nil"/>
              <w:bottom w:val="single" w:sz="4" w:space="0" w:color="auto"/>
              <w:right w:val="single" w:sz="4" w:space="0" w:color="auto"/>
            </w:tcBorders>
            <w:shd w:val="clear" w:color="auto" w:fill="auto"/>
            <w:noWrap/>
            <w:vAlign w:val="center"/>
            <w:hideMark/>
          </w:tcPr>
          <w:p w14:paraId="4A526F72"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7,054</w:t>
            </w:r>
          </w:p>
        </w:tc>
      </w:tr>
      <w:tr w:rsidR="00041430" w:rsidRPr="00041430" w14:paraId="5C3D5CF2" w14:textId="77777777" w:rsidTr="00041430">
        <w:trPr>
          <w:trHeight w:val="300"/>
        </w:trPr>
        <w:tc>
          <w:tcPr>
            <w:tcW w:w="1635" w:type="dxa"/>
            <w:tcBorders>
              <w:top w:val="nil"/>
              <w:left w:val="single" w:sz="4" w:space="0" w:color="auto"/>
              <w:bottom w:val="single" w:sz="4" w:space="0" w:color="auto"/>
              <w:right w:val="single" w:sz="4" w:space="0" w:color="auto"/>
            </w:tcBorders>
            <w:shd w:val="clear" w:color="auto" w:fill="auto"/>
            <w:vAlign w:val="center"/>
            <w:hideMark/>
          </w:tcPr>
          <w:p w14:paraId="6BCC63ED"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Punao</w:t>
            </w:r>
          </w:p>
        </w:tc>
        <w:tc>
          <w:tcPr>
            <w:tcW w:w="1548" w:type="dxa"/>
            <w:tcBorders>
              <w:top w:val="nil"/>
              <w:left w:val="nil"/>
              <w:bottom w:val="single" w:sz="4" w:space="0" w:color="auto"/>
              <w:right w:val="single" w:sz="4" w:space="0" w:color="auto"/>
            </w:tcBorders>
            <w:shd w:val="clear" w:color="auto" w:fill="auto"/>
            <w:noWrap/>
            <w:vAlign w:val="center"/>
            <w:hideMark/>
          </w:tcPr>
          <w:p w14:paraId="1B22596F"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6,114</w:t>
            </w:r>
          </w:p>
        </w:tc>
        <w:tc>
          <w:tcPr>
            <w:tcW w:w="1548" w:type="dxa"/>
            <w:tcBorders>
              <w:top w:val="nil"/>
              <w:left w:val="nil"/>
              <w:bottom w:val="single" w:sz="4" w:space="0" w:color="auto"/>
              <w:right w:val="single" w:sz="4" w:space="0" w:color="auto"/>
            </w:tcBorders>
            <w:shd w:val="clear" w:color="auto" w:fill="auto"/>
            <w:noWrap/>
            <w:vAlign w:val="center"/>
            <w:hideMark/>
          </w:tcPr>
          <w:p w14:paraId="0FCDC52E"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6,172</w:t>
            </w:r>
          </w:p>
        </w:tc>
        <w:tc>
          <w:tcPr>
            <w:tcW w:w="1548" w:type="dxa"/>
            <w:tcBorders>
              <w:top w:val="nil"/>
              <w:left w:val="nil"/>
              <w:bottom w:val="single" w:sz="4" w:space="0" w:color="auto"/>
              <w:right w:val="single" w:sz="4" w:space="0" w:color="auto"/>
            </w:tcBorders>
            <w:shd w:val="clear" w:color="auto" w:fill="auto"/>
            <w:noWrap/>
            <w:vAlign w:val="center"/>
            <w:hideMark/>
          </w:tcPr>
          <w:p w14:paraId="64121E9F"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6,720</w:t>
            </w:r>
          </w:p>
        </w:tc>
        <w:tc>
          <w:tcPr>
            <w:tcW w:w="1548" w:type="dxa"/>
            <w:tcBorders>
              <w:top w:val="nil"/>
              <w:left w:val="nil"/>
              <w:bottom w:val="single" w:sz="4" w:space="0" w:color="auto"/>
              <w:right w:val="single" w:sz="4" w:space="0" w:color="auto"/>
            </w:tcBorders>
            <w:shd w:val="clear" w:color="auto" w:fill="auto"/>
            <w:noWrap/>
            <w:vAlign w:val="center"/>
            <w:hideMark/>
          </w:tcPr>
          <w:p w14:paraId="262D9A59"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7,387</w:t>
            </w:r>
          </w:p>
        </w:tc>
        <w:tc>
          <w:tcPr>
            <w:tcW w:w="1548" w:type="dxa"/>
            <w:tcBorders>
              <w:top w:val="nil"/>
              <w:left w:val="nil"/>
              <w:bottom w:val="single" w:sz="4" w:space="0" w:color="auto"/>
              <w:right w:val="single" w:sz="4" w:space="0" w:color="auto"/>
            </w:tcBorders>
            <w:shd w:val="clear" w:color="auto" w:fill="auto"/>
            <w:noWrap/>
            <w:vAlign w:val="center"/>
            <w:hideMark/>
          </w:tcPr>
          <w:p w14:paraId="3E8700FA"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8,119</w:t>
            </w:r>
          </w:p>
        </w:tc>
      </w:tr>
      <w:tr w:rsidR="00041430" w:rsidRPr="00041430" w14:paraId="5266B9A8" w14:textId="77777777" w:rsidTr="00041430">
        <w:trPr>
          <w:trHeight w:val="300"/>
        </w:trPr>
        <w:tc>
          <w:tcPr>
            <w:tcW w:w="1635" w:type="dxa"/>
            <w:tcBorders>
              <w:top w:val="nil"/>
              <w:left w:val="single" w:sz="4" w:space="0" w:color="auto"/>
              <w:bottom w:val="single" w:sz="4" w:space="0" w:color="auto"/>
              <w:right w:val="single" w:sz="4" w:space="0" w:color="auto"/>
            </w:tcBorders>
            <w:shd w:val="clear" w:color="auto" w:fill="auto"/>
            <w:vAlign w:val="center"/>
            <w:hideMark/>
          </w:tcPr>
          <w:p w14:paraId="39239FDC"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Quezon</w:t>
            </w:r>
          </w:p>
        </w:tc>
        <w:tc>
          <w:tcPr>
            <w:tcW w:w="1548" w:type="dxa"/>
            <w:tcBorders>
              <w:top w:val="nil"/>
              <w:left w:val="nil"/>
              <w:bottom w:val="single" w:sz="4" w:space="0" w:color="auto"/>
              <w:right w:val="single" w:sz="4" w:space="0" w:color="auto"/>
            </w:tcBorders>
            <w:shd w:val="clear" w:color="auto" w:fill="auto"/>
            <w:noWrap/>
            <w:vAlign w:val="center"/>
            <w:hideMark/>
          </w:tcPr>
          <w:p w14:paraId="26B87CA3"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11,862</w:t>
            </w:r>
          </w:p>
        </w:tc>
        <w:tc>
          <w:tcPr>
            <w:tcW w:w="1548" w:type="dxa"/>
            <w:tcBorders>
              <w:top w:val="nil"/>
              <w:left w:val="nil"/>
              <w:bottom w:val="single" w:sz="4" w:space="0" w:color="auto"/>
              <w:right w:val="single" w:sz="4" w:space="0" w:color="auto"/>
            </w:tcBorders>
            <w:shd w:val="clear" w:color="auto" w:fill="auto"/>
            <w:noWrap/>
            <w:vAlign w:val="center"/>
            <w:hideMark/>
          </w:tcPr>
          <w:p w14:paraId="0E923828"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11,974</w:t>
            </w:r>
          </w:p>
        </w:tc>
        <w:tc>
          <w:tcPr>
            <w:tcW w:w="1548" w:type="dxa"/>
            <w:tcBorders>
              <w:top w:val="nil"/>
              <w:left w:val="nil"/>
              <w:bottom w:val="single" w:sz="4" w:space="0" w:color="auto"/>
              <w:right w:val="single" w:sz="4" w:space="0" w:color="auto"/>
            </w:tcBorders>
            <w:shd w:val="clear" w:color="auto" w:fill="auto"/>
            <w:noWrap/>
            <w:vAlign w:val="center"/>
            <w:hideMark/>
          </w:tcPr>
          <w:p w14:paraId="1A812030"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13,038</w:t>
            </w:r>
          </w:p>
        </w:tc>
        <w:tc>
          <w:tcPr>
            <w:tcW w:w="1548" w:type="dxa"/>
            <w:tcBorders>
              <w:top w:val="nil"/>
              <w:left w:val="nil"/>
              <w:bottom w:val="single" w:sz="4" w:space="0" w:color="auto"/>
              <w:right w:val="single" w:sz="4" w:space="0" w:color="auto"/>
            </w:tcBorders>
            <w:shd w:val="clear" w:color="auto" w:fill="auto"/>
            <w:noWrap/>
            <w:vAlign w:val="center"/>
            <w:hideMark/>
          </w:tcPr>
          <w:p w14:paraId="66BC9A1E"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14,331</w:t>
            </w:r>
          </w:p>
        </w:tc>
        <w:tc>
          <w:tcPr>
            <w:tcW w:w="1548" w:type="dxa"/>
            <w:tcBorders>
              <w:top w:val="nil"/>
              <w:left w:val="nil"/>
              <w:bottom w:val="single" w:sz="4" w:space="0" w:color="auto"/>
              <w:right w:val="single" w:sz="4" w:space="0" w:color="auto"/>
            </w:tcBorders>
            <w:shd w:val="clear" w:color="auto" w:fill="auto"/>
            <w:noWrap/>
            <w:vAlign w:val="center"/>
            <w:hideMark/>
          </w:tcPr>
          <w:p w14:paraId="6C715214"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15,752</w:t>
            </w:r>
          </w:p>
        </w:tc>
      </w:tr>
      <w:tr w:rsidR="00041430" w:rsidRPr="00041430" w14:paraId="6AA21558" w14:textId="77777777" w:rsidTr="00041430">
        <w:trPr>
          <w:trHeight w:val="300"/>
        </w:trPr>
        <w:tc>
          <w:tcPr>
            <w:tcW w:w="1635" w:type="dxa"/>
            <w:tcBorders>
              <w:top w:val="nil"/>
              <w:left w:val="single" w:sz="4" w:space="0" w:color="auto"/>
              <w:bottom w:val="single" w:sz="4" w:space="0" w:color="auto"/>
              <w:right w:val="single" w:sz="4" w:space="0" w:color="auto"/>
            </w:tcBorders>
            <w:shd w:val="clear" w:color="auto" w:fill="auto"/>
            <w:vAlign w:val="center"/>
            <w:hideMark/>
          </w:tcPr>
          <w:p w14:paraId="49ED4D8E"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Rizal</w:t>
            </w:r>
          </w:p>
        </w:tc>
        <w:tc>
          <w:tcPr>
            <w:tcW w:w="1548" w:type="dxa"/>
            <w:tcBorders>
              <w:top w:val="nil"/>
              <w:left w:val="nil"/>
              <w:bottom w:val="single" w:sz="4" w:space="0" w:color="auto"/>
              <w:right w:val="single" w:sz="4" w:space="0" w:color="auto"/>
            </w:tcBorders>
            <w:shd w:val="clear" w:color="auto" w:fill="auto"/>
            <w:noWrap/>
            <w:vAlign w:val="center"/>
            <w:hideMark/>
          </w:tcPr>
          <w:p w14:paraId="2FC50D2A" w14:textId="77777777" w:rsidR="00041430" w:rsidRPr="00041430" w:rsidRDefault="00CA2BFD" w:rsidP="00CA2BFD">
            <w:pPr>
              <w:spacing w:after="0" w:line="240" w:lineRule="auto"/>
              <w:jc w:val="center"/>
              <w:rPr>
                <w:rFonts w:asciiTheme="minorHAnsi" w:eastAsia="Times New Roman" w:hAnsiTheme="minorHAnsi" w:cs="Times New Roman"/>
                <w:color w:val="000000"/>
                <w:sz w:val="20"/>
                <w:szCs w:val="20"/>
                <w:lang w:val="en-PH" w:eastAsia="en-PH"/>
              </w:rPr>
            </w:pPr>
            <w:r>
              <w:rPr>
                <w:rFonts w:asciiTheme="minorHAnsi" w:eastAsia="Times New Roman" w:hAnsiTheme="minorHAnsi" w:cs="Times New Roman"/>
                <w:color w:val="000000"/>
                <w:sz w:val="20"/>
                <w:szCs w:val="20"/>
                <w:lang w:val="en-PH" w:eastAsia="en-PH"/>
              </w:rPr>
              <w:t>14,816</w:t>
            </w:r>
          </w:p>
        </w:tc>
        <w:tc>
          <w:tcPr>
            <w:tcW w:w="1548" w:type="dxa"/>
            <w:tcBorders>
              <w:top w:val="nil"/>
              <w:left w:val="nil"/>
              <w:bottom w:val="single" w:sz="4" w:space="0" w:color="auto"/>
              <w:right w:val="single" w:sz="4" w:space="0" w:color="auto"/>
            </w:tcBorders>
            <w:shd w:val="clear" w:color="auto" w:fill="auto"/>
            <w:noWrap/>
            <w:vAlign w:val="center"/>
            <w:hideMark/>
          </w:tcPr>
          <w:p w14:paraId="3596D029" w14:textId="77777777" w:rsidR="00041430" w:rsidRPr="00041430" w:rsidRDefault="00041430" w:rsidP="00CA2BFD">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1</w:t>
            </w:r>
            <w:r w:rsidR="00CA2BFD">
              <w:rPr>
                <w:rFonts w:asciiTheme="minorHAnsi" w:eastAsia="Times New Roman" w:hAnsiTheme="minorHAnsi" w:cs="Times New Roman"/>
                <w:color w:val="000000"/>
                <w:sz w:val="20"/>
                <w:szCs w:val="20"/>
                <w:lang w:val="en-PH" w:eastAsia="en-PH"/>
              </w:rPr>
              <w:t>4,957</w:t>
            </w:r>
          </w:p>
        </w:tc>
        <w:tc>
          <w:tcPr>
            <w:tcW w:w="1548" w:type="dxa"/>
            <w:tcBorders>
              <w:top w:val="nil"/>
              <w:left w:val="nil"/>
              <w:bottom w:val="single" w:sz="4" w:space="0" w:color="auto"/>
              <w:right w:val="single" w:sz="4" w:space="0" w:color="auto"/>
            </w:tcBorders>
            <w:shd w:val="clear" w:color="auto" w:fill="auto"/>
            <w:noWrap/>
            <w:vAlign w:val="center"/>
            <w:hideMark/>
          </w:tcPr>
          <w:p w14:paraId="75BC8ECE" w14:textId="77777777" w:rsidR="00041430" w:rsidRPr="00041430" w:rsidRDefault="00CA2BFD" w:rsidP="00041430">
            <w:pPr>
              <w:spacing w:after="0" w:line="240" w:lineRule="auto"/>
              <w:jc w:val="center"/>
              <w:rPr>
                <w:rFonts w:asciiTheme="minorHAnsi" w:eastAsia="Times New Roman" w:hAnsiTheme="minorHAnsi" w:cs="Times New Roman"/>
                <w:color w:val="000000"/>
                <w:sz w:val="20"/>
                <w:szCs w:val="20"/>
                <w:lang w:val="en-PH" w:eastAsia="en-PH"/>
              </w:rPr>
            </w:pPr>
            <w:r>
              <w:rPr>
                <w:rFonts w:asciiTheme="minorHAnsi" w:eastAsia="Times New Roman" w:hAnsiTheme="minorHAnsi" w:cs="Times New Roman"/>
                <w:color w:val="000000"/>
                <w:sz w:val="20"/>
                <w:szCs w:val="20"/>
                <w:lang w:val="en-PH" w:eastAsia="en-PH"/>
              </w:rPr>
              <w:t>16,285</w:t>
            </w:r>
          </w:p>
        </w:tc>
        <w:tc>
          <w:tcPr>
            <w:tcW w:w="1548" w:type="dxa"/>
            <w:tcBorders>
              <w:top w:val="nil"/>
              <w:left w:val="nil"/>
              <w:bottom w:val="single" w:sz="4" w:space="0" w:color="auto"/>
              <w:right w:val="single" w:sz="4" w:space="0" w:color="auto"/>
            </w:tcBorders>
            <w:shd w:val="clear" w:color="auto" w:fill="auto"/>
            <w:noWrap/>
            <w:vAlign w:val="center"/>
            <w:hideMark/>
          </w:tcPr>
          <w:p w14:paraId="5DBF73D7" w14:textId="77777777" w:rsidR="00041430" w:rsidRPr="00041430" w:rsidRDefault="00CA2BFD" w:rsidP="00CA2BFD">
            <w:pPr>
              <w:spacing w:after="0" w:line="240" w:lineRule="auto"/>
              <w:jc w:val="center"/>
              <w:rPr>
                <w:rFonts w:asciiTheme="minorHAnsi" w:eastAsia="Times New Roman" w:hAnsiTheme="minorHAnsi" w:cs="Times New Roman"/>
                <w:color w:val="000000"/>
                <w:sz w:val="20"/>
                <w:szCs w:val="20"/>
                <w:lang w:val="en-PH" w:eastAsia="en-PH"/>
              </w:rPr>
            </w:pPr>
            <w:r>
              <w:rPr>
                <w:rFonts w:asciiTheme="minorHAnsi" w:eastAsia="Times New Roman" w:hAnsiTheme="minorHAnsi" w:cs="Times New Roman"/>
                <w:color w:val="000000"/>
                <w:sz w:val="20"/>
                <w:szCs w:val="20"/>
                <w:lang w:val="en-PH" w:eastAsia="en-PH"/>
              </w:rPr>
              <w:t>17,901</w:t>
            </w:r>
          </w:p>
        </w:tc>
        <w:tc>
          <w:tcPr>
            <w:tcW w:w="1548" w:type="dxa"/>
            <w:tcBorders>
              <w:top w:val="nil"/>
              <w:left w:val="nil"/>
              <w:bottom w:val="single" w:sz="4" w:space="0" w:color="auto"/>
              <w:right w:val="single" w:sz="4" w:space="0" w:color="auto"/>
            </w:tcBorders>
            <w:shd w:val="clear" w:color="auto" w:fill="auto"/>
            <w:noWrap/>
            <w:vAlign w:val="center"/>
            <w:hideMark/>
          </w:tcPr>
          <w:p w14:paraId="14CBD474" w14:textId="77777777" w:rsidR="00041430" w:rsidRPr="00041430" w:rsidRDefault="00CA2BFD" w:rsidP="00041430">
            <w:pPr>
              <w:spacing w:after="0" w:line="240" w:lineRule="auto"/>
              <w:jc w:val="center"/>
              <w:rPr>
                <w:rFonts w:asciiTheme="minorHAnsi" w:eastAsia="Times New Roman" w:hAnsiTheme="minorHAnsi" w:cs="Times New Roman"/>
                <w:color w:val="000000"/>
                <w:sz w:val="20"/>
                <w:szCs w:val="20"/>
                <w:lang w:val="en-PH" w:eastAsia="en-PH"/>
              </w:rPr>
            </w:pPr>
            <w:r>
              <w:rPr>
                <w:rFonts w:asciiTheme="minorHAnsi" w:eastAsia="Times New Roman" w:hAnsiTheme="minorHAnsi" w:cs="Times New Roman"/>
                <w:color w:val="000000"/>
                <w:sz w:val="20"/>
                <w:szCs w:val="20"/>
                <w:lang w:val="en-PH" w:eastAsia="en-PH"/>
              </w:rPr>
              <w:t>19,676</w:t>
            </w:r>
          </w:p>
        </w:tc>
      </w:tr>
      <w:tr w:rsidR="00041430" w:rsidRPr="00041430" w14:paraId="05A688C1" w14:textId="77777777" w:rsidTr="00041430">
        <w:trPr>
          <w:trHeight w:val="300"/>
        </w:trPr>
        <w:tc>
          <w:tcPr>
            <w:tcW w:w="1635" w:type="dxa"/>
            <w:tcBorders>
              <w:top w:val="nil"/>
              <w:left w:val="single" w:sz="4" w:space="0" w:color="auto"/>
              <w:bottom w:val="single" w:sz="4" w:space="0" w:color="auto"/>
              <w:right w:val="single" w:sz="4" w:space="0" w:color="auto"/>
            </w:tcBorders>
            <w:shd w:val="clear" w:color="auto" w:fill="auto"/>
            <w:vAlign w:val="center"/>
            <w:hideMark/>
          </w:tcPr>
          <w:p w14:paraId="6719BB71"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San Juan</w:t>
            </w:r>
          </w:p>
        </w:tc>
        <w:tc>
          <w:tcPr>
            <w:tcW w:w="1548" w:type="dxa"/>
            <w:tcBorders>
              <w:top w:val="nil"/>
              <w:left w:val="nil"/>
              <w:bottom w:val="single" w:sz="4" w:space="0" w:color="auto"/>
              <w:right w:val="single" w:sz="4" w:space="0" w:color="auto"/>
            </w:tcBorders>
            <w:shd w:val="clear" w:color="auto" w:fill="auto"/>
            <w:noWrap/>
            <w:vAlign w:val="center"/>
            <w:hideMark/>
          </w:tcPr>
          <w:p w14:paraId="6138BC29"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2,985</w:t>
            </w:r>
          </w:p>
        </w:tc>
        <w:tc>
          <w:tcPr>
            <w:tcW w:w="1548" w:type="dxa"/>
            <w:tcBorders>
              <w:top w:val="nil"/>
              <w:left w:val="nil"/>
              <w:bottom w:val="single" w:sz="4" w:space="0" w:color="auto"/>
              <w:right w:val="single" w:sz="4" w:space="0" w:color="auto"/>
            </w:tcBorders>
            <w:shd w:val="clear" w:color="auto" w:fill="auto"/>
            <w:noWrap/>
            <w:vAlign w:val="center"/>
            <w:hideMark/>
          </w:tcPr>
          <w:p w14:paraId="58975021"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3,014</w:t>
            </w:r>
          </w:p>
        </w:tc>
        <w:tc>
          <w:tcPr>
            <w:tcW w:w="1548" w:type="dxa"/>
            <w:tcBorders>
              <w:top w:val="nil"/>
              <w:left w:val="nil"/>
              <w:bottom w:val="single" w:sz="4" w:space="0" w:color="auto"/>
              <w:right w:val="single" w:sz="4" w:space="0" w:color="auto"/>
            </w:tcBorders>
            <w:shd w:val="clear" w:color="auto" w:fill="auto"/>
            <w:noWrap/>
            <w:vAlign w:val="center"/>
            <w:hideMark/>
          </w:tcPr>
          <w:p w14:paraId="3FE9D6A8"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3,282</w:t>
            </w:r>
          </w:p>
        </w:tc>
        <w:tc>
          <w:tcPr>
            <w:tcW w:w="1548" w:type="dxa"/>
            <w:tcBorders>
              <w:top w:val="nil"/>
              <w:left w:val="nil"/>
              <w:bottom w:val="single" w:sz="4" w:space="0" w:color="auto"/>
              <w:right w:val="single" w:sz="4" w:space="0" w:color="auto"/>
            </w:tcBorders>
            <w:shd w:val="clear" w:color="auto" w:fill="auto"/>
            <w:noWrap/>
            <w:vAlign w:val="center"/>
            <w:hideMark/>
          </w:tcPr>
          <w:p w14:paraId="08DCCE9D"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3,607</w:t>
            </w:r>
          </w:p>
        </w:tc>
        <w:tc>
          <w:tcPr>
            <w:tcW w:w="1548" w:type="dxa"/>
            <w:tcBorders>
              <w:top w:val="nil"/>
              <w:left w:val="nil"/>
              <w:bottom w:val="single" w:sz="4" w:space="0" w:color="auto"/>
              <w:right w:val="single" w:sz="4" w:space="0" w:color="auto"/>
            </w:tcBorders>
            <w:shd w:val="clear" w:color="auto" w:fill="auto"/>
            <w:noWrap/>
            <w:vAlign w:val="center"/>
            <w:hideMark/>
          </w:tcPr>
          <w:p w14:paraId="19EF1FE0" w14:textId="77777777" w:rsidR="00041430" w:rsidRPr="00041430" w:rsidRDefault="00041430" w:rsidP="00041430">
            <w:pPr>
              <w:spacing w:after="0" w:line="240" w:lineRule="auto"/>
              <w:jc w:val="center"/>
              <w:rPr>
                <w:rFonts w:asciiTheme="minorHAnsi" w:eastAsia="Times New Roman" w:hAnsiTheme="minorHAnsi" w:cs="Times New Roman"/>
                <w:color w:val="000000"/>
                <w:sz w:val="20"/>
                <w:szCs w:val="20"/>
                <w:lang w:val="en-PH" w:eastAsia="en-PH"/>
              </w:rPr>
            </w:pPr>
            <w:r w:rsidRPr="00041430">
              <w:rPr>
                <w:rFonts w:asciiTheme="minorHAnsi" w:eastAsia="Times New Roman" w:hAnsiTheme="minorHAnsi" w:cs="Times New Roman"/>
                <w:color w:val="000000"/>
                <w:sz w:val="20"/>
                <w:szCs w:val="20"/>
                <w:lang w:val="en-PH" w:eastAsia="en-PH"/>
              </w:rPr>
              <w:t>3,965</w:t>
            </w:r>
          </w:p>
        </w:tc>
      </w:tr>
      <w:tr w:rsidR="00041430" w:rsidRPr="00041430" w14:paraId="7856FCC9" w14:textId="77777777" w:rsidTr="00041430">
        <w:trPr>
          <w:trHeight w:val="300"/>
        </w:trPr>
        <w:tc>
          <w:tcPr>
            <w:tcW w:w="1635" w:type="dxa"/>
            <w:tcBorders>
              <w:top w:val="nil"/>
              <w:left w:val="single" w:sz="4" w:space="0" w:color="auto"/>
              <w:bottom w:val="single" w:sz="4" w:space="0" w:color="auto"/>
              <w:right w:val="single" w:sz="4" w:space="0" w:color="auto"/>
            </w:tcBorders>
            <w:shd w:val="clear" w:color="auto" w:fill="A6A6A6" w:themeFill="background1" w:themeFillShade="A6"/>
            <w:vAlign w:val="center"/>
            <w:hideMark/>
          </w:tcPr>
          <w:p w14:paraId="60D90650" w14:textId="77777777" w:rsidR="00041430" w:rsidRPr="00041430" w:rsidRDefault="00041430" w:rsidP="00041430">
            <w:pPr>
              <w:spacing w:after="0" w:line="240" w:lineRule="auto"/>
              <w:jc w:val="center"/>
              <w:rPr>
                <w:rFonts w:asciiTheme="minorHAnsi" w:eastAsia="Times New Roman" w:hAnsiTheme="minorHAnsi" w:cs="Times New Roman"/>
                <w:b/>
                <w:color w:val="000000"/>
                <w:sz w:val="20"/>
                <w:szCs w:val="20"/>
                <w:lang w:val="en-PH" w:eastAsia="en-PH"/>
              </w:rPr>
            </w:pPr>
            <w:r w:rsidRPr="00041430">
              <w:rPr>
                <w:rFonts w:asciiTheme="minorHAnsi" w:eastAsia="Times New Roman" w:hAnsiTheme="minorHAnsi" w:cs="Times New Roman"/>
                <w:b/>
                <w:color w:val="000000"/>
                <w:sz w:val="20"/>
                <w:szCs w:val="20"/>
                <w:lang w:val="en-PH" w:eastAsia="en-PH"/>
              </w:rPr>
              <w:t>Total</w:t>
            </w:r>
          </w:p>
        </w:tc>
        <w:tc>
          <w:tcPr>
            <w:tcW w:w="1548" w:type="dxa"/>
            <w:tcBorders>
              <w:top w:val="nil"/>
              <w:left w:val="nil"/>
              <w:bottom w:val="single" w:sz="4" w:space="0" w:color="auto"/>
              <w:right w:val="single" w:sz="4" w:space="0" w:color="auto"/>
            </w:tcBorders>
            <w:shd w:val="clear" w:color="auto" w:fill="A6A6A6" w:themeFill="background1" w:themeFillShade="A6"/>
            <w:noWrap/>
            <w:vAlign w:val="center"/>
            <w:hideMark/>
          </w:tcPr>
          <w:p w14:paraId="00D41FBB" w14:textId="77777777" w:rsidR="00041430" w:rsidRPr="00041430" w:rsidRDefault="00041430" w:rsidP="00041430">
            <w:pPr>
              <w:spacing w:after="0" w:line="240" w:lineRule="auto"/>
              <w:jc w:val="center"/>
              <w:rPr>
                <w:rFonts w:asciiTheme="minorHAnsi" w:eastAsia="Times New Roman" w:hAnsiTheme="minorHAnsi" w:cs="Times New Roman"/>
                <w:b/>
                <w:color w:val="000000"/>
                <w:sz w:val="20"/>
                <w:szCs w:val="20"/>
                <w:lang w:val="en-PH" w:eastAsia="en-PH"/>
              </w:rPr>
            </w:pPr>
            <w:r w:rsidRPr="00041430">
              <w:rPr>
                <w:rFonts w:asciiTheme="minorHAnsi" w:eastAsia="Times New Roman" w:hAnsiTheme="minorHAnsi" w:cs="Times New Roman"/>
                <w:b/>
                <w:color w:val="000000"/>
                <w:sz w:val="20"/>
                <w:szCs w:val="20"/>
                <w:lang w:val="en-PH" w:eastAsia="en-PH"/>
              </w:rPr>
              <w:t>133,721</w:t>
            </w:r>
          </w:p>
        </w:tc>
        <w:tc>
          <w:tcPr>
            <w:tcW w:w="1548" w:type="dxa"/>
            <w:tcBorders>
              <w:top w:val="nil"/>
              <w:left w:val="nil"/>
              <w:bottom w:val="single" w:sz="4" w:space="0" w:color="auto"/>
              <w:right w:val="single" w:sz="4" w:space="0" w:color="auto"/>
            </w:tcBorders>
            <w:shd w:val="clear" w:color="auto" w:fill="A6A6A6" w:themeFill="background1" w:themeFillShade="A6"/>
            <w:noWrap/>
            <w:vAlign w:val="center"/>
            <w:hideMark/>
          </w:tcPr>
          <w:p w14:paraId="64D1F54A" w14:textId="77777777" w:rsidR="00041430" w:rsidRPr="00041430" w:rsidRDefault="00041430" w:rsidP="00041430">
            <w:pPr>
              <w:spacing w:after="0" w:line="240" w:lineRule="auto"/>
              <w:jc w:val="center"/>
              <w:rPr>
                <w:rFonts w:asciiTheme="minorHAnsi" w:eastAsia="Times New Roman" w:hAnsiTheme="minorHAnsi" w:cs="Times New Roman"/>
                <w:b/>
                <w:color w:val="000000"/>
                <w:sz w:val="20"/>
                <w:szCs w:val="20"/>
                <w:lang w:val="en-PH" w:eastAsia="en-PH"/>
              </w:rPr>
            </w:pPr>
            <w:r w:rsidRPr="00041430">
              <w:rPr>
                <w:rFonts w:asciiTheme="minorHAnsi" w:eastAsia="Times New Roman" w:hAnsiTheme="minorHAnsi" w:cs="Times New Roman"/>
                <w:b/>
                <w:color w:val="000000"/>
                <w:sz w:val="20"/>
                <w:szCs w:val="20"/>
                <w:lang w:val="en-PH" w:eastAsia="en-PH"/>
              </w:rPr>
              <w:t>134,991</w:t>
            </w:r>
          </w:p>
        </w:tc>
        <w:tc>
          <w:tcPr>
            <w:tcW w:w="1548" w:type="dxa"/>
            <w:tcBorders>
              <w:top w:val="nil"/>
              <w:left w:val="nil"/>
              <w:bottom w:val="single" w:sz="4" w:space="0" w:color="auto"/>
              <w:right w:val="single" w:sz="4" w:space="0" w:color="auto"/>
            </w:tcBorders>
            <w:shd w:val="clear" w:color="auto" w:fill="A6A6A6" w:themeFill="background1" w:themeFillShade="A6"/>
            <w:noWrap/>
            <w:vAlign w:val="center"/>
            <w:hideMark/>
          </w:tcPr>
          <w:p w14:paraId="65BC061A" w14:textId="77777777" w:rsidR="00041430" w:rsidRPr="00041430" w:rsidRDefault="00041430" w:rsidP="00041430">
            <w:pPr>
              <w:spacing w:after="0" w:line="240" w:lineRule="auto"/>
              <w:jc w:val="center"/>
              <w:rPr>
                <w:rFonts w:asciiTheme="minorHAnsi" w:eastAsia="Times New Roman" w:hAnsiTheme="minorHAnsi" w:cs="Times New Roman"/>
                <w:b/>
                <w:color w:val="000000"/>
                <w:sz w:val="20"/>
                <w:szCs w:val="20"/>
                <w:lang w:val="en-PH" w:eastAsia="en-PH"/>
              </w:rPr>
            </w:pPr>
            <w:r w:rsidRPr="00041430">
              <w:rPr>
                <w:rFonts w:asciiTheme="minorHAnsi" w:eastAsia="Times New Roman" w:hAnsiTheme="minorHAnsi" w:cs="Times New Roman"/>
                <w:b/>
                <w:color w:val="000000"/>
                <w:sz w:val="20"/>
                <w:szCs w:val="20"/>
                <w:lang w:val="en-PH" w:eastAsia="en-PH"/>
              </w:rPr>
              <w:t>146,981</w:t>
            </w:r>
          </w:p>
        </w:tc>
        <w:tc>
          <w:tcPr>
            <w:tcW w:w="1548" w:type="dxa"/>
            <w:tcBorders>
              <w:top w:val="nil"/>
              <w:left w:val="nil"/>
              <w:bottom w:val="single" w:sz="4" w:space="0" w:color="auto"/>
              <w:right w:val="single" w:sz="4" w:space="0" w:color="auto"/>
            </w:tcBorders>
            <w:shd w:val="clear" w:color="auto" w:fill="A6A6A6" w:themeFill="background1" w:themeFillShade="A6"/>
            <w:noWrap/>
            <w:vAlign w:val="center"/>
            <w:hideMark/>
          </w:tcPr>
          <w:p w14:paraId="7943002A" w14:textId="77777777" w:rsidR="00041430" w:rsidRPr="00041430" w:rsidRDefault="00041430" w:rsidP="00041430">
            <w:pPr>
              <w:spacing w:after="0" w:line="240" w:lineRule="auto"/>
              <w:jc w:val="center"/>
              <w:rPr>
                <w:rFonts w:asciiTheme="minorHAnsi" w:eastAsia="Times New Roman" w:hAnsiTheme="minorHAnsi" w:cs="Times New Roman"/>
                <w:b/>
                <w:color w:val="000000"/>
                <w:sz w:val="20"/>
                <w:szCs w:val="20"/>
                <w:lang w:val="en-PH" w:eastAsia="en-PH"/>
              </w:rPr>
            </w:pPr>
            <w:r w:rsidRPr="00041430">
              <w:rPr>
                <w:rFonts w:asciiTheme="minorHAnsi" w:eastAsia="Times New Roman" w:hAnsiTheme="minorHAnsi" w:cs="Times New Roman"/>
                <w:b/>
                <w:color w:val="000000"/>
                <w:sz w:val="20"/>
                <w:szCs w:val="20"/>
                <w:lang w:val="en-PH" w:eastAsia="en-PH"/>
              </w:rPr>
              <w:t>161,557</w:t>
            </w:r>
          </w:p>
        </w:tc>
        <w:tc>
          <w:tcPr>
            <w:tcW w:w="1548" w:type="dxa"/>
            <w:tcBorders>
              <w:top w:val="nil"/>
              <w:left w:val="nil"/>
              <w:bottom w:val="single" w:sz="4" w:space="0" w:color="auto"/>
              <w:right w:val="single" w:sz="4" w:space="0" w:color="auto"/>
            </w:tcBorders>
            <w:shd w:val="clear" w:color="auto" w:fill="A6A6A6" w:themeFill="background1" w:themeFillShade="A6"/>
            <w:noWrap/>
            <w:vAlign w:val="center"/>
            <w:hideMark/>
          </w:tcPr>
          <w:p w14:paraId="1A6A3A9B" w14:textId="77777777" w:rsidR="00041430" w:rsidRPr="00041430" w:rsidRDefault="00041430" w:rsidP="00041430">
            <w:pPr>
              <w:spacing w:after="0" w:line="240" w:lineRule="auto"/>
              <w:jc w:val="center"/>
              <w:rPr>
                <w:rFonts w:asciiTheme="minorHAnsi" w:eastAsia="Times New Roman" w:hAnsiTheme="minorHAnsi" w:cs="Times New Roman"/>
                <w:b/>
                <w:color w:val="000000"/>
                <w:sz w:val="20"/>
                <w:szCs w:val="20"/>
                <w:lang w:val="en-PH" w:eastAsia="en-PH"/>
              </w:rPr>
            </w:pPr>
            <w:r w:rsidRPr="00041430">
              <w:rPr>
                <w:rFonts w:asciiTheme="minorHAnsi" w:eastAsia="Times New Roman" w:hAnsiTheme="minorHAnsi" w:cs="Times New Roman"/>
                <w:b/>
                <w:color w:val="000000"/>
                <w:sz w:val="20"/>
                <w:szCs w:val="20"/>
                <w:lang w:val="en-PH" w:eastAsia="en-PH"/>
              </w:rPr>
              <w:t>177,578</w:t>
            </w:r>
          </w:p>
        </w:tc>
      </w:tr>
    </w:tbl>
    <w:p w14:paraId="3C2C98DD" w14:textId="77777777" w:rsidR="00B20F9D" w:rsidRDefault="00B20F9D" w:rsidP="00041430">
      <w:pPr>
        <w:pStyle w:val="NoSpacing"/>
        <w:tabs>
          <w:tab w:val="left" w:pos="8328"/>
        </w:tabs>
      </w:pPr>
    </w:p>
    <w:p w14:paraId="15F13B37" w14:textId="77777777" w:rsidR="00B20F9D" w:rsidRDefault="00B20F9D" w:rsidP="00041430">
      <w:pPr>
        <w:pStyle w:val="NoSpacing"/>
        <w:tabs>
          <w:tab w:val="left" w:pos="8328"/>
        </w:tabs>
      </w:pPr>
    </w:p>
    <w:p w14:paraId="62797A28" w14:textId="77777777" w:rsidR="008B498F" w:rsidRDefault="008B498F" w:rsidP="00041430">
      <w:pPr>
        <w:pStyle w:val="NoSpacing"/>
        <w:tabs>
          <w:tab w:val="left" w:pos="8328"/>
        </w:tabs>
      </w:pPr>
    </w:p>
    <w:p w14:paraId="69502DD1" w14:textId="77777777" w:rsidR="008B498F" w:rsidRDefault="008B498F" w:rsidP="00041430">
      <w:pPr>
        <w:pStyle w:val="NoSpacing"/>
        <w:tabs>
          <w:tab w:val="left" w:pos="8328"/>
        </w:tabs>
      </w:pPr>
    </w:p>
    <w:p w14:paraId="43FA8A3C" w14:textId="77777777" w:rsidR="008B498F" w:rsidRDefault="008B498F" w:rsidP="00041430">
      <w:pPr>
        <w:pStyle w:val="NoSpacing"/>
        <w:tabs>
          <w:tab w:val="left" w:pos="8328"/>
        </w:tabs>
      </w:pPr>
    </w:p>
    <w:p w14:paraId="7D95FB6E" w14:textId="77777777" w:rsidR="00B20F9D" w:rsidRPr="00A37994" w:rsidRDefault="00B20F9D" w:rsidP="00B20F9D">
      <w:pPr>
        <w:pStyle w:val="NoSpacing"/>
        <w:numPr>
          <w:ilvl w:val="2"/>
          <w:numId w:val="47"/>
        </w:numPr>
        <w:pBdr>
          <w:top w:val="dotted" w:sz="4" w:space="1" w:color="auto"/>
          <w:bottom w:val="dotted" w:sz="4" w:space="1" w:color="auto"/>
        </w:pBdr>
        <w:spacing w:before="120" w:after="120"/>
        <w:ind w:left="1440"/>
        <w:rPr>
          <w:rFonts w:asciiTheme="majorHAnsi" w:hAnsiTheme="majorHAnsi"/>
          <w:i/>
          <w:color w:val="808080" w:themeColor="background1" w:themeShade="80"/>
          <w:sz w:val="24"/>
          <w:szCs w:val="24"/>
        </w:rPr>
      </w:pPr>
      <w:r w:rsidRPr="00C17AA2">
        <w:rPr>
          <w:rFonts w:asciiTheme="majorHAnsi" w:hAnsiTheme="majorHAnsi"/>
          <w:i/>
          <w:color w:val="808080" w:themeColor="background1" w:themeShade="80"/>
          <w:sz w:val="24"/>
          <w:szCs w:val="24"/>
        </w:rPr>
        <w:t>POPULATION PROJECTION BY AGE-GROUP</w:t>
      </w:r>
    </w:p>
    <w:p w14:paraId="7DDBB0C8" w14:textId="77777777" w:rsidR="00B20F9D" w:rsidRDefault="00B20F9D" w:rsidP="00B20F9D">
      <w:pPr>
        <w:pStyle w:val="NoSpacing"/>
      </w:pPr>
    </w:p>
    <w:p w14:paraId="7019D261" w14:textId="77777777" w:rsidR="00B137C0" w:rsidRDefault="00B137C0" w:rsidP="00834133">
      <w:pPr>
        <w:pStyle w:val="NoSpacing"/>
      </w:pPr>
      <w:r>
        <w:t>The following table presents population projection by age-group for the next year assuming that their respective participation rates are maintained.</w:t>
      </w:r>
    </w:p>
    <w:p w14:paraId="29A8B878" w14:textId="77777777" w:rsidR="00B137C0" w:rsidRDefault="00B137C0" w:rsidP="00834133">
      <w:pPr>
        <w:pStyle w:val="NoSpacing"/>
      </w:pPr>
    </w:p>
    <w:tbl>
      <w:tblPr>
        <w:tblW w:w="9375" w:type="dxa"/>
        <w:tblInd w:w="93" w:type="dxa"/>
        <w:tblLayout w:type="fixed"/>
        <w:tblLook w:val="04A0" w:firstRow="1" w:lastRow="0" w:firstColumn="1" w:lastColumn="0" w:noHBand="0" w:noVBand="1"/>
      </w:tblPr>
      <w:tblGrid>
        <w:gridCol w:w="1635"/>
        <w:gridCol w:w="1548"/>
        <w:gridCol w:w="1548"/>
        <w:gridCol w:w="1548"/>
        <w:gridCol w:w="1548"/>
        <w:gridCol w:w="1548"/>
      </w:tblGrid>
      <w:tr w:rsidR="00B137C0" w:rsidRPr="00B137C0" w14:paraId="12C9F4D5" w14:textId="77777777" w:rsidTr="00043604">
        <w:trPr>
          <w:trHeight w:val="300"/>
        </w:trPr>
        <w:tc>
          <w:tcPr>
            <w:tcW w:w="9375" w:type="dxa"/>
            <w:gridSpan w:val="6"/>
            <w:tcBorders>
              <w:top w:val="nil"/>
              <w:left w:val="nil"/>
              <w:bottom w:val="nil"/>
              <w:right w:val="nil"/>
            </w:tcBorders>
            <w:shd w:val="clear" w:color="auto" w:fill="auto"/>
            <w:noWrap/>
            <w:vAlign w:val="center"/>
            <w:hideMark/>
          </w:tcPr>
          <w:p w14:paraId="48B9965B" w14:textId="77777777" w:rsidR="00B137C0" w:rsidRPr="00B137C0" w:rsidRDefault="00B137C0" w:rsidP="00B137C0">
            <w:pPr>
              <w:spacing w:before="120" w:after="120" w:line="240" w:lineRule="auto"/>
              <w:jc w:val="center"/>
              <w:rPr>
                <w:rFonts w:ascii="Calibri" w:eastAsia="Times New Roman" w:hAnsi="Calibri" w:cs="Times New Roman"/>
                <w:color w:val="000000"/>
                <w:lang w:val="en-PH" w:eastAsia="en-PH"/>
              </w:rPr>
            </w:pPr>
            <w:r w:rsidRPr="00B137C0">
              <w:rPr>
                <w:rFonts w:eastAsia="Times New Roman" w:cs="Times New Roman"/>
                <w:b/>
                <w:color w:val="000000"/>
                <w:sz w:val="18"/>
                <w:szCs w:val="18"/>
                <w:lang w:val="en-PH" w:eastAsia="en-PH"/>
              </w:rPr>
              <w:t>TABLE 3.10</w:t>
            </w:r>
            <w:r w:rsidR="00634C09">
              <w:rPr>
                <w:rFonts w:eastAsia="Times New Roman" w:cs="Times New Roman"/>
                <w:b/>
                <w:color w:val="000000"/>
                <w:sz w:val="18"/>
                <w:szCs w:val="18"/>
                <w:lang w:val="en-PH" w:eastAsia="en-PH"/>
              </w:rPr>
              <w:t>:</w:t>
            </w:r>
            <w:r w:rsidRPr="00B137C0">
              <w:rPr>
                <w:rFonts w:eastAsia="Times New Roman" w:cs="Times New Roman"/>
                <w:b/>
                <w:color w:val="000000"/>
                <w:sz w:val="18"/>
                <w:szCs w:val="18"/>
                <w:lang w:val="en-PH" w:eastAsia="en-PH"/>
              </w:rPr>
              <w:t xml:space="preserve"> POPULATION PROJECTION BY AGE GROUP</w:t>
            </w:r>
          </w:p>
        </w:tc>
      </w:tr>
      <w:tr w:rsidR="00B137C0" w:rsidRPr="00B137C0" w14:paraId="088F71AC" w14:textId="77777777" w:rsidTr="00B137C0">
        <w:trPr>
          <w:trHeight w:val="300"/>
        </w:trPr>
        <w:tc>
          <w:tcPr>
            <w:tcW w:w="1635" w:type="dxa"/>
            <w:vMerge w:val="restart"/>
            <w:tcBorders>
              <w:top w:val="single" w:sz="4" w:space="0" w:color="auto"/>
              <w:left w:val="single" w:sz="4" w:space="0" w:color="auto"/>
              <w:right w:val="nil"/>
            </w:tcBorders>
            <w:shd w:val="clear" w:color="auto" w:fill="A6A6A6" w:themeFill="background1" w:themeFillShade="A6"/>
            <w:noWrap/>
            <w:vAlign w:val="center"/>
            <w:hideMark/>
          </w:tcPr>
          <w:p w14:paraId="68C245B3" w14:textId="77777777" w:rsidR="00B137C0" w:rsidRPr="00B137C0" w:rsidRDefault="00B137C0" w:rsidP="00B137C0">
            <w:pPr>
              <w:spacing w:after="0" w:line="240" w:lineRule="auto"/>
              <w:jc w:val="center"/>
              <w:rPr>
                <w:rFonts w:asciiTheme="minorHAnsi" w:eastAsia="Times New Roman" w:hAnsiTheme="minorHAnsi" w:cs="Times New Roman"/>
                <w:b/>
                <w:bCs/>
                <w:color w:val="000000"/>
                <w:sz w:val="20"/>
                <w:szCs w:val="20"/>
                <w:lang w:val="en-PH" w:eastAsia="en-PH"/>
              </w:rPr>
            </w:pPr>
            <w:r w:rsidRPr="00B137C0">
              <w:rPr>
                <w:rFonts w:asciiTheme="minorHAnsi" w:eastAsia="Times New Roman" w:hAnsiTheme="minorHAnsi" w:cs="Times New Roman"/>
                <w:b/>
                <w:bCs/>
                <w:color w:val="000000"/>
                <w:sz w:val="20"/>
                <w:szCs w:val="20"/>
                <w:lang w:val="en-PH" w:eastAsia="en-PH"/>
              </w:rPr>
              <w:t>Age Group</w:t>
            </w:r>
          </w:p>
        </w:tc>
        <w:tc>
          <w:tcPr>
            <w:tcW w:w="7740" w:type="dxa"/>
            <w:gridSpan w:val="5"/>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7FF8D850" w14:textId="77777777" w:rsidR="00B137C0" w:rsidRPr="00B137C0" w:rsidRDefault="00B137C0" w:rsidP="00B137C0">
            <w:pPr>
              <w:spacing w:after="0" w:line="240" w:lineRule="auto"/>
              <w:jc w:val="center"/>
              <w:rPr>
                <w:rFonts w:asciiTheme="minorHAnsi" w:eastAsia="Times New Roman" w:hAnsiTheme="minorHAnsi" w:cs="Times New Roman"/>
                <w:b/>
                <w:color w:val="000000"/>
                <w:sz w:val="20"/>
                <w:szCs w:val="20"/>
                <w:lang w:val="en-PH" w:eastAsia="en-PH"/>
              </w:rPr>
            </w:pPr>
            <w:r w:rsidRPr="00B137C0">
              <w:rPr>
                <w:rFonts w:asciiTheme="minorHAnsi" w:eastAsia="Times New Roman" w:hAnsiTheme="minorHAnsi" w:cs="Times New Roman"/>
                <w:b/>
                <w:color w:val="000000"/>
                <w:sz w:val="20"/>
                <w:szCs w:val="20"/>
                <w:lang w:val="en-PH" w:eastAsia="en-PH"/>
              </w:rPr>
              <w:t>Year</w:t>
            </w:r>
          </w:p>
        </w:tc>
      </w:tr>
      <w:tr w:rsidR="00B137C0" w:rsidRPr="00B137C0" w14:paraId="358D4A14" w14:textId="77777777" w:rsidTr="00B137C0">
        <w:trPr>
          <w:trHeight w:val="300"/>
        </w:trPr>
        <w:tc>
          <w:tcPr>
            <w:tcW w:w="1635" w:type="dxa"/>
            <w:vMerge/>
            <w:tcBorders>
              <w:left w:val="single" w:sz="4" w:space="0" w:color="auto"/>
              <w:bottom w:val="single" w:sz="4" w:space="0" w:color="auto"/>
              <w:right w:val="nil"/>
            </w:tcBorders>
            <w:shd w:val="clear" w:color="auto" w:fill="A6A6A6" w:themeFill="background1" w:themeFillShade="A6"/>
            <w:noWrap/>
            <w:vAlign w:val="center"/>
            <w:hideMark/>
          </w:tcPr>
          <w:p w14:paraId="020889A9" w14:textId="77777777" w:rsidR="00B137C0" w:rsidRPr="00B137C0" w:rsidRDefault="00B137C0" w:rsidP="00B137C0">
            <w:pPr>
              <w:spacing w:after="0" w:line="240" w:lineRule="auto"/>
              <w:jc w:val="center"/>
              <w:rPr>
                <w:rFonts w:asciiTheme="minorHAnsi" w:eastAsia="Times New Roman" w:hAnsiTheme="minorHAnsi" w:cs="Times New Roman"/>
                <w:b/>
                <w:bCs/>
                <w:color w:val="000000"/>
                <w:sz w:val="20"/>
                <w:szCs w:val="20"/>
                <w:lang w:val="en-PH" w:eastAsia="en-PH"/>
              </w:rPr>
            </w:pPr>
          </w:p>
        </w:tc>
        <w:tc>
          <w:tcPr>
            <w:tcW w:w="1548" w:type="dxa"/>
            <w:tcBorders>
              <w:top w:val="nil"/>
              <w:left w:val="single" w:sz="4" w:space="0" w:color="auto"/>
              <w:bottom w:val="single" w:sz="4" w:space="0" w:color="auto"/>
              <w:right w:val="single" w:sz="4" w:space="0" w:color="auto"/>
            </w:tcBorders>
            <w:shd w:val="clear" w:color="auto" w:fill="A6A6A6" w:themeFill="background1" w:themeFillShade="A6"/>
            <w:noWrap/>
            <w:vAlign w:val="center"/>
            <w:hideMark/>
          </w:tcPr>
          <w:p w14:paraId="1C95D863" w14:textId="77777777" w:rsidR="00B137C0" w:rsidRPr="00B137C0" w:rsidRDefault="00B137C0" w:rsidP="00B137C0">
            <w:pPr>
              <w:spacing w:after="0" w:line="240" w:lineRule="auto"/>
              <w:jc w:val="center"/>
              <w:rPr>
                <w:rFonts w:asciiTheme="minorHAnsi" w:eastAsia="Times New Roman" w:hAnsiTheme="minorHAnsi" w:cs="Times New Roman"/>
                <w:b/>
                <w:color w:val="000000"/>
                <w:sz w:val="20"/>
                <w:szCs w:val="20"/>
                <w:lang w:val="en-PH" w:eastAsia="en-PH"/>
              </w:rPr>
            </w:pPr>
            <w:r w:rsidRPr="00B137C0">
              <w:rPr>
                <w:rFonts w:asciiTheme="minorHAnsi" w:eastAsia="Times New Roman" w:hAnsiTheme="minorHAnsi" w:cs="Times New Roman"/>
                <w:b/>
                <w:color w:val="000000"/>
                <w:sz w:val="20"/>
                <w:szCs w:val="20"/>
                <w:lang w:val="en-PH" w:eastAsia="en-PH"/>
              </w:rPr>
              <w:t>2013</w:t>
            </w:r>
          </w:p>
        </w:tc>
        <w:tc>
          <w:tcPr>
            <w:tcW w:w="1548" w:type="dxa"/>
            <w:tcBorders>
              <w:top w:val="nil"/>
              <w:left w:val="nil"/>
              <w:bottom w:val="single" w:sz="4" w:space="0" w:color="auto"/>
              <w:right w:val="single" w:sz="4" w:space="0" w:color="auto"/>
            </w:tcBorders>
            <w:shd w:val="clear" w:color="auto" w:fill="A6A6A6" w:themeFill="background1" w:themeFillShade="A6"/>
            <w:noWrap/>
            <w:vAlign w:val="center"/>
            <w:hideMark/>
          </w:tcPr>
          <w:p w14:paraId="3B9B0617" w14:textId="77777777" w:rsidR="00B137C0" w:rsidRPr="00B137C0" w:rsidRDefault="00B137C0" w:rsidP="00B137C0">
            <w:pPr>
              <w:spacing w:after="0" w:line="240" w:lineRule="auto"/>
              <w:jc w:val="center"/>
              <w:rPr>
                <w:rFonts w:asciiTheme="minorHAnsi" w:eastAsia="Times New Roman" w:hAnsiTheme="minorHAnsi" w:cs="Times New Roman"/>
                <w:b/>
                <w:color w:val="000000"/>
                <w:sz w:val="20"/>
                <w:szCs w:val="20"/>
                <w:lang w:val="en-PH" w:eastAsia="en-PH"/>
              </w:rPr>
            </w:pPr>
            <w:r w:rsidRPr="00B137C0">
              <w:rPr>
                <w:rFonts w:asciiTheme="minorHAnsi" w:eastAsia="Times New Roman" w:hAnsiTheme="minorHAnsi" w:cs="Times New Roman"/>
                <w:b/>
                <w:color w:val="000000"/>
                <w:sz w:val="20"/>
                <w:szCs w:val="20"/>
                <w:lang w:val="en-PH" w:eastAsia="en-PH"/>
              </w:rPr>
              <w:t>2014</w:t>
            </w:r>
          </w:p>
        </w:tc>
        <w:tc>
          <w:tcPr>
            <w:tcW w:w="1548" w:type="dxa"/>
            <w:tcBorders>
              <w:top w:val="nil"/>
              <w:left w:val="nil"/>
              <w:bottom w:val="single" w:sz="4" w:space="0" w:color="auto"/>
              <w:right w:val="single" w:sz="4" w:space="0" w:color="auto"/>
            </w:tcBorders>
            <w:shd w:val="clear" w:color="auto" w:fill="A6A6A6" w:themeFill="background1" w:themeFillShade="A6"/>
            <w:noWrap/>
            <w:vAlign w:val="center"/>
            <w:hideMark/>
          </w:tcPr>
          <w:p w14:paraId="45456CB5" w14:textId="77777777" w:rsidR="00B137C0" w:rsidRPr="00B137C0" w:rsidRDefault="00B137C0" w:rsidP="00B137C0">
            <w:pPr>
              <w:spacing w:after="0" w:line="240" w:lineRule="auto"/>
              <w:jc w:val="center"/>
              <w:rPr>
                <w:rFonts w:asciiTheme="minorHAnsi" w:eastAsia="Times New Roman" w:hAnsiTheme="minorHAnsi" w:cs="Times New Roman"/>
                <w:b/>
                <w:color w:val="000000"/>
                <w:sz w:val="20"/>
                <w:szCs w:val="20"/>
                <w:lang w:val="en-PH" w:eastAsia="en-PH"/>
              </w:rPr>
            </w:pPr>
            <w:r w:rsidRPr="00B137C0">
              <w:rPr>
                <w:rFonts w:asciiTheme="minorHAnsi" w:eastAsia="Times New Roman" w:hAnsiTheme="minorHAnsi" w:cs="Times New Roman"/>
                <w:b/>
                <w:color w:val="000000"/>
                <w:sz w:val="20"/>
                <w:szCs w:val="20"/>
                <w:lang w:val="en-PH" w:eastAsia="en-PH"/>
              </w:rPr>
              <w:t>2023</w:t>
            </w:r>
          </w:p>
        </w:tc>
        <w:tc>
          <w:tcPr>
            <w:tcW w:w="1548" w:type="dxa"/>
            <w:tcBorders>
              <w:top w:val="nil"/>
              <w:left w:val="nil"/>
              <w:bottom w:val="single" w:sz="4" w:space="0" w:color="auto"/>
              <w:right w:val="single" w:sz="4" w:space="0" w:color="auto"/>
            </w:tcBorders>
            <w:shd w:val="clear" w:color="auto" w:fill="A6A6A6" w:themeFill="background1" w:themeFillShade="A6"/>
            <w:noWrap/>
            <w:vAlign w:val="center"/>
            <w:hideMark/>
          </w:tcPr>
          <w:p w14:paraId="1368391E" w14:textId="77777777" w:rsidR="00B137C0" w:rsidRPr="00B137C0" w:rsidRDefault="00B137C0" w:rsidP="00B137C0">
            <w:pPr>
              <w:spacing w:after="0" w:line="240" w:lineRule="auto"/>
              <w:jc w:val="center"/>
              <w:rPr>
                <w:rFonts w:asciiTheme="minorHAnsi" w:eastAsia="Times New Roman" w:hAnsiTheme="minorHAnsi" w:cs="Times New Roman"/>
                <w:b/>
                <w:color w:val="000000"/>
                <w:sz w:val="20"/>
                <w:szCs w:val="20"/>
                <w:lang w:val="en-PH" w:eastAsia="en-PH"/>
              </w:rPr>
            </w:pPr>
            <w:r w:rsidRPr="00B137C0">
              <w:rPr>
                <w:rFonts w:asciiTheme="minorHAnsi" w:eastAsia="Times New Roman" w:hAnsiTheme="minorHAnsi" w:cs="Times New Roman"/>
                <w:b/>
                <w:color w:val="000000"/>
                <w:sz w:val="20"/>
                <w:szCs w:val="20"/>
                <w:lang w:val="en-PH" w:eastAsia="en-PH"/>
              </w:rPr>
              <w:t>2033</w:t>
            </w:r>
          </w:p>
        </w:tc>
        <w:tc>
          <w:tcPr>
            <w:tcW w:w="1548" w:type="dxa"/>
            <w:tcBorders>
              <w:top w:val="nil"/>
              <w:left w:val="nil"/>
              <w:bottom w:val="single" w:sz="4" w:space="0" w:color="auto"/>
              <w:right w:val="single" w:sz="4" w:space="0" w:color="auto"/>
            </w:tcBorders>
            <w:shd w:val="clear" w:color="auto" w:fill="A6A6A6" w:themeFill="background1" w:themeFillShade="A6"/>
            <w:noWrap/>
            <w:vAlign w:val="center"/>
            <w:hideMark/>
          </w:tcPr>
          <w:p w14:paraId="2063F3D1" w14:textId="77777777" w:rsidR="00B137C0" w:rsidRPr="00B137C0" w:rsidRDefault="00B137C0" w:rsidP="00B137C0">
            <w:pPr>
              <w:spacing w:after="0" w:line="240" w:lineRule="auto"/>
              <w:jc w:val="center"/>
              <w:rPr>
                <w:rFonts w:asciiTheme="minorHAnsi" w:eastAsia="Times New Roman" w:hAnsiTheme="minorHAnsi" w:cs="Times New Roman"/>
                <w:b/>
                <w:color w:val="000000"/>
                <w:sz w:val="20"/>
                <w:szCs w:val="20"/>
                <w:lang w:val="en-PH" w:eastAsia="en-PH"/>
              </w:rPr>
            </w:pPr>
            <w:r w:rsidRPr="00B137C0">
              <w:rPr>
                <w:rFonts w:asciiTheme="minorHAnsi" w:eastAsia="Times New Roman" w:hAnsiTheme="minorHAnsi" w:cs="Times New Roman"/>
                <w:b/>
                <w:color w:val="000000"/>
                <w:sz w:val="20"/>
                <w:szCs w:val="20"/>
                <w:lang w:val="en-PH" w:eastAsia="en-PH"/>
              </w:rPr>
              <w:t>2043</w:t>
            </w:r>
          </w:p>
        </w:tc>
      </w:tr>
      <w:tr w:rsidR="00B137C0" w:rsidRPr="00B137C0" w14:paraId="74B54A3C" w14:textId="77777777" w:rsidTr="00B137C0">
        <w:trPr>
          <w:trHeight w:val="300"/>
        </w:trPr>
        <w:tc>
          <w:tcPr>
            <w:tcW w:w="1635" w:type="dxa"/>
            <w:tcBorders>
              <w:top w:val="nil"/>
              <w:left w:val="single" w:sz="4" w:space="0" w:color="auto"/>
              <w:bottom w:val="single" w:sz="4" w:space="0" w:color="auto"/>
              <w:right w:val="nil"/>
            </w:tcBorders>
            <w:shd w:val="clear" w:color="auto" w:fill="D9D9D9" w:themeFill="background1" w:themeFillShade="D9"/>
            <w:noWrap/>
            <w:vAlign w:val="center"/>
            <w:hideMark/>
          </w:tcPr>
          <w:p w14:paraId="085FC11A" w14:textId="77777777" w:rsidR="00B137C0" w:rsidRPr="00B137C0" w:rsidRDefault="00B137C0" w:rsidP="00B137C0">
            <w:pPr>
              <w:spacing w:after="0" w:line="240" w:lineRule="auto"/>
              <w:jc w:val="center"/>
              <w:rPr>
                <w:rFonts w:asciiTheme="minorHAnsi" w:eastAsia="Times New Roman" w:hAnsiTheme="minorHAnsi" w:cs="Times New Roman"/>
                <w:b/>
                <w:color w:val="000000"/>
                <w:sz w:val="20"/>
                <w:szCs w:val="20"/>
                <w:lang w:val="en-PH" w:eastAsia="en-PH"/>
              </w:rPr>
            </w:pPr>
            <w:r w:rsidRPr="00B137C0">
              <w:rPr>
                <w:rFonts w:asciiTheme="minorHAnsi" w:eastAsia="Times New Roman" w:hAnsiTheme="minorHAnsi" w:cs="Times New Roman"/>
                <w:b/>
                <w:color w:val="000000"/>
                <w:sz w:val="20"/>
                <w:szCs w:val="20"/>
                <w:lang w:val="en-PH" w:eastAsia="en-PH"/>
              </w:rPr>
              <w:t>All ages</w:t>
            </w:r>
          </w:p>
        </w:tc>
        <w:tc>
          <w:tcPr>
            <w:tcW w:w="154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C7FC222" w14:textId="77777777" w:rsidR="00B137C0" w:rsidRPr="00B137C0" w:rsidRDefault="00B137C0" w:rsidP="00B137C0">
            <w:pPr>
              <w:spacing w:after="0" w:line="240" w:lineRule="auto"/>
              <w:jc w:val="center"/>
              <w:rPr>
                <w:rFonts w:asciiTheme="minorHAnsi" w:eastAsia="Times New Roman" w:hAnsiTheme="minorHAnsi" w:cs="Times New Roman"/>
                <w:b/>
                <w:color w:val="000000"/>
                <w:sz w:val="20"/>
                <w:szCs w:val="20"/>
                <w:lang w:val="en-PH" w:eastAsia="en-PH"/>
              </w:rPr>
            </w:pPr>
            <w:r w:rsidRPr="00B137C0">
              <w:rPr>
                <w:rFonts w:asciiTheme="minorHAnsi" w:eastAsia="Times New Roman" w:hAnsiTheme="minorHAnsi" w:cs="Times New Roman"/>
                <w:b/>
                <w:color w:val="000000"/>
                <w:sz w:val="20"/>
                <w:szCs w:val="20"/>
                <w:lang w:val="en-PH" w:eastAsia="en-PH"/>
              </w:rPr>
              <w:t>133,721</w:t>
            </w:r>
          </w:p>
        </w:tc>
        <w:tc>
          <w:tcPr>
            <w:tcW w:w="1548" w:type="dxa"/>
            <w:tcBorders>
              <w:top w:val="nil"/>
              <w:left w:val="nil"/>
              <w:bottom w:val="single" w:sz="4" w:space="0" w:color="auto"/>
              <w:right w:val="single" w:sz="4" w:space="0" w:color="auto"/>
            </w:tcBorders>
            <w:shd w:val="clear" w:color="auto" w:fill="D9D9D9" w:themeFill="background1" w:themeFillShade="D9"/>
            <w:noWrap/>
            <w:vAlign w:val="center"/>
            <w:hideMark/>
          </w:tcPr>
          <w:p w14:paraId="2C477B54" w14:textId="77777777" w:rsidR="00B137C0" w:rsidRPr="00B137C0" w:rsidRDefault="00B137C0" w:rsidP="00B137C0">
            <w:pPr>
              <w:spacing w:after="0" w:line="240" w:lineRule="auto"/>
              <w:jc w:val="center"/>
              <w:rPr>
                <w:rFonts w:asciiTheme="minorHAnsi" w:eastAsia="Times New Roman" w:hAnsiTheme="minorHAnsi" w:cs="Times New Roman"/>
                <w:b/>
                <w:color w:val="000000"/>
                <w:sz w:val="20"/>
                <w:szCs w:val="20"/>
                <w:lang w:val="en-PH" w:eastAsia="en-PH"/>
              </w:rPr>
            </w:pPr>
            <w:r w:rsidRPr="00B137C0">
              <w:rPr>
                <w:rFonts w:asciiTheme="minorHAnsi" w:eastAsia="Times New Roman" w:hAnsiTheme="minorHAnsi" w:cs="Times New Roman"/>
                <w:b/>
                <w:color w:val="000000"/>
                <w:sz w:val="20"/>
                <w:szCs w:val="20"/>
                <w:lang w:val="en-PH" w:eastAsia="en-PH"/>
              </w:rPr>
              <w:t>134,991</w:t>
            </w:r>
          </w:p>
        </w:tc>
        <w:tc>
          <w:tcPr>
            <w:tcW w:w="1548" w:type="dxa"/>
            <w:tcBorders>
              <w:top w:val="nil"/>
              <w:left w:val="nil"/>
              <w:bottom w:val="single" w:sz="4" w:space="0" w:color="auto"/>
              <w:right w:val="single" w:sz="4" w:space="0" w:color="auto"/>
            </w:tcBorders>
            <w:shd w:val="clear" w:color="auto" w:fill="D9D9D9" w:themeFill="background1" w:themeFillShade="D9"/>
            <w:noWrap/>
            <w:vAlign w:val="center"/>
            <w:hideMark/>
          </w:tcPr>
          <w:p w14:paraId="4D530B59" w14:textId="77777777" w:rsidR="00B137C0" w:rsidRPr="00B137C0" w:rsidRDefault="00B137C0" w:rsidP="00B137C0">
            <w:pPr>
              <w:spacing w:after="0" w:line="240" w:lineRule="auto"/>
              <w:jc w:val="center"/>
              <w:rPr>
                <w:rFonts w:asciiTheme="minorHAnsi" w:eastAsia="Times New Roman" w:hAnsiTheme="minorHAnsi" w:cs="Times New Roman"/>
                <w:b/>
                <w:color w:val="000000"/>
                <w:sz w:val="20"/>
                <w:szCs w:val="20"/>
                <w:lang w:val="en-PH" w:eastAsia="en-PH"/>
              </w:rPr>
            </w:pPr>
            <w:r w:rsidRPr="00B137C0">
              <w:rPr>
                <w:rFonts w:asciiTheme="minorHAnsi" w:eastAsia="Times New Roman" w:hAnsiTheme="minorHAnsi" w:cs="Times New Roman"/>
                <w:b/>
                <w:color w:val="000000"/>
                <w:sz w:val="20"/>
                <w:szCs w:val="20"/>
                <w:lang w:val="en-PH" w:eastAsia="en-PH"/>
              </w:rPr>
              <w:t>146,981</w:t>
            </w:r>
          </w:p>
        </w:tc>
        <w:tc>
          <w:tcPr>
            <w:tcW w:w="1548" w:type="dxa"/>
            <w:tcBorders>
              <w:top w:val="nil"/>
              <w:left w:val="nil"/>
              <w:bottom w:val="single" w:sz="4" w:space="0" w:color="auto"/>
              <w:right w:val="single" w:sz="4" w:space="0" w:color="auto"/>
            </w:tcBorders>
            <w:shd w:val="clear" w:color="auto" w:fill="D9D9D9" w:themeFill="background1" w:themeFillShade="D9"/>
            <w:noWrap/>
            <w:vAlign w:val="center"/>
            <w:hideMark/>
          </w:tcPr>
          <w:p w14:paraId="05E73A44" w14:textId="77777777" w:rsidR="00B137C0" w:rsidRPr="00B137C0" w:rsidRDefault="00B137C0" w:rsidP="00B137C0">
            <w:pPr>
              <w:spacing w:after="0" w:line="240" w:lineRule="auto"/>
              <w:jc w:val="center"/>
              <w:rPr>
                <w:rFonts w:asciiTheme="minorHAnsi" w:eastAsia="Times New Roman" w:hAnsiTheme="minorHAnsi" w:cs="Times New Roman"/>
                <w:b/>
                <w:color w:val="000000"/>
                <w:sz w:val="20"/>
                <w:szCs w:val="20"/>
                <w:lang w:val="en-PH" w:eastAsia="en-PH"/>
              </w:rPr>
            </w:pPr>
            <w:r w:rsidRPr="00B137C0">
              <w:rPr>
                <w:rFonts w:asciiTheme="minorHAnsi" w:eastAsia="Times New Roman" w:hAnsiTheme="minorHAnsi" w:cs="Times New Roman"/>
                <w:b/>
                <w:color w:val="000000"/>
                <w:sz w:val="20"/>
                <w:szCs w:val="20"/>
                <w:lang w:val="en-PH" w:eastAsia="en-PH"/>
              </w:rPr>
              <w:t>161,557</w:t>
            </w:r>
          </w:p>
        </w:tc>
        <w:tc>
          <w:tcPr>
            <w:tcW w:w="1548" w:type="dxa"/>
            <w:tcBorders>
              <w:top w:val="nil"/>
              <w:left w:val="nil"/>
              <w:bottom w:val="single" w:sz="4" w:space="0" w:color="auto"/>
              <w:right w:val="single" w:sz="4" w:space="0" w:color="auto"/>
            </w:tcBorders>
            <w:shd w:val="clear" w:color="auto" w:fill="D9D9D9" w:themeFill="background1" w:themeFillShade="D9"/>
            <w:noWrap/>
            <w:vAlign w:val="center"/>
            <w:hideMark/>
          </w:tcPr>
          <w:p w14:paraId="12B2E985" w14:textId="77777777" w:rsidR="00B137C0" w:rsidRPr="00B137C0" w:rsidRDefault="00B137C0" w:rsidP="00B137C0">
            <w:pPr>
              <w:spacing w:after="0" w:line="240" w:lineRule="auto"/>
              <w:jc w:val="center"/>
              <w:rPr>
                <w:rFonts w:asciiTheme="minorHAnsi" w:eastAsia="Times New Roman" w:hAnsiTheme="minorHAnsi" w:cs="Times New Roman"/>
                <w:b/>
                <w:color w:val="000000"/>
                <w:sz w:val="20"/>
                <w:szCs w:val="20"/>
                <w:lang w:val="en-PH" w:eastAsia="en-PH"/>
              </w:rPr>
            </w:pPr>
            <w:r w:rsidRPr="00B137C0">
              <w:rPr>
                <w:rFonts w:asciiTheme="minorHAnsi" w:eastAsia="Times New Roman" w:hAnsiTheme="minorHAnsi" w:cs="Times New Roman"/>
                <w:b/>
                <w:color w:val="000000"/>
                <w:sz w:val="20"/>
                <w:szCs w:val="20"/>
                <w:lang w:val="en-PH" w:eastAsia="en-PH"/>
              </w:rPr>
              <w:t>177,578</w:t>
            </w:r>
          </w:p>
        </w:tc>
      </w:tr>
      <w:tr w:rsidR="00B137C0" w:rsidRPr="00B137C0" w14:paraId="42F8B385" w14:textId="77777777" w:rsidTr="00B137C0">
        <w:trPr>
          <w:trHeight w:val="300"/>
        </w:trPr>
        <w:tc>
          <w:tcPr>
            <w:tcW w:w="1635" w:type="dxa"/>
            <w:tcBorders>
              <w:top w:val="nil"/>
              <w:left w:val="single" w:sz="4" w:space="0" w:color="auto"/>
              <w:bottom w:val="single" w:sz="4" w:space="0" w:color="auto"/>
              <w:right w:val="nil"/>
            </w:tcBorders>
            <w:shd w:val="clear" w:color="auto" w:fill="auto"/>
            <w:noWrap/>
            <w:vAlign w:val="center"/>
            <w:hideMark/>
          </w:tcPr>
          <w:p w14:paraId="69EDE577"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Under 1</w:t>
            </w:r>
          </w:p>
        </w:tc>
        <w:tc>
          <w:tcPr>
            <w:tcW w:w="1548" w:type="dxa"/>
            <w:tcBorders>
              <w:top w:val="nil"/>
              <w:left w:val="single" w:sz="4" w:space="0" w:color="auto"/>
              <w:bottom w:val="single" w:sz="4" w:space="0" w:color="auto"/>
              <w:right w:val="single" w:sz="4" w:space="0" w:color="auto"/>
            </w:tcBorders>
            <w:shd w:val="clear" w:color="auto" w:fill="auto"/>
            <w:noWrap/>
            <w:vAlign w:val="center"/>
            <w:hideMark/>
          </w:tcPr>
          <w:p w14:paraId="6689083B"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2,947</w:t>
            </w:r>
          </w:p>
        </w:tc>
        <w:tc>
          <w:tcPr>
            <w:tcW w:w="1548" w:type="dxa"/>
            <w:tcBorders>
              <w:top w:val="nil"/>
              <w:left w:val="nil"/>
              <w:bottom w:val="single" w:sz="4" w:space="0" w:color="auto"/>
              <w:right w:val="single" w:sz="4" w:space="0" w:color="auto"/>
            </w:tcBorders>
            <w:shd w:val="clear" w:color="auto" w:fill="auto"/>
            <w:noWrap/>
            <w:vAlign w:val="center"/>
            <w:hideMark/>
          </w:tcPr>
          <w:p w14:paraId="320D9EE5"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2,974</w:t>
            </w:r>
          </w:p>
        </w:tc>
        <w:tc>
          <w:tcPr>
            <w:tcW w:w="1548" w:type="dxa"/>
            <w:tcBorders>
              <w:top w:val="nil"/>
              <w:left w:val="nil"/>
              <w:bottom w:val="single" w:sz="4" w:space="0" w:color="auto"/>
              <w:right w:val="single" w:sz="4" w:space="0" w:color="auto"/>
            </w:tcBorders>
            <w:shd w:val="clear" w:color="auto" w:fill="auto"/>
            <w:noWrap/>
            <w:vAlign w:val="center"/>
            <w:hideMark/>
          </w:tcPr>
          <w:p w14:paraId="4F957A67"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3,239</w:t>
            </w:r>
          </w:p>
        </w:tc>
        <w:tc>
          <w:tcPr>
            <w:tcW w:w="1548" w:type="dxa"/>
            <w:tcBorders>
              <w:top w:val="nil"/>
              <w:left w:val="nil"/>
              <w:bottom w:val="single" w:sz="4" w:space="0" w:color="auto"/>
              <w:right w:val="single" w:sz="4" w:space="0" w:color="auto"/>
            </w:tcBorders>
            <w:shd w:val="clear" w:color="auto" w:fill="auto"/>
            <w:noWrap/>
            <w:vAlign w:val="center"/>
            <w:hideMark/>
          </w:tcPr>
          <w:p w14:paraId="348598A3"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3,560</w:t>
            </w:r>
          </w:p>
        </w:tc>
        <w:tc>
          <w:tcPr>
            <w:tcW w:w="1548" w:type="dxa"/>
            <w:tcBorders>
              <w:top w:val="nil"/>
              <w:left w:val="nil"/>
              <w:bottom w:val="single" w:sz="4" w:space="0" w:color="auto"/>
              <w:right w:val="single" w:sz="4" w:space="0" w:color="auto"/>
            </w:tcBorders>
            <w:shd w:val="clear" w:color="auto" w:fill="auto"/>
            <w:noWrap/>
            <w:vAlign w:val="center"/>
            <w:hideMark/>
          </w:tcPr>
          <w:p w14:paraId="043D692E"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3,913</w:t>
            </w:r>
          </w:p>
        </w:tc>
      </w:tr>
      <w:tr w:rsidR="00B137C0" w:rsidRPr="00B137C0" w14:paraId="6C60330B" w14:textId="77777777" w:rsidTr="00B137C0">
        <w:trPr>
          <w:trHeight w:val="300"/>
        </w:trPr>
        <w:tc>
          <w:tcPr>
            <w:tcW w:w="1635" w:type="dxa"/>
            <w:tcBorders>
              <w:top w:val="single" w:sz="4" w:space="0" w:color="auto"/>
              <w:left w:val="single" w:sz="4" w:space="0" w:color="auto"/>
              <w:bottom w:val="single" w:sz="4" w:space="0" w:color="auto"/>
              <w:right w:val="nil"/>
            </w:tcBorders>
            <w:shd w:val="clear" w:color="auto" w:fill="auto"/>
            <w:noWrap/>
            <w:vAlign w:val="center"/>
            <w:hideMark/>
          </w:tcPr>
          <w:p w14:paraId="5A0BDCCB"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1-4</w:t>
            </w:r>
          </w:p>
        </w:tc>
        <w:tc>
          <w:tcPr>
            <w:tcW w:w="1548" w:type="dxa"/>
            <w:tcBorders>
              <w:top w:val="nil"/>
              <w:left w:val="single" w:sz="4" w:space="0" w:color="auto"/>
              <w:bottom w:val="single" w:sz="4" w:space="0" w:color="auto"/>
              <w:right w:val="single" w:sz="4" w:space="0" w:color="auto"/>
            </w:tcBorders>
            <w:shd w:val="clear" w:color="auto" w:fill="auto"/>
            <w:noWrap/>
            <w:vAlign w:val="center"/>
            <w:hideMark/>
          </w:tcPr>
          <w:p w14:paraId="14222BAB"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12,857</w:t>
            </w:r>
          </w:p>
        </w:tc>
        <w:tc>
          <w:tcPr>
            <w:tcW w:w="1548" w:type="dxa"/>
            <w:tcBorders>
              <w:top w:val="nil"/>
              <w:left w:val="nil"/>
              <w:bottom w:val="single" w:sz="4" w:space="0" w:color="auto"/>
              <w:right w:val="single" w:sz="4" w:space="0" w:color="auto"/>
            </w:tcBorders>
            <w:shd w:val="clear" w:color="auto" w:fill="auto"/>
            <w:noWrap/>
            <w:vAlign w:val="center"/>
            <w:hideMark/>
          </w:tcPr>
          <w:p w14:paraId="7DF20361"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12,979</w:t>
            </w:r>
          </w:p>
        </w:tc>
        <w:tc>
          <w:tcPr>
            <w:tcW w:w="1548" w:type="dxa"/>
            <w:tcBorders>
              <w:top w:val="nil"/>
              <w:left w:val="nil"/>
              <w:bottom w:val="single" w:sz="4" w:space="0" w:color="auto"/>
              <w:right w:val="single" w:sz="4" w:space="0" w:color="auto"/>
            </w:tcBorders>
            <w:shd w:val="clear" w:color="auto" w:fill="auto"/>
            <w:noWrap/>
            <w:vAlign w:val="center"/>
            <w:hideMark/>
          </w:tcPr>
          <w:p w14:paraId="48788C49"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14,132</w:t>
            </w:r>
          </w:p>
        </w:tc>
        <w:tc>
          <w:tcPr>
            <w:tcW w:w="1548" w:type="dxa"/>
            <w:tcBorders>
              <w:top w:val="nil"/>
              <w:left w:val="nil"/>
              <w:bottom w:val="single" w:sz="4" w:space="0" w:color="auto"/>
              <w:right w:val="single" w:sz="4" w:space="0" w:color="auto"/>
            </w:tcBorders>
            <w:shd w:val="clear" w:color="auto" w:fill="auto"/>
            <w:noWrap/>
            <w:vAlign w:val="center"/>
            <w:hideMark/>
          </w:tcPr>
          <w:p w14:paraId="53AAA3A9"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15,534</w:t>
            </w:r>
          </w:p>
        </w:tc>
        <w:tc>
          <w:tcPr>
            <w:tcW w:w="1548" w:type="dxa"/>
            <w:tcBorders>
              <w:top w:val="nil"/>
              <w:left w:val="nil"/>
              <w:bottom w:val="single" w:sz="4" w:space="0" w:color="auto"/>
              <w:right w:val="single" w:sz="4" w:space="0" w:color="auto"/>
            </w:tcBorders>
            <w:shd w:val="clear" w:color="auto" w:fill="auto"/>
            <w:noWrap/>
            <w:vAlign w:val="center"/>
            <w:hideMark/>
          </w:tcPr>
          <w:p w14:paraId="54556DC0"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17,074</w:t>
            </w:r>
          </w:p>
        </w:tc>
      </w:tr>
      <w:tr w:rsidR="00B137C0" w:rsidRPr="00B137C0" w14:paraId="37436E7C" w14:textId="77777777" w:rsidTr="00B137C0">
        <w:trPr>
          <w:trHeight w:val="300"/>
        </w:trPr>
        <w:tc>
          <w:tcPr>
            <w:tcW w:w="1635" w:type="dxa"/>
            <w:tcBorders>
              <w:top w:val="single" w:sz="4" w:space="0" w:color="auto"/>
              <w:left w:val="single" w:sz="4" w:space="0" w:color="auto"/>
              <w:bottom w:val="single" w:sz="4" w:space="0" w:color="auto"/>
              <w:right w:val="nil"/>
            </w:tcBorders>
            <w:shd w:val="clear" w:color="auto" w:fill="auto"/>
            <w:noWrap/>
            <w:vAlign w:val="center"/>
            <w:hideMark/>
          </w:tcPr>
          <w:p w14:paraId="41931419"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5-9</w:t>
            </w:r>
          </w:p>
        </w:tc>
        <w:tc>
          <w:tcPr>
            <w:tcW w:w="1548" w:type="dxa"/>
            <w:tcBorders>
              <w:top w:val="nil"/>
              <w:left w:val="single" w:sz="4" w:space="0" w:color="auto"/>
              <w:bottom w:val="single" w:sz="4" w:space="0" w:color="auto"/>
              <w:right w:val="single" w:sz="4" w:space="0" w:color="auto"/>
            </w:tcBorders>
            <w:shd w:val="clear" w:color="auto" w:fill="auto"/>
            <w:noWrap/>
            <w:vAlign w:val="center"/>
            <w:hideMark/>
          </w:tcPr>
          <w:p w14:paraId="4276DA86"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17,108</w:t>
            </w:r>
          </w:p>
        </w:tc>
        <w:tc>
          <w:tcPr>
            <w:tcW w:w="1548" w:type="dxa"/>
            <w:tcBorders>
              <w:top w:val="nil"/>
              <w:left w:val="nil"/>
              <w:bottom w:val="single" w:sz="4" w:space="0" w:color="auto"/>
              <w:right w:val="single" w:sz="4" w:space="0" w:color="auto"/>
            </w:tcBorders>
            <w:shd w:val="clear" w:color="auto" w:fill="auto"/>
            <w:noWrap/>
            <w:vAlign w:val="center"/>
            <w:hideMark/>
          </w:tcPr>
          <w:p w14:paraId="64AA1F8B"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17,271</w:t>
            </w:r>
          </w:p>
        </w:tc>
        <w:tc>
          <w:tcPr>
            <w:tcW w:w="1548" w:type="dxa"/>
            <w:tcBorders>
              <w:top w:val="nil"/>
              <w:left w:val="nil"/>
              <w:bottom w:val="single" w:sz="4" w:space="0" w:color="auto"/>
              <w:right w:val="single" w:sz="4" w:space="0" w:color="auto"/>
            </w:tcBorders>
            <w:shd w:val="clear" w:color="auto" w:fill="auto"/>
            <w:noWrap/>
            <w:vAlign w:val="center"/>
            <w:hideMark/>
          </w:tcPr>
          <w:p w14:paraId="6D8901AB"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18,805</w:t>
            </w:r>
          </w:p>
        </w:tc>
        <w:tc>
          <w:tcPr>
            <w:tcW w:w="1548" w:type="dxa"/>
            <w:tcBorders>
              <w:top w:val="nil"/>
              <w:left w:val="nil"/>
              <w:bottom w:val="single" w:sz="4" w:space="0" w:color="auto"/>
              <w:right w:val="single" w:sz="4" w:space="0" w:color="auto"/>
            </w:tcBorders>
            <w:shd w:val="clear" w:color="auto" w:fill="auto"/>
            <w:noWrap/>
            <w:vAlign w:val="center"/>
            <w:hideMark/>
          </w:tcPr>
          <w:p w14:paraId="3C11E5B9"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20,670</w:t>
            </w:r>
          </w:p>
        </w:tc>
        <w:tc>
          <w:tcPr>
            <w:tcW w:w="1548" w:type="dxa"/>
            <w:tcBorders>
              <w:top w:val="nil"/>
              <w:left w:val="nil"/>
              <w:bottom w:val="single" w:sz="4" w:space="0" w:color="auto"/>
              <w:right w:val="single" w:sz="4" w:space="0" w:color="auto"/>
            </w:tcBorders>
            <w:shd w:val="clear" w:color="auto" w:fill="auto"/>
            <w:noWrap/>
            <w:vAlign w:val="center"/>
            <w:hideMark/>
          </w:tcPr>
          <w:p w14:paraId="15A6B391"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22,719</w:t>
            </w:r>
          </w:p>
        </w:tc>
      </w:tr>
      <w:tr w:rsidR="00B137C0" w:rsidRPr="00B137C0" w14:paraId="6DAF9464" w14:textId="77777777" w:rsidTr="00B137C0">
        <w:trPr>
          <w:trHeight w:val="300"/>
        </w:trPr>
        <w:tc>
          <w:tcPr>
            <w:tcW w:w="1635" w:type="dxa"/>
            <w:tcBorders>
              <w:top w:val="nil"/>
              <w:left w:val="single" w:sz="4" w:space="0" w:color="auto"/>
              <w:bottom w:val="single" w:sz="4" w:space="0" w:color="auto"/>
              <w:right w:val="nil"/>
            </w:tcBorders>
            <w:shd w:val="clear" w:color="auto" w:fill="auto"/>
            <w:noWrap/>
            <w:vAlign w:val="center"/>
            <w:hideMark/>
          </w:tcPr>
          <w:p w14:paraId="30F2565A"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10-14</w:t>
            </w:r>
          </w:p>
        </w:tc>
        <w:tc>
          <w:tcPr>
            <w:tcW w:w="1548" w:type="dxa"/>
            <w:tcBorders>
              <w:top w:val="nil"/>
              <w:left w:val="single" w:sz="4" w:space="0" w:color="auto"/>
              <w:bottom w:val="single" w:sz="4" w:space="0" w:color="auto"/>
              <w:right w:val="single" w:sz="4" w:space="0" w:color="auto"/>
            </w:tcBorders>
            <w:shd w:val="clear" w:color="auto" w:fill="auto"/>
            <w:noWrap/>
            <w:vAlign w:val="center"/>
            <w:hideMark/>
          </w:tcPr>
          <w:p w14:paraId="5BE78339"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17,851</w:t>
            </w:r>
          </w:p>
        </w:tc>
        <w:tc>
          <w:tcPr>
            <w:tcW w:w="1548" w:type="dxa"/>
            <w:tcBorders>
              <w:top w:val="nil"/>
              <w:left w:val="nil"/>
              <w:bottom w:val="single" w:sz="4" w:space="0" w:color="auto"/>
              <w:right w:val="single" w:sz="4" w:space="0" w:color="auto"/>
            </w:tcBorders>
            <w:shd w:val="clear" w:color="auto" w:fill="auto"/>
            <w:noWrap/>
            <w:vAlign w:val="center"/>
            <w:hideMark/>
          </w:tcPr>
          <w:p w14:paraId="5BA21B50"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18,021</w:t>
            </w:r>
          </w:p>
        </w:tc>
        <w:tc>
          <w:tcPr>
            <w:tcW w:w="1548" w:type="dxa"/>
            <w:tcBorders>
              <w:top w:val="nil"/>
              <w:left w:val="nil"/>
              <w:bottom w:val="single" w:sz="4" w:space="0" w:color="auto"/>
              <w:right w:val="single" w:sz="4" w:space="0" w:color="auto"/>
            </w:tcBorders>
            <w:shd w:val="clear" w:color="auto" w:fill="auto"/>
            <w:noWrap/>
            <w:vAlign w:val="center"/>
            <w:hideMark/>
          </w:tcPr>
          <w:p w14:paraId="74FEC4B2"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19,622</w:t>
            </w:r>
          </w:p>
        </w:tc>
        <w:tc>
          <w:tcPr>
            <w:tcW w:w="1548" w:type="dxa"/>
            <w:tcBorders>
              <w:top w:val="nil"/>
              <w:left w:val="nil"/>
              <w:bottom w:val="single" w:sz="4" w:space="0" w:color="auto"/>
              <w:right w:val="single" w:sz="4" w:space="0" w:color="auto"/>
            </w:tcBorders>
            <w:shd w:val="clear" w:color="auto" w:fill="auto"/>
            <w:noWrap/>
            <w:vAlign w:val="center"/>
            <w:hideMark/>
          </w:tcPr>
          <w:p w14:paraId="6CCCCB6F"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21,567</w:t>
            </w:r>
          </w:p>
        </w:tc>
        <w:tc>
          <w:tcPr>
            <w:tcW w:w="1548" w:type="dxa"/>
            <w:tcBorders>
              <w:top w:val="nil"/>
              <w:left w:val="nil"/>
              <w:bottom w:val="single" w:sz="4" w:space="0" w:color="auto"/>
              <w:right w:val="single" w:sz="4" w:space="0" w:color="auto"/>
            </w:tcBorders>
            <w:shd w:val="clear" w:color="auto" w:fill="auto"/>
            <w:noWrap/>
            <w:vAlign w:val="center"/>
            <w:hideMark/>
          </w:tcPr>
          <w:p w14:paraId="07A55B63"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23,706</w:t>
            </w:r>
          </w:p>
        </w:tc>
      </w:tr>
      <w:tr w:rsidR="00B137C0" w:rsidRPr="00B137C0" w14:paraId="059413D5" w14:textId="77777777" w:rsidTr="00B137C0">
        <w:trPr>
          <w:trHeight w:val="300"/>
        </w:trPr>
        <w:tc>
          <w:tcPr>
            <w:tcW w:w="1635" w:type="dxa"/>
            <w:tcBorders>
              <w:top w:val="nil"/>
              <w:left w:val="single" w:sz="4" w:space="0" w:color="auto"/>
              <w:bottom w:val="single" w:sz="4" w:space="0" w:color="auto"/>
              <w:right w:val="nil"/>
            </w:tcBorders>
            <w:shd w:val="clear" w:color="auto" w:fill="auto"/>
            <w:noWrap/>
            <w:vAlign w:val="center"/>
            <w:hideMark/>
          </w:tcPr>
          <w:p w14:paraId="03DCBFB6"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15-19</w:t>
            </w:r>
          </w:p>
        </w:tc>
        <w:tc>
          <w:tcPr>
            <w:tcW w:w="1548" w:type="dxa"/>
            <w:tcBorders>
              <w:top w:val="nil"/>
              <w:left w:val="single" w:sz="4" w:space="0" w:color="auto"/>
              <w:bottom w:val="single" w:sz="4" w:space="0" w:color="auto"/>
              <w:right w:val="single" w:sz="4" w:space="0" w:color="auto"/>
            </w:tcBorders>
            <w:shd w:val="clear" w:color="auto" w:fill="auto"/>
            <w:noWrap/>
            <w:vAlign w:val="center"/>
            <w:hideMark/>
          </w:tcPr>
          <w:p w14:paraId="46B35480"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15,039</w:t>
            </w:r>
          </w:p>
        </w:tc>
        <w:tc>
          <w:tcPr>
            <w:tcW w:w="1548" w:type="dxa"/>
            <w:tcBorders>
              <w:top w:val="nil"/>
              <w:left w:val="nil"/>
              <w:bottom w:val="single" w:sz="4" w:space="0" w:color="auto"/>
              <w:right w:val="single" w:sz="4" w:space="0" w:color="auto"/>
            </w:tcBorders>
            <w:shd w:val="clear" w:color="auto" w:fill="auto"/>
            <w:noWrap/>
            <w:vAlign w:val="center"/>
            <w:hideMark/>
          </w:tcPr>
          <w:p w14:paraId="68BD92DB"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15,182</w:t>
            </w:r>
          </w:p>
        </w:tc>
        <w:tc>
          <w:tcPr>
            <w:tcW w:w="1548" w:type="dxa"/>
            <w:tcBorders>
              <w:top w:val="nil"/>
              <w:left w:val="nil"/>
              <w:bottom w:val="single" w:sz="4" w:space="0" w:color="auto"/>
              <w:right w:val="single" w:sz="4" w:space="0" w:color="auto"/>
            </w:tcBorders>
            <w:shd w:val="clear" w:color="auto" w:fill="auto"/>
            <w:noWrap/>
            <w:vAlign w:val="center"/>
            <w:hideMark/>
          </w:tcPr>
          <w:p w14:paraId="4BB7CC07"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16,530</w:t>
            </w:r>
          </w:p>
        </w:tc>
        <w:tc>
          <w:tcPr>
            <w:tcW w:w="1548" w:type="dxa"/>
            <w:tcBorders>
              <w:top w:val="nil"/>
              <w:left w:val="nil"/>
              <w:bottom w:val="single" w:sz="4" w:space="0" w:color="auto"/>
              <w:right w:val="single" w:sz="4" w:space="0" w:color="auto"/>
            </w:tcBorders>
            <w:shd w:val="clear" w:color="auto" w:fill="auto"/>
            <w:noWrap/>
            <w:vAlign w:val="center"/>
            <w:hideMark/>
          </w:tcPr>
          <w:p w14:paraId="651AF4AB"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18,170</w:t>
            </w:r>
          </w:p>
        </w:tc>
        <w:tc>
          <w:tcPr>
            <w:tcW w:w="1548" w:type="dxa"/>
            <w:tcBorders>
              <w:top w:val="nil"/>
              <w:left w:val="nil"/>
              <w:bottom w:val="single" w:sz="4" w:space="0" w:color="auto"/>
              <w:right w:val="single" w:sz="4" w:space="0" w:color="auto"/>
            </w:tcBorders>
            <w:shd w:val="clear" w:color="auto" w:fill="auto"/>
            <w:noWrap/>
            <w:vAlign w:val="center"/>
            <w:hideMark/>
          </w:tcPr>
          <w:p w14:paraId="562932F0"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19,971</w:t>
            </w:r>
          </w:p>
        </w:tc>
      </w:tr>
      <w:tr w:rsidR="00B137C0" w:rsidRPr="00B137C0" w14:paraId="2C9BD3BB" w14:textId="77777777" w:rsidTr="00B137C0">
        <w:trPr>
          <w:trHeight w:val="300"/>
        </w:trPr>
        <w:tc>
          <w:tcPr>
            <w:tcW w:w="1635" w:type="dxa"/>
            <w:tcBorders>
              <w:top w:val="nil"/>
              <w:left w:val="single" w:sz="4" w:space="0" w:color="auto"/>
              <w:bottom w:val="single" w:sz="4" w:space="0" w:color="auto"/>
              <w:right w:val="nil"/>
            </w:tcBorders>
            <w:shd w:val="clear" w:color="auto" w:fill="auto"/>
            <w:noWrap/>
            <w:vAlign w:val="center"/>
            <w:hideMark/>
          </w:tcPr>
          <w:p w14:paraId="1CC98269"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20-24</w:t>
            </w:r>
          </w:p>
        </w:tc>
        <w:tc>
          <w:tcPr>
            <w:tcW w:w="1548" w:type="dxa"/>
            <w:tcBorders>
              <w:top w:val="nil"/>
              <w:left w:val="single" w:sz="4" w:space="0" w:color="auto"/>
              <w:bottom w:val="single" w:sz="4" w:space="0" w:color="auto"/>
              <w:right w:val="single" w:sz="4" w:space="0" w:color="auto"/>
            </w:tcBorders>
            <w:shd w:val="clear" w:color="auto" w:fill="auto"/>
            <w:noWrap/>
            <w:vAlign w:val="center"/>
            <w:hideMark/>
          </w:tcPr>
          <w:p w14:paraId="799CBA2D"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10,109</w:t>
            </w:r>
          </w:p>
        </w:tc>
        <w:tc>
          <w:tcPr>
            <w:tcW w:w="1548" w:type="dxa"/>
            <w:tcBorders>
              <w:top w:val="nil"/>
              <w:left w:val="nil"/>
              <w:bottom w:val="single" w:sz="4" w:space="0" w:color="auto"/>
              <w:right w:val="single" w:sz="4" w:space="0" w:color="auto"/>
            </w:tcBorders>
            <w:shd w:val="clear" w:color="auto" w:fill="auto"/>
            <w:noWrap/>
            <w:vAlign w:val="center"/>
            <w:hideMark/>
          </w:tcPr>
          <w:p w14:paraId="0C9F4DDB"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10,205</w:t>
            </w:r>
          </w:p>
        </w:tc>
        <w:tc>
          <w:tcPr>
            <w:tcW w:w="1548" w:type="dxa"/>
            <w:tcBorders>
              <w:top w:val="nil"/>
              <w:left w:val="nil"/>
              <w:bottom w:val="single" w:sz="4" w:space="0" w:color="auto"/>
              <w:right w:val="single" w:sz="4" w:space="0" w:color="auto"/>
            </w:tcBorders>
            <w:shd w:val="clear" w:color="auto" w:fill="auto"/>
            <w:noWrap/>
            <w:vAlign w:val="center"/>
            <w:hideMark/>
          </w:tcPr>
          <w:p w14:paraId="567A87A0"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11,111</w:t>
            </w:r>
          </w:p>
        </w:tc>
        <w:tc>
          <w:tcPr>
            <w:tcW w:w="1548" w:type="dxa"/>
            <w:tcBorders>
              <w:top w:val="nil"/>
              <w:left w:val="nil"/>
              <w:bottom w:val="single" w:sz="4" w:space="0" w:color="auto"/>
              <w:right w:val="single" w:sz="4" w:space="0" w:color="auto"/>
            </w:tcBorders>
            <w:shd w:val="clear" w:color="auto" w:fill="auto"/>
            <w:noWrap/>
            <w:vAlign w:val="center"/>
            <w:hideMark/>
          </w:tcPr>
          <w:p w14:paraId="35B1E063"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12,213</w:t>
            </w:r>
          </w:p>
        </w:tc>
        <w:tc>
          <w:tcPr>
            <w:tcW w:w="1548" w:type="dxa"/>
            <w:tcBorders>
              <w:top w:val="nil"/>
              <w:left w:val="nil"/>
              <w:bottom w:val="single" w:sz="4" w:space="0" w:color="auto"/>
              <w:right w:val="single" w:sz="4" w:space="0" w:color="auto"/>
            </w:tcBorders>
            <w:shd w:val="clear" w:color="auto" w:fill="auto"/>
            <w:noWrap/>
            <w:vAlign w:val="center"/>
            <w:hideMark/>
          </w:tcPr>
          <w:p w14:paraId="03FA18F3"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13,424</w:t>
            </w:r>
          </w:p>
        </w:tc>
      </w:tr>
      <w:tr w:rsidR="00B137C0" w:rsidRPr="00B137C0" w14:paraId="05C9B70E" w14:textId="77777777" w:rsidTr="00B137C0">
        <w:trPr>
          <w:trHeight w:val="300"/>
        </w:trPr>
        <w:tc>
          <w:tcPr>
            <w:tcW w:w="1635" w:type="dxa"/>
            <w:tcBorders>
              <w:top w:val="nil"/>
              <w:left w:val="single" w:sz="4" w:space="0" w:color="auto"/>
              <w:bottom w:val="single" w:sz="4" w:space="0" w:color="auto"/>
              <w:right w:val="nil"/>
            </w:tcBorders>
            <w:shd w:val="clear" w:color="auto" w:fill="auto"/>
            <w:noWrap/>
            <w:vAlign w:val="center"/>
            <w:hideMark/>
          </w:tcPr>
          <w:p w14:paraId="71168246"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25-29</w:t>
            </w:r>
          </w:p>
        </w:tc>
        <w:tc>
          <w:tcPr>
            <w:tcW w:w="1548" w:type="dxa"/>
            <w:tcBorders>
              <w:top w:val="nil"/>
              <w:left w:val="single" w:sz="4" w:space="0" w:color="auto"/>
              <w:bottom w:val="single" w:sz="4" w:space="0" w:color="auto"/>
              <w:right w:val="single" w:sz="4" w:space="0" w:color="auto"/>
            </w:tcBorders>
            <w:shd w:val="clear" w:color="auto" w:fill="auto"/>
            <w:noWrap/>
            <w:vAlign w:val="center"/>
            <w:hideMark/>
          </w:tcPr>
          <w:p w14:paraId="0790B35D"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8,971</w:t>
            </w:r>
          </w:p>
        </w:tc>
        <w:tc>
          <w:tcPr>
            <w:tcW w:w="1548" w:type="dxa"/>
            <w:tcBorders>
              <w:top w:val="nil"/>
              <w:left w:val="nil"/>
              <w:bottom w:val="single" w:sz="4" w:space="0" w:color="auto"/>
              <w:right w:val="single" w:sz="4" w:space="0" w:color="auto"/>
            </w:tcBorders>
            <w:shd w:val="clear" w:color="auto" w:fill="auto"/>
            <w:noWrap/>
            <w:vAlign w:val="center"/>
            <w:hideMark/>
          </w:tcPr>
          <w:p w14:paraId="553DBB0B"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9,056</w:t>
            </w:r>
          </w:p>
        </w:tc>
        <w:tc>
          <w:tcPr>
            <w:tcW w:w="1548" w:type="dxa"/>
            <w:tcBorders>
              <w:top w:val="nil"/>
              <w:left w:val="nil"/>
              <w:bottom w:val="single" w:sz="4" w:space="0" w:color="auto"/>
              <w:right w:val="single" w:sz="4" w:space="0" w:color="auto"/>
            </w:tcBorders>
            <w:shd w:val="clear" w:color="auto" w:fill="auto"/>
            <w:noWrap/>
            <w:vAlign w:val="center"/>
            <w:hideMark/>
          </w:tcPr>
          <w:p w14:paraId="3C3D810B"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9,860</w:t>
            </w:r>
          </w:p>
        </w:tc>
        <w:tc>
          <w:tcPr>
            <w:tcW w:w="1548" w:type="dxa"/>
            <w:tcBorders>
              <w:top w:val="nil"/>
              <w:left w:val="nil"/>
              <w:bottom w:val="single" w:sz="4" w:space="0" w:color="auto"/>
              <w:right w:val="single" w:sz="4" w:space="0" w:color="auto"/>
            </w:tcBorders>
            <w:shd w:val="clear" w:color="auto" w:fill="auto"/>
            <w:noWrap/>
            <w:vAlign w:val="center"/>
            <w:hideMark/>
          </w:tcPr>
          <w:p w14:paraId="1E8C59FD"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10,838</w:t>
            </w:r>
          </w:p>
        </w:tc>
        <w:tc>
          <w:tcPr>
            <w:tcW w:w="1548" w:type="dxa"/>
            <w:tcBorders>
              <w:top w:val="nil"/>
              <w:left w:val="nil"/>
              <w:bottom w:val="single" w:sz="4" w:space="0" w:color="auto"/>
              <w:right w:val="single" w:sz="4" w:space="0" w:color="auto"/>
            </w:tcBorders>
            <w:shd w:val="clear" w:color="auto" w:fill="auto"/>
            <w:noWrap/>
            <w:vAlign w:val="center"/>
            <w:hideMark/>
          </w:tcPr>
          <w:p w14:paraId="09651455"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11,913</w:t>
            </w:r>
          </w:p>
        </w:tc>
      </w:tr>
      <w:tr w:rsidR="00B137C0" w:rsidRPr="00B137C0" w14:paraId="60D85F1A" w14:textId="77777777" w:rsidTr="00B137C0">
        <w:trPr>
          <w:trHeight w:val="300"/>
        </w:trPr>
        <w:tc>
          <w:tcPr>
            <w:tcW w:w="1635" w:type="dxa"/>
            <w:tcBorders>
              <w:top w:val="nil"/>
              <w:left w:val="single" w:sz="4" w:space="0" w:color="auto"/>
              <w:bottom w:val="single" w:sz="4" w:space="0" w:color="auto"/>
              <w:right w:val="nil"/>
            </w:tcBorders>
            <w:shd w:val="clear" w:color="auto" w:fill="auto"/>
            <w:noWrap/>
            <w:vAlign w:val="center"/>
            <w:hideMark/>
          </w:tcPr>
          <w:p w14:paraId="26805414"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30-34</w:t>
            </w:r>
          </w:p>
        </w:tc>
        <w:tc>
          <w:tcPr>
            <w:tcW w:w="1548" w:type="dxa"/>
            <w:tcBorders>
              <w:top w:val="nil"/>
              <w:left w:val="single" w:sz="4" w:space="0" w:color="auto"/>
              <w:bottom w:val="single" w:sz="4" w:space="0" w:color="auto"/>
              <w:right w:val="single" w:sz="4" w:space="0" w:color="auto"/>
            </w:tcBorders>
            <w:shd w:val="clear" w:color="auto" w:fill="auto"/>
            <w:noWrap/>
            <w:vAlign w:val="center"/>
            <w:hideMark/>
          </w:tcPr>
          <w:p w14:paraId="24263B64"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8,072</w:t>
            </w:r>
          </w:p>
        </w:tc>
        <w:tc>
          <w:tcPr>
            <w:tcW w:w="1548" w:type="dxa"/>
            <w:tcBorders>
              <w:top w:val="nil"/>
              <w:left w:val="nil"/>
              <w:bottom w:val="single" w:sz="4" w:space="0" w:color="auto"/>
              <w:right w:val="single" w:sz="4" w:space="0" w:color="auto"/>
            </w:tcBorders>
            <w:shd w:val="clear" w:color="auto" w:fill="auto"/>
            <w:noWrap/>
            <w:vAlign w:val="center"/>
            <w:hideMark/>
          </w:tcPr>
          <w:p w14:paraId="69C120AD"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8,148</w:t>
            </w:r>
          </w:p>
        </w:tc>
        <w:tc>
          <w:tcPr>
            <w:tcW w:w="1548" w:type="dxa"/>
            <w:tcBorders>
              <w:top w:val="nil"/>
              <w:left w:val="nil"/>
              <w:bottom w:val="single" w:sz="4" w:space="0" w:color="auto"/>
              <w:right w:val="single" w:sz="4" w:space="0" w:color="auto"/>
            </w:tcBorders>
            <w:shd w:val="clear" w:color="auto" w:fill="auto"/>
            <w:noWrap/>
            <w:vAlign w:val="center"/>
            <w:hideMark/>
          </w:tcPr>
          <w:p w14:paraId="310F7347"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8,872</w:t>
            </w:r>
          </w:p>
        </w:tc>
        <w:tc>
          <w:tcPr>
            <w:tcW w:w="1548" w:type="dxa"/>
            <w:tcBorders>
              <w:top w:val="nil"/>
              <w:left w:val="nil"/>
              <w:bottom w:val="single" w:sz="4" w:space="0" w:color="auto"/>
              <w:right w:val="single" w:sz="4" w:space="0" w:color="auto"/>
            </w:tcBorders>
            <w:shd w:val="clear" w:color="auto" w:fill="auto"/>
            <w:noWrap/>
            <w:vAlign w:val="center"/>
            <w:hideMark/>
          </w:tcPr>
          <w:p w14:paraId="38C629E2"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9,752</w:t>
            </w:r>
          </w:p>
        </w:tc>
        <w:tc>
          <w:tcPr>
            <w:tcW w:w="1548" w:type="dxa"/>
            <w:tcBorders>
              <w:top w:val="nil"/>
              <w:left w:val="nil"/>
              <w:bottom w:val="single" w:sz="4" w:space="0" w:color="auto"/>
              <w:right w:val="single" w:sz="4" w:space="0" w:color="auto"/>
            </w:tcBorders>
            <w:shd w:val="clear" w:color="auto" w:fill="auto"/>
            <w:noWrap/>
            <w:vAlign w:val="center"/>
            <w:hideMark/>
          </w:tcPr>
          <w:p w14:paraId="25419AB2"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10,719</w:t>
            </w:r>
          </w:p>
        </w:tc>
      </w:tr>
      <w:tr w:rsidR="00B137C0" w:rsidRPr="00B137C0" w14:paraId="1CA2C1EE" w14:textId="77777777" w:rsidTr="00B137C0">
        <w:trPr>
          <w:trHeight w:val="300"/>
        </w:trPr>
        <w:tc>
          <w:tcPr>
            <w:tcW w:w="1635" w:type="dxa"/>
            <w:tcBorders>
              <w:top w:val="nil"/>
              <w:left w:val="single" w:sz="4" w:space="0" w:color="auto"/>
              <w:bottom w:val="single" w:sz="4" w:space="0" w:color="auto"/>
              <w:right w:val="nil"/>
            </w:tcBorders>
            <w:shd w:val="clear" w:color="auto" w:fill="auto"/>
            <w:noWrap/>
            <w:vAlign w:val="center"/>
            <w:hideMark/>
          </w:tcPr>
          <w:p w14:paraId="67C54A60"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35-39</w:t>
            </w:r>
          </w:p>
        </w:tc>
        <w:tc>
          <w:tcPr>
            <w:tcW w:w="1548" w:type="dxa"/>
            <w:tcBorders>
              <w:top w:val="nil"/>
              <w:left w:val="single" w:sz="4" w:space="0" w:color="auto"/>
              <w:bottom w:val="single" w:sz="4" w:space="0" w:color="auto"/>
              <w:right w:val="single" w:sz="4" w:space="0" w:color="auto"/>
            </w:tcBorders>
            <w:shd w:val="clear" w:color="auto" w:fill="auto"/>
            <w:noWrap/>
            <w:vAlign w:val="center"/>
            <w:hideMark/>
          </w:tcPr>
          <w:p w14:paraId="16C32E3A"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7,941</w:t>
            </w:r>
          </w:p>
        </w:tc>
        <w:tc>
          <w:tcPr>
            <w:tcW w:w="1548" w:type="dxa"/>
            <w:tcBorders>
              <w:top w:val="nil"/>
              <w:left w:val="nil"/>
              <w:bottom w:val="single" w:sz="4" w:space="0" w:color="auto"/>
              <w:right w:val="single" w:sz="4" w:space="0" w:color="auto"/>
            </w:tcBorders>
            <w:shd w:val="clear" w:color="auto" w:fill="auto"/>
            <w:noWrap/>
            <w:vAlign w:val="center"/>
            <w:hideMark/>
          </w:tcPr>
          <w:p w14:paraId="58D12961"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8,016</w:t>
            </w:r>
          </w:p>
        </w:tc>
        <w:tc>
          <w:tcPr>
            <w:tcW w:w="1548" w:type="dxa"/>
            <w:tcBorders>
              <w:top w:val="nil"/>
              <w:left w:val="nil"/>
              <w:bottom w:val="single" w:sz="4" w:space="0" w:color="auto"/>
              <w:right w:val="single" w:sz="4" w:space="0" w:color="auto"/>
            </w:tcBorders>
            <w:shd w:val="clear" w:color="auto" w:fill="auto"/>
            <w:noWrap/>
            <w:vAlign w:val="center"/>
            <w:hideMark/>
          </w:tcPr>
          <w:p w14:paraId="6B2D64EC"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8,728</w:t>
            </w:r>
          </w:p>
        </w:tc>
        <w:tc>
          <w:tcPr>
            <w:tcW w:w="1548" w:type="dxa"/>
            <w:tcBorders>
              <w:top w:val="nil"/>
              <w:left w:val="nil"/>
              <w:bottom w:val="single" w:sz="4" w:space="0" w:color="auto"/>
              <w:right w:val="single" w:sz="4" w:space="0" w:color="auto"/>
            </w:tcBorders>
            <w:shd w:val="clear" w:color="auto" w:fill="auto"/>
            <w:noWrap/>
            <w:vAlign w:val="center"/>
            <w:hideMark/>
          </w:tcPr>
          <w:p w14:paraId="4785A726"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9,594</w:t>
            </w:r>
          </w:p>
        </w:tc>
        <w:tc>
          <w:tcPr>
            <w:tcW w:w="1548" w:type="dxa"/>
            <w:tcBorders>
              <w:top w:val="nil"/>
              <w:left w:val="nil"/>
              <w:bottom w:val="single" w:sz="4" w:space="0" w:color="auto"/>
              <w:right w:val="single" w:sz="4" w:space="0" w:color="auto"/>
            </w:tcBorders>
            <w:shd w:val="clear" w:color="auto" w:fill="auto"/>
            <w:noWrap/>
            <w:vAlign w:val="center"/>
            <w:hideMark/>
          </w:tcPr>
          <w:p w14:paraId="6D6A288E"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10,545</w:t>
            </w:r>
          </w:p>
        </w:tc>
      </w:tr>
      <w:tr w:rsidR="00B137C0" w:rsidRPr="00B137C0" w14:paraId="68401882" w14:textId="77777777" w:rsidTr="00B137C0">
        <w:trPr>
          <w:trHeight w:val="300"/>
        </w:trPr>
        <w:tc>
          <w:tcPr>
            <w:tcW w:w="1635" w:type="dxa"/>
            <w:tcBorders>
              <w:top w:val="nil"/>
              <w:left w:val="single" w:sz="4" w:space="0" w:color="auto"/>
              <w:bottom w:val="single" w:sz="4" w:space="0" w:color="auto"/>
              <w:right w:val="nil"/>
            </w:tcBorders>
            <w:shd w:val="clear" w:color="auto" w:fill="auto"/>
            <w:noWrap/>
            <w:vAlign w:val="center"/>
            <w:hideMark/>
          </w:tcPr>
          <w:p w14:paraId="2AF68222"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40-44</w:t>
            </w:r>
          </w:p>
        </w:tc>
        <w:tc>
          <w:tcPr>
            <w:tcW w:w="1548" w:type="dxa"/>
            <w:tcBorders>
              <w:top w:val="nil"/>
              <w:left w:val="single" w:sz="4" w:space="0" w:color="auto"/>
              <w:bottom w:val="single" w:sz="4" w:space="0" w:color="auto"/>
              <w:right w:val="single" w:sz="4" w:space="0" w:color="auto"/>
            </w:tcBorders>
            <w:shd w:val="clear" w:color="auto" w:fill="auto"/>
            <w:noWrap/>
            <w:vAlign w:val="center"/>
            <w:hideMark/>
          </w:tcPr>
          <w:p w14:paraId="4DEB0E72"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7,210</w:t>
            </w:r>
          </w:p>
        </w:tc>
        <w:tc>
          <w:tcPr>
            <w:tcW w:w="1548" w:type="dxa"/>
            <w:tcBorders>
              <w:top w:val="nil"/>
              <w:left w:val="nil"/>
              <w:bottom w:val="single" w:sz="4" w:space="0" w:color="auto"/>
              <w:right w:val="single" w:sz="4" w:space="0" w:color="auto"/>
            </w:tcBorders>
            <w:shd w:val="clear" w:color="auto" w:fill="auto"/>
            <w:noWrap/>
            <w:vAlign w:val="center"/>
            <w:hideMark/>
          </w:tcPr>
          <w:p w14:paraId="4D95F8D1"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7,278</w:t>
            </w:r>
          </w:p>
        </w:tc>
        <w:tc>
          <w:tcPr>
            <w:tcW w:w="1548" w:type="dxa"/>
            <w:tcBorders>
              <w:top w:val="nil"/>
              <w:left w:val="nil"/>
              <w:bottom w:val="single" w:sz="4" w:space="0" w:color="auto"/>
              <w:right w:val="single" w:sz="4" w:space="0" w:color="auto"/>
            </w:tcBorders>
            <w:shd w:val="clear" w:color="auto" w:fill="auto"/>
            <w:noWrap/>
            <w:vAlign w:val="center"/>
            <w:hideMark/>
          </w:tcPr>
          <w:p w14:paraId="0D7735C2"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7,925</w:t>
            </w:r>
          </w:p>
        </w:tc>
        <w:tc>
          <w:tcPr>
            <w:tcW w:w="1548" w:type="dxa"/>
            <w:tcBorders>
              <w:top w:val="nil"/>
              <w:left w:val="nil"/>
              <w:bottom w:val="single" w:sz="4" w:space="0" w:color="auto"/>
              <w:right w:val="single" w:sz="4" w:space="0" w:color="auto"/>
            </w:tcBorders>
            <w:shd w:val="clear" w:color="auto" w:fill="auto"/>
            <w:noWrap/>
            <w:vAlign w:val="center"/>
            <w:hideMark/>
          </w:tcPr>
          <w:p w14:paraId="3156000F"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8,711</w:t>
            </w:r>
          </w:p>
        </w:tc>
        <w:tc>
          <w:tcPr>
            <w:tcW w:w="1548" w:type="dxa"/>
            <w:tcBorders>
              <w:top w:val="nil"/>
              <w:left w:val="nil"/>
              <w:bottom w:val="single" w:sz="4" w:space="0" w:color="auto"/>
              <w:right w:val="single" w:sz="4" w:space="0" w:color="auto"/>
            </w:tcBorders>
            <w:shd w:val="clear" w:color="auto" w:fill="auto"/>
            <w:noWrap/>
            <w:vAlign w:val="center"/>
            <w:hideMark/>
          </w:tcPr>
          <w:p w14:paraId="4B4D1C36"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9,575</w:t>
            </w:r>
          </w:p>
        </w:tc>
      </w:tr>
      <w:tr w:rsidR="00B137C0" w:rsidRPr="00B137C0" w14:paraId="545FF572" w14:textId="77777777" w:rsidTr="00B137C0">
        <w:trPr>
          <w:trHeight w:val="300"/>
        </w:trPr>
        <w:tc>
          <w:tcPr>
            <w:tcW w:w="1635" w:type="dxa"/>
            <w:tcBorders>
              <w:top w:val="nil"/>
              <w:left w:val="single" w:sz="4" w:space="0" w:color="auto"/>
              <w:bottom w:val="single" w:sz="4" w:space="0" w:color="auto"/>
              <w:right w:val="nil"/>
            </w:tcBorders>
            <w:shd w:val="clear" w:color="auto" w:fill="auto"/>
            <w:noWrap/>
            <w:vAlign w:val="center"/>
            <w:hideMark/>
          </w:tcPr>
          <w:p w14:paraId="7DF92BB5"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45-49</w:t>
            </w:r>
          </w:p>
        </w:tc>
        <w:tc>
          <w:tcPr>
            <w:tcW w:w="1548" w:type="dxa"/>
            <w:tcBorders>
              <w:top w:val="nil"/>
              <w:left w:val="single" w:sz="4" w:space="0" w:color="auto"/>
              <w:bottom w:val="single" w:sz="4" w:space="0" w:color="auto"/>
              <w:right w:val="single" w:sz="4" w:space="0" w:color="auto"/>
            </w:tcBorders>
            <w:shd w:val="clear" w:color="auto" w:fill="auto"/>
            <w:noWrap/>
            <w:vAlign w:val="center"/>
            <w:hideMark/>
          </w:tcPr>
          <w:p w14:paraId="5B0EC1F4"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6,608</w:t>
            </w:r>
          </w:p>
        </w:tc>
        <w:tc>
          <w:tcPr>
            <w:tcW w:w="1548" w:type="dxa"/>
            <w:tcBorders>
              <w:top w:val="nil"/>
              <w:left w:val="nil"/>
              <w:bottom w:val="single" w:sz="4" w:space="0" w:color="auto"/>
              <w:right w:val="single" w:sz="4" w:space="0" w:color="auto"/>
            </w:tcBorders>
            <w:shd w:val="clear" w:color="auto" w:fill="auto"/>
            <w:noWrap/>
            <w:vAlign w:val="center"/>
            <w:hideMark/>
          </w:tcPr>
          <w:p w14:paraId="60338993"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6,671</w:t>
            </w:r>
          </w:p>
        </w:tc>
        <w:tc>
          <w:tcPr>
            <w:tcW w:w="1548" w:type="dxa"/>
            <w:tcBorders>
              <w:top w:val="nil"/>
              <w:left w:val="nil"/>
              <w:bottom w:val="single" w:sz="4" w:space="0" w:color="auto"/>
              <w:right w:val="single" w:sz="4" w:space="0" w:color="auto"/>
            </w:tcBorders>
            <w:shd w:val="clear" w:color="auto" w:fill="auto"/>
            <w:noWrap/>
            <w:vAlign w:val="center"/>
            <w:hideMark/>
          </w:tcPr>
          <w:p w14:paraId="3431C7BC"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7,264</w:t>
            </w:r>
          </w:p>
        </w:tc>
        <w:tc>
          <w:tcPr>
            <w:tcW w:w="1548" w:type="dxa"/>
            <w:tcBorders>
              <w:top w:val="nil"/>
              <w:left w:val="nil"/>
              <w:bottom w:val="single" w:sz="4" w:space="0" w:color="auto"/>
              <w:right w:val="single" w:sz="4" w:space="0" w:color="auto"/>
            </w:tcBorders>
            <w:shd w:val="clear" w:color="auto" w:fill="auto"/>
            <w:noWrap/>
            <w:vAlign w:val="center"/>
            <w:hideMark/>
          </w:tcPr>
          <w:p w14:paraId="74C85062"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7,984</w:t>
            </w:r>
          </w:p>
        </w:tc>
        <w:tc>
          <w:tcPr>
            <w:tcW w:w="1548" w:type="dxa"/>
            <w:tcBorders>
              <w:top w:val="nil"/>
              <w:left w:val="nil"/>
              <w:bottom w:val="single" w:sz="4" w:space="0" w:color="auto"/>
              <w:right w:val="single" w:sz="4" w:space="0" w:color="auto"/>
            </w:tcBorders>
            <w:shd w:val="clear" w:color="auto" w:fill="auto"/>
            <w:noWrap/>
            <w:vAlign w:val="center"/>
            <w:hideMark/>
          </w:tcPr>
          <w:p w14:paraId="43C0BEAE"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8,776</w:t>
            </w:r>
          </w:p>
        </w:tc>
      </w:tr>
      <w:tr w:rsidR="00B137C0" w:rsidRPr="00B137C0" w14:paraId="5881E504" w14:textId="77777777" w:rsidTr="00B137C0">
        <w:trPr>
          <w:trHeight w:val="300"/>
        </w:trPr>
        <w:tc>
          <w:tcPr>
            <w:tcW w:w="1635" w:type="dxa"/>
            <w:tcBorders>
              <w:top w:val="nil"/>
              <w:left w:val="single" w:sz="4" w:space="0" w:color="auto"/>
              <w:bottom w:val="single" w:sz="4" w:space="0" w:color="auto"/>
              <w:right w:val="nil"/>
            </w:tcBorders>
            <w:shd w:val="clear" w:color="auto" w:fill="auto"/>
            <w:noWrap/>
            <w:vAlign w:val="center"/>
            <w:hideMark/>
          </w:tcPr>
          <w:p w14:paraId="00580743"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50-54</w:t>
            </w:r>
          </w:p>
        </w:tc>
        <w:tc>
          <w:tcPr>
            <w:tcW w:w="1548" w:type="dxa"/>
            <w:tcBorders>
              <w:top w:val="nil"/>
              <w:left w:val="single" w:sz="4" w:space="0" w:color="auto"/>
              <w:bottom w:val="single" w:sz="4" w:space="0" w:color="auto"/>
              <w:right w:val="single" w:sz="4" w:space="0" w:color="auto"/>
            </w:tcBorders>
            <w:shd w:val="clear" w:color="auto" w:fill="auto"/>
            <w:noWrap/>
            <w:vAlign w:val="center"/>
            <w:hideMark/>
          </w:tcPr>
          <w:p w14:paraId="4C1B3795"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5,453</w:t>
            </w:r>
          </w:p>
        </w:tc>
        <w:tc>
          <w:tcPr>
            <w:tcW w:w="1548" w:type="dxa"/>
            <w:tcBorders>
              <w:top w:val="nil"/>
              <w:left w:val="nil"/>
              <w:bottom w:val="single" w:sz="4" w:space="0" w:color="auto"/>
              <w:right w:val="single" w:sz="4" w:space="0" w:color="auto"/>
            </w:tcBorders>
            <w:shd w:val="clear" w:color="auto" w:fill="auto"/>
            <w:noWrap/>
            <w:vAlign w:val="center"/>
            <w:hideMark/>
          </w:tcPr>
          <w:p w14:paraId="4B302958"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5,505</w:t>
            </w:r>
          </w:p>
        </w:tc>
        <w:tc>
          <w:tcPr>
            <w:tcW w:w="1548" w:type="dxa"/>
            <w:tcBorders>
              <w:top w:val="nil"/>
              <w:left w:val="nil"/>
              <w:bottom w:val="single" w:sz="4" w:space="0" w:color="auto"/>
              <w:right w:val="single" w:sz="4" w:space="0" w:color="auto"/>
            </w:tcBorders>
            <w:shd w:val="clear" w:color="auto" w:fill="auto"/>
            <w:noWrap/>
            <w:vAlign w:val="center"/>
            <w:hideMark/>
          </w:tcPr>
          <w:p w14:paraId="11AEF182"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5,994</w:t>
            </w:r>
          </w:p>
        </w:tc>
        <w:tc>
          <w:tcPr>
            <w:tcW w:w="1548" w:type="dxa"/>
            <w:tcBorders>
              <w:top w:val="nil"/>
              <w:left w:val="nil"/>
              <w:bottom w:val="single" w:sz="4" w:space="0" w:color="auto"/>
              <w:right w:val="single" w:sz="4" w:space="0" w:color="auto"/>
            </w:tcBorders>
            <w:shd w:val="clear" w:color="auto" w:fill="auto"/>
            <w:noWrap/>
            <w:vAlign w:val="center"/>
            <w:hideMark/>
          </w:tcPr>
          <w:p w14:paraId="7F73C836"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6,589</w:t>
            </w:r>
          </w:p>
        </w:tc>
        <w:tc>
          <w:tcPr>
            <w:tcW w:w="1548" w:type="dxa"/>
            <w:tcBorders>
              <w:top w:val="nil"/>
              <w:left w:val="nil"/>
              <w:bottom w:val="single" w:sz="4" w:space="0" w:color="auto"/>
              <w:right w:val="single" w:sz="4" w:space="0" w:color="auto"/>
            </w:tcBorders>
            <w:shd w:val="clear" w:color="auto" w:fill="auto"/>
            <w:noWrap/>
            <w:vAlign w:val="center"/>
            <w:hideMark/>
          </w:tcPr>
          <w:p w14:paraId="17D4C478"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7,242</w:t>
            </w:r>
          </w:p>
        </w:tc>
      </w:tr>
      <w:tr w:rsidR="00B137C0" w:rsidRPr="00B137C0" w14:paraId="3C41EBF5" w14:textId="77777777" w:rsidTr="00B137C0">
        <w:trPr>
          <w:trHeight w:val="300"/>
        </w:trPr>
        <w:tc>
          <w:tcPr>
            <w:tcW w:w="1635" w:type="dxa"/>
            <w:tcBorders>
              <w:top w:val="nil"/>
              <w:left w:val="single" w:sz="4" w:space="0" w:color="auto"/>
              <w:bottom w:val="single" w:sz="4" w:space="0" w:color="auto"/>
              <w:right w:val="nil"/>
            </w:tcBorders>
            <w:shd w:val="clear" w:color="auto" w:fill="auto"/>
            <w:noWrap/>
            <w:vAlign w:val="center"/>
            <w:hideMark/>
          </w:tcPr>
          <w:p w14:paraId="0A3BB7DA"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55-59</w:t>
            </w:r>
          </w:p>
        </w:tc>
        <w:tc>
          <w:tcPr>
            <w:tcW w:w="1548" w:type="dxa"/>
            <w:tcBorders>
              <w:top w:val="nil"/>
              <w:left w:val="single" w:sz="4" w:space="0" w:color="auto"/>
              <w:bottom w:val="single" w:sz="4" w:space="0" w:color="auto"/>
              <w:right w:val="single" w:sz="4" w:space="0" w:color="auto"/>
            </w:tcBorders>
            <w:shd w:val="clear" w:color="auto" w:fill="auto"/>
            <w:noWrap/>
            <w:vAlign w:val="center"/>
            <w:hideMark/>
          </w:tcPr>
          <w:p w14:paraId="3008E12A"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4,132</w:t>
            </w:r>
          </w:p>
        </w:tc>
        <w:tc>
          <w:tcPr>
            <w:tcW w:w="1548" w:type="dxa"/>
            <w:tcBorders>
              <w:top w:val="nil"/>
              <w:left w:val="nil"/>
              <w:bottom w:val="single" w:sz="4" w:space="0" w:color="auto"/>
              <w:right w:val="single" w:sz="4" w:space="0" w:color="auto"/>
            </w:tcBorders>
            <w:shd w:val="clear" w:color="auto" w:fill="auto"/>
            <w:noWrap/>
            <w:vAlign w:val="center"/>
            <w:hideMark/>
          </w:tcPr>
          <w:p w14:paraId="5FB2E039"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4,172</w:t>
            </w:r>
          </w:p>
        </w:tc>
        <w:tc>
          <w:tcPr>
            <w:tcW w:w="1548" w:type="dxa"/>
            <w:tcBorders>
              <w:top w:val="nil"/>
              <w:left w:val="nil"/>
              <w:bottom w:val="single" w:sz="4" w:space="0" w:color="auto"/>
              <w:right w:val="single" w:sz="4" w:space="0" w:color="auto"/>
            </w:tcBorders>
            <w:shd w:val="clear" w:color="auto" w:fill="auto"/>
            <w:noWrap/>
            <w:vAlign w:val="center"/>
            <w:hideMark/>
          </w:tcPr>
          <w:p w14:paraId="6C50CDFC"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4,542</w:t>
            </w:r>
          </w:p>
        </w:tc>
        <w:tc>
          <w:tcPr>
            <w:tcW w:w="1548" w:type="dxa"/>
            <w:tcBorders>
              <w:top w:val="nil"/>
              <w:left w:val="nil"/>
              <w:bottom w:val="single" w:sz="4" w:space="0" w:color="auto"/>
              <w:right w:val="single" w:sz="4" w:space="0" w:color="auto"/>
            </w:tcBorders>
            <w:shd w:val="clear" w:color="auto" w:fill="auto"/>
            <w:noWrap/>
            <w:vAlign w:val="center"/>
            <w:hideMark/>
          </w:tcPr>
          <w:p w14:paraId="72FB303C"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4,993</w:t>
            </w:r>
          </w:p>
        </w:tc>
        <w:tc>
          <w:tcPr>
            <w:tcW w:w="1548" w:type="dxa"/>
            <w:tcBorders>
              <w:top w:val="nil"/>
              <w:left w:val="nil"/>
              <w:bottom w:val="single" w:sz="4" w:space="0" w:color="auto"/>
              <w:right w:val="single" w:sz="4" w:space="0" w:color="auto"/>
            </w:tcBorders>
            <w:shd w:val="clear" w:color="auto" w:fill="auto"/>
            <w:noWrap/>
            <w:vAlign w:val="center"/>
            <w:hideMark/>
          </w:tcPr>
          <w:p w14:paraId="29765905"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5,488</w:t>
            </w:r>
          </w:p>
        </w:tc>
      </w:tr>
      <w:tr w:rsidR="00B137C0" w:rsidRPr="00B137C0" w14:paraId="51CA47F4" w14:textId="77777777" w:rsidTr="00B137C0">
        <w:trPr>
          <w:trHeight w:val="300"/>
        </w:trPr>
        <w:tc>
          <w:tcPr>
            <w:tcW w:w="1635" w:type="dxa"/>
            <w:tcBorders>
              <w:top w:val="nil"/>
              <w:left w:val="single" w:sz="4" w:space="0" w:color="auto"/>
              <w:bottom w:val="single" w:sz="4" w:space="0" w:color="auto"/>
              <w:right w:val="nil"/>
            </w:tcBorders>
            <w:shd w:val="clear" w:color="auto" w:fill="auto"/>
            <w:noWrap/>
            <w:vAlign w:val="center"/>
            <w:hideMark/>
          </w:tcPr>
          <w:p w14:paraId="4805F95C"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60-64</w:t>
            </w:r>
          </w:p>
        </w:tc>
        <w:tc>
          <w:tcPr>
            <w:tcW w:w="1548" w:type="dxa"/>
            <w:tcBorders>
              <w:top w:val="nil"/>
              <w:left w:val="single" w:sz="4" w:space="0" w:color="auto"/>
              <w:bottom w:val="single" w:sz="4" w:space="0" w:color="auto"/>
              <w:right w:val="single" w:sz="4" w:space="0" w:color="auto"/>
            </w:tcBorders>
            <w:shd w:val="clear" w:color="auto" w:fill="auto"/>
            <w:noWrap/>
            <w:vAlign w:val="center"/>
            <w:hideMark/>
          </w:tcPr>
          <w:p w14:paraId="283C12B8"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2,868</w:t>
            </w:r>
          </w:p>
        </w:tc>
        <w:tc>
          <w:tcPr>
            <w:tcW w:w="1548" w:type="dxa"/>
            <w:tcBorders>
              <w:top w:val="nil"/>
              <w:left w:val="nil"/>
              <w:bottom w:val="single" w:sz="4" w:space="0" w:color="auto"/>
              <w:right w:val="single" w:sz="4" w:space="0" w:color="auto"/>
            </w:tcBorders>
            <w:shd w:val="clear" w:color="auto" w:fill="auto"/>
            <w:noWrap/>
            <w:vAlign w:val="center"/>
            <w:hideMark/>
          </w:tcPr>
          <w:p w14:paraId="23A6DD95"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2,895</w:t>
            </w:r>
          </w:p>
        </w:tc>
        <w:tc>
          <w:tcPr>
            <w:tcW w:w="1548" w:type="dxa"/>
            <w:tcBorders>
              <w:top w:val="nil"/>
              <w:left w:val="nil"/>
              <w:bottom w:val="single" w:sz="4" w:space="0" w:color="auto"/>
              <w:right w:val="single" w:sz="4" w:space="0" w:color="auto"/>
            </w:tcBorders>
            <w:shd w:val="clear" w:color="auto" w:fill="auto"/>
            <w:noWrap/>
            <w:vAlign w:val="center"/>
            <w:hideMark/>
          </w:tcPr>
          <w:p w14:paraId="538F7492"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3,152</w:t>
            </w:r>
          </w:p>
        </w:tc>
        <w:tc>
          <w:tcPr>
            <w:tcW w:w="1548" w:type="dxa"/>
            <w:tcBorders>
              <w:top w:val="nil"/>
              <w:left w:val="nil"/>
              <w:bottom w:val="single" w:sz="4" w:space="0" w:color="auto"/>
              <w:right w:val="single" w:sz="4" w:space="0" w:color="auto"/>
            </w:tcBorders>
            <w:shd w:val="clear" w:color="auto" w:fill="auto"/>
            <w:noWrap/>
            <w:vAlign w:val="center"/>
            <w:hideMark/>
          </w:tcPr>
          <w:p w14:paraId="4177DDE7"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3,465</w:t>
            </w:r>
          </w:p>
        </w:tc>
        <w:tc>
          <w:tcPr>
            <w:tcW w:w="1548" w:type="dxa"/>
            <w:tcBorders>
              <w:top w:val="nil"/>
              <w:left w:val="nil"/>
              <w:bottom w:val="single" w:sz="4" w:space="0" w:color="auto"/>
              <w:right w:val="single" w:sz="4" w:space="0" w:color="auto"/>
            </w:tcBorders>
            <w:shd w:val="clear" w:color="auto" w:fill="auto"/>
            <w:noWrap/>
            <w:vAlign w:val="center"/>
            <w:hideMark/>
          </w:tcPr>
          <w:p w14:paraId="2E88D118"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3,809</w:t>
            </w:r>
          </w:p>
        </w:tc>
      </w:tr>
      <w:tr w:rsidR="00B137C0" w:rsidRPr="00B137C0" w14:paraId="553D5E5C" w14:textId="77777777" w:rsidTr="00B137C0">
        <w:trPr>
          <w:trHeight w:val="300"/>
        </w:trPr>
        <w:tc>
          <w:tcPr>
            <w:tcW w:w="1635" w:type="dxa"/>
            <w:tcBorders>
              <w:top w:val="nil"/>
              <w:left w:val="single" w:sz="4" w:space="0" w:color="auto"/>
              <w:bottom w:val="single" w:sz="4" w:space="0" w:color="auto"/>
              <w:right w:val="nil"/>
            </w:tcBorders>
            <w:shd w:val="clear" w:color="auto" w:fill="auto"/>
            <w:noWrap/>
            <w:vAlign w:val="center"/>
            <w:hideMark/>
          </w:tcPr>
          <w:p w14:paraId="58374B5C"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65-69</w:t>
            </w:r>
          </w:p>
        </w:tc>
        <w:tc>
          <w:tcPr>
            <w:tcW w:w="1548" w:type="dxa"/>
            <w:tcBorders>
              <w:top w:val="nil"/>
              <w:left w:val="single" w:sz="4" w:space="0" w:color="auto"/>
              <w:bottom w:val="single" w:sz="4" w:space="0" w:color="auto"/>
              <w:right w:val="single" w:sz="4" w:space="0" w:color="auto"/>
            </w:tcBorders>
            <w:shd w:val="clear" w:color="auto" w:fill="auto"/>
            <w:noWrap/>
            <w:vAlign w:val="center"/>
            <w:hideMark/>
          </w:tcPr>
          <w:p w14:paraId="5C52DB97"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2,671</w:t>
            </w:r>
          </w:p>
        </w:tc>
        <w:tc>
          <w:tcPr>
            <w:tcW w:w="1548" w:type="dxa"/>
            <w:tcBorders>
              <w:top w:val="nil"/>
              <w:left w:val="nil"/>
              <w:bottom w:val="single" w:sz="4" w:space="0" w:color="auto"/>
              <w:right w:val="single" w:sz="4" w:space="0" w:color="auto"/>
            </w:tcBorders>
            <w:shd w:val="clear" w:color="auto" w:fill="auto"/>
            <w:noWrap/>
            <w:vAlign w:val="center"/>
            <w:hideMark/>
          </w:tcPr>
          <w:p w14:paraId="71BF2185"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2,696</w:t>
            </w:r>
          </w:p>
        </w:tc>
        <w:tc>
          <w:tcPr>
            <w:tcW w:w="1548" w:type="dxa"/>
            <w:tcBorders>
              <w:top w:val="nil"/>
              <w:left w:val="nil"/>
              <w:bottom w:val="single" w:sz="4" w:space="0" w:color="auto"/>
              <w:right w:val="single" w:sz="4" w:space="0" w:color="auto"/>
            </w:tcBorders>
            <w:shd w:val="clear" w:color="auto" w:fill="auto"/>
            <w:noWrap/>
            <w:vAlign w:val="center"/>
            <w:hideMark/>
          </w:tcPr>
          <w:p w14:paraId="4C75DA36"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2,936</w:t>
            </w:r>
          </w:p>
        </w:tc>
        <w:tc>
          <w:tcPr>
            <w:tcW w:w="1548" w:type="dxa"/>
            <w:tcBorders>
              <w:top w:val="nil"/>
              <w:left w:val="nil"/>
              <w:bottom w:val="single" w:sz="4" w:space="0" w:color="auto"/>
              <w:right w:val="single" w:sz="4" w:space="0" w:color="auto"/>
            </w:tcBorders>
            <w:shd w:val="clear" w:color="auto" w:fill="auto"/>
            <w:noWrap/>
            <w:vAlign w:val="center"/>
            <w:hideMark/>
          </w:tcPr>
          <w:p w14:paraId="60411CDC"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3,227</w:t>
            </w:r>
          </w:p>
        </w:tc>
        <w:tc>
          <w:tcPr>
            <w:tcW w:w="1548" w:type="dxa"/>
            <w:tcBorders>
              <w:top w:val="nil"/>
              <w:left w:val="nil"/>
              <w:bottom w:val="single" w:sz="4" w:space="0" w:color="auto"/>
              <w:right w:val="single" w:sz="4" w:space="0" w:color="auto"/>
            </w:tcBorders>
            <w:shd w:val="clear" w:color="auto" w:fill="auto"/>
            <w:noWrap/>
            <w:vAlign w:val="center"/>
            <w:hideMark/>
          </w:tcPr>
          <w:p w14:paraId="3CFD1C8F"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3,547</w:t>
            </w:r>
          </w:p>
        </w:tc>
      </w:tr>
      <w:tr w:rsidR="00B137C0" w:rsidRPr="00B137C0" w14:paraId="3232D2F8" w14:textId="77777777" w:rsidTr="00B137C0">
        <w:trPr>
          <w:trHeight w:val="300"/>
        </w:trPr>
        <w:tc>
          <w:tcPr>
            <w:tcW w:w="1635" w:type="dxa"/>
            <w:tcBorders>
              <w:top w:val="nil"/>
              <w:left w:val="single" w:sz="4" w:space="0" w:color="auto"/>
              <w:bottom w:val="single" w:sz="4" w:space="0" w:color="auto"/>
              <w:right w:val="nil"/>
            </w:tcBorders>
            <w:shd w:val="clear" w:color="auto" w:fill="auto"/>
            <w:noWrap/>
            <w:vAlign w:val="center"/>
            <w:hideMark/>
          </w:tcPr>
          <w:p w14:paraId="2E59C30B"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70-74</w:t>
            </w:r>
          </w:p>
        </w:tc>
        <w:tc>
          <w:tcPr>
            <w:tcW w:w="1548" w:type="dxa"/>
            <w:tcBorders>
              <w:top w:val="nil"/>
              <w:left w:val="single" w:sz="4" w:space="0" w:color="auto"/>
              <w:bottom w:val="single" w:sz="4" w:space="0" w:color="auto"/>
              <w:right w:val="single" w:sz="4" w:space="0" w:color="auto"/>
            </w:tcBorders>
            <w:shd w:val="clear" w:color="auto" w:fill="auto"/>
            <w:noWrap/>
            <w:vAlign w:val="center"/>
            <w:hideMark/>
          </w:tcPr>
          <w:p w14:paraId="449C4BBF"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1,961</w:t>
            </w:r>
          </w:p>
        </w:tc>
        <w:tc>
          <w:tcPr>
            <w:tcW w:w="1548" w:type="dxa"/>
            <w:tcBorders>
              <w:top w:val="nil"/>
              <w:left w:val="nil"/>
              <w:bottom w:val="single" w:sz="4" w:space="0" w:color="auto"/>
              <w:right w:val="single" w:sz="4" w:space="0" w:color="auto"/>
            </w:tcBorders>
            <w:shd w:val="clear" w:color="auto" w:fill="auto"/>
            <w:noWrap/>
            <w:vAlign w:val="center"/>
            <w:hideMark/>
          </w:tcPr>
          <w:p w14:paraId="3B12B48E"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1,980</w:t>
            </w:r>
          </w:p>
        </w:tc>
        <w:tc>
          <w:tcPr>
            <w:tcW w:w="1548" w:type="dxa"/>
            <w:tcBorders>
              <w:top w:val="nil"/>
              <w:left w:val="nil"/>
              <w:bottom w:val="single" w:sz="4" w:space="0" w:color="auto"/>
              <w:right w:val="single" w:sz="4" w:space="0" w:color="auto"/>
            </w:tcBorders>
            <w:shd w:val="clear" w:color="auto" w:fill="auto"/>
            <w:noWrap/>
            <w:vAlign w:val="center"/>
            <w:hideMark/>
          </w:tcPr>
          <w:p w14:paraId="57A58114"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2,155</w:t>
            </w:r>
          </w:p>
        </w:tc>
        <w:tc>
          <w:tcPr>
            <w:tcW w:w="1548" w:type="dxa"/>
            <w:tcBorders>
              <w:top w:val="nil"/>
              <w:left w:val="nil"/>
              <w:bottom w:val="single" w:sz="4" w:space="0" w:color="auto"/>
              <w:right w:val="single" w:sz="4" w:space="0" w:color="auto"/>
            </w:tcBorders>
            <w:shd w:val="clear" w:color="auto" w:fill="auto"/>
            <w:noWrap/>
            <w:vAlign w:val="center"/>
            <w:hideMark/>
          </w:tcPr>
          <w:p w14:paraId="0355BFC6"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2,369</w:t>
            </w:r>
          </w:p>
        </w:tc>
        <w:tc>
          <w:tcPr>
            <w:tcW w:w="1548" w:type="dxa"/>
            <w:tcBorders>
              <w:top w:val="nil"/>
              <w:left w:val="nil"/>
              <w:bottom w:val="single" w:sz="4" w:space="0" w:color="auto"/>
              <w:right w:val="single" w:sz="4" w:space="0" w:color="auto"/>
            </w:tcBorders>
            <w:shd w:val="clear" w:color="auto" w:fill="auto"/>
            <w:noWrap/>
            <w:vAlign w:val="center"/>
            <w:hideMark/>
          </w:tcPr>
          <w:p w14:paraId="0BAACACD"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2,604</w:t>
            </w:r>
          </w:p>
        </w:tc>
      </w:tr>
      <w:tr w:rsidR="00B137C0" w:rsidRPr="00B137C0" w14:paraId="32B5C97C" w14:textId="77777777" w:rsidTr="00B137C0">
        <w:trPr>
          <w:trHeight w:val="300"/>
        </w:trPr>
        <w:tc>
          <w:tcPr>
            <w:tcW w:w="1635" w:type="dxa"/>
            <w:tcBorders>
              <w:top w:val="nil"/>
              <w:left w:val="single" w:sz="4" w:space="0" w:color="auto"/>
              <w:bottom w:val="single" w:sz="4" w:space="0" w:color="auto"/>
              <w:right w:val="nil"/>
            </w:tcBorders>
            <w:shd w:val="clear" w:color="auto" w:fill="auto"/>
            <w:noWrap/>
            <w:vAlign w:val="center"/>
            <w:hideMark/>
          </w:tcPr>
          <w:p w14:paraId="62D44C48"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75-79</w:t>
            </w:r>
          </w:p>
        </w:tc>
        <w:tc>
          <w:tcPr>
            <w:tcW w:w="1548" w:type="dxa"/>
            <w:tcBorders>
              <w:top w:val="nil"/>
              <w:left w:val="single" w:sz="4" w:space="0" w:color="auto"/>
              <w:bottom w:val="single" w:sz="4" w:space="0" w:color="auto"/>
              <w:right w:val="single" w:sz="4" w:space="0" w:color="auto"/>
            </w:tcBorders>
            <w:shd w:val="clear" w:color="auto" w:fill="auto"/>
            <w:noWrap/>
            <w:vAlign w:val="center"/>
            <w:hideMark/>
          </w:tcPr>
          <w:p w14:paraId="057F5E58"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1,078</w:t>
            </w:r>
          </w:p>
        </w:tc>
        <w:tc>
          <w:tcPr>
            <w:tcW w:w="1548" w:type="dxa"/>
            <w:tcBorders>
              <w:top w:val="nil"/>
              <w:left w:val="nil"/>
              <w:bottom w:val="single" w:sz="4" w:space="0" w:color="auto"/>
              <w:right w:val="single" w:sz="4" w:space="0" w:color="auto"/>
            </w:tcBorders>
            <w:shd w:val="clear" w:color="auto" w:fill="auto"/>
            <w:noWrap/>
            <w:vAlign w:val="center"/>
            <w:hideMark/>
          </w:tcPr>
          <w:p w14:paraId="025316F0"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1,089</w:t>
            </w:r>
          </w:p>
        </w:tc>
        <w:tc>
          <w:tcPr>
            <w:tcW w:w="1548" w:type="dxa"/>
            <w:tcBorders>
              <w:top w:val="nil"/>
              <w:left w:val="nil"/>
              <w:bottom w:val="single" w:sz="4" w:space="0" w:color="auto"/>
              <w:right w:val="single" w:sz="4" w:space="0" w:color="auto"/>
            </w:tcBorders>
            <w:shd w:val="clear" w:color="auto" w:fill="auto"/>
            <w:noWrap/>
            <w:vAlign w:val="center"/>
            <w:hideMark/>
          </w:tcPr>
          <w:p w14:paraId="48A394CF"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1,185</w:t>
            </w:r>
          </w:p>
        </w:tc>
        <w:tc>
          <w:tcPr>
            <w:tcW w:w="1548" w:type="dxa"/>
            <w:tcBorders>
              <w:top w:val="nil"/>
              <w:left w:val="nil"/>
              <w:bottom w:val="single" w:sz="4" w:space="0" w:color="auto"/>
              <w:right w:val="single" w:sz="4" w:space="0" w:color="auto"/>
            </w:tcBorders>
            <w:shd w:val="clear" w:color="auto" w:fill="auto"/>
            <w:noWrap/>
            <w:vAlign w:val="center"/>
            <w:hideMark/>
          </w:tcPr>
          <w:p w14:paraId="469095B4"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1,303</w:t>
            </w:r>
          </w:p>
        </w:tc>
        <w:tc>
          <w:tcPr>
            <w:tcW w:w="1548" w:type="dxa"/>
            <w:tcBorders>
              <w:top w:val="nil"/>
              <w:left w:val="nil"/>
              <w:bottom w:val="single" w:sz="4" w:space="0" w:color="auto"/>
              <w:right w:val="single" w:sz="4" w:space="0" w:color="auto"/>
            </w:tcBorders>
            <w:shd w:val="clear" w:color="auto" w:fill="auto"/>
            <w:noWrap/>
            <w:vAlign w:val="center"/>
            <w:hideMark/>
          </w:tcPr>
          <w:p w14:paraId="33CBF654"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1,432</w:t>
            </w:r>
          </w:p>
        </w:tc>
      </w:tr>
      <w:tr w:rsidR="00B137C0" w:rsidRPr="00B137C0" w14:paraId="4391761E" w14:textId="77777777" w:rsidTr="00B137C0">
        <w:trPr>
          <w:trHeight w:val="300"/>
        </w:trPr>
        <w:tc>
          <w:tcPr>
            <w:tcW w:w="1635" w:type="dxa"/>
            <w:tcBorders>
              <w:top w:val="nil"/>
              <w:left w:val="single" w:sz="4" w:space="0" w:color="auto"/>
              <w:bottom w:val="single" w:sz="4" w:space="0" w:color="auto"/>
              <w:right w:val="nil"/>
            </w:tcBorders>
            <w:shd w:val="clear" w:color="auto" w:fill="auto"/>
            <w:noWrap/>
            <w:vAlign w:val="center"/>
            <w:hideMark/>
          </w:tcPr>
          <w:p w14:paraId="02FF7324"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80 and over</w:t>
            </w:r>
          </w:p>
        </w:tc>
        <w:tc>
          <w:tcPr>
            <w:tcW w:w="1548" w:type="dxa"/>
            <w:tcBorders>
              <w:top w:val="nil"/>
              <w:left w:val="single" w:sz="4" w:space="0" w:color="auto"/>
              <w:bottom w:val="single" w:sz="4" w:space="0" w:color="auto"/>
              <w:right w:val="single" w:sz="4" w:space="0" w:color="auto"/>
            </w:tcBorders>
            <w:shd w:val="clear" w:color="auto" w:fill="auto"/>
            <w:noWrap/>
            <w:vAlign w:val="center"/>
            <w:hideMark/>
          </w:tcPr>
          <w:p w14:paraId="1CF0DE6F"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844</w:t>
            </w:r>
          </w:p>
        </w:tc>
        <w:tc>
          <w:tcPr>
            <w:tcW w:w="1548" w:type="dxa"/>
            <w:tcBorders>
              <w:top w:val="nil"/>
              <w:left w:val="nil"/>
              <w:bottom w:val="single" w:sz="4" w:space="0" w:color="auto"/>
              <w:right w:val="single" w:sz="4" w:space="0" w:color="auto"/>
            </w:tcBorders>
            <w:shd w:val="clear" w:color="auto" w:fill="auto"/>
            <w:noWrap/>
            <w:vAlign w:val="center"/>
            <w:hideMark/>
          </w:tcPr>
          <w:p w14:paraId="5F91FE33"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852</w:t>
            </w:r>
          </w:p>
        </w:tc>
        <w:tc>
          <w:tcPr>
            <w:tcW w:w="1548" w:type="dxa"/>
            <w:tcBorders>
              <w:top w:val="nil"/>
              <w:left w:val="nil"/>
              <w:bottom w:val="single" w:sz="4" w:space="0" w:color="auto"/>
              <w:right w:val="single" w:sz="4" w:space="0" w:color="auto"/>
            </w:tcBorders>
            <w:shd w:val="clear" w:color="auto" w:fill="auto"/>
            <w:noWrap/>
            <w:vAlign w:val="center"/>
            <w:hideMark/>
          </w:tcPr>
          <w:p w14:paraId="7ED1CC01"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928</w:t>
            </w:r>
          </w:p>
        </w:tc>
        <w:tc>
          <w:tcPr>
            <w:tcW w:w="1548" w:type="dxa"/>
            <w:tcBorders>
              <w:top w:val="nil"/>
              <w:left w:val="nil"/>
              <w:bottom w:val="single" w:sz="4" w:space="0" w:color="auto"/>
              <w:right w:val="single" w:sz="4" w:space="0" w:color="auto"/>
            </w:tcBorders>
            <w:shd w:val="clear" w:color="auto" w:fill="auto"/>
            <w:noWrap/>
            <w:vAlign w:val="center"/>
            <w:hideMark/>
          </w:tcPr>
          <w:p w14:paraId="518C4EA1"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1,020</w:t>
            </w:r>
          </w:p>
        </w:tc>
        <w:tc>
          <w:tcPr>
            <w:tcW w:w="1548" w:type="dxa"/>
            <w:tcBorders>
              <w:top w:val="nil"/>
              <w:left w:val="nil"/>
              <w:bottom w:val="single" w:sz="4" w:space="0" w:color="auto"/>
              <w:right w:val="single" w:sz="4" w:space="0" w:color="auto"/>
            </w:tcBorders>
            <w:shd w:val="clear" w:color="auto" w:fill="auto"/>
            <w:noWrap/>
            <w:vAlign w:val="center"/>
            <w:hideMark/>
          </w:tcPr>
          <w:p w14:paraId="0EB15188" w14:textId="77777777" w:rsidR="00B137C0" w:rsidRPr="00B137C0" w:rsidRDefault="00B137C0" w:rsidP="00B137C0">
            <w:pPr>
              <w:spacing w:after="0" w:line="240" w:lineRule="auto"/>
              <w:jc w:val="center"/>
              <w:rPr>
                <w:rFonts w:asciiTheme="minorHAnsi" w:eastAsia="Times New Roman" w:hAnsiTheme="minorHAnsi" w:cs="Times New Roman"/>
                <w:color w:val="000000"/>
                <w:sz w:val="20"/>
                <w:szCs w:val="20"/>
                <w:lang w:val="en-PH" w:eastAsia="en-PH"/>
              </w:rPr>
            </w:pPr>
            <w:r w:rsidRPr="00B137C0">
              <w:rPr>
                <w:rFonts w:asciiTheme="minorHAnsi" w:eastAsia="Times New Roman" w:hAnsiTheme="minorHAnsi" w:cs="Times New Roman"/>
                <w:color w:val="000000"/>
                <w:sz w:val="20"/>
                <w:szCs w:val="20"/>
                <w:lang w:val="en-PH" w:eastAsia="en-PH"/>
              </w:rPr>
              <w:t>1,121</w:t>
            </w:r>
          </w:p>
        </w:tc>
      </w:tr>
    </w:tbl>
    <w:p w14:paraId="3E6D4114" w14:textId="77777777" w:rsidR="00B137C0" w:rsidRPr="00834133" w:rsidRDefault="00B137C0" w:rsidP="00834133">
      <w:pPr>
        <w:pStyle w:val="NoSpacing"/>
      </w:pPr>
    </w:p>
    <w:sectPr w:rsidR="00B137C0" w:rsidRPr="00834133" w:rsidSect="00D77925">
      <w:footerReference w:type="default" r:id="rId12"/>
      <w:pgSz w:w="11907" w:h="16839" w:code="9"/>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FDF03" w14:textId="77777777" w:rsidR="00D77925" w:rsidRDefault="00D77925" w:rsidP="002A3EAA">
      <w:pPr>
        <w:spacing w:after="0" w:line="240" w:lineRule="auto"/>
      </w:pPr>
      <w:r>
        <w:separator/>
      </w:r>
    </w:p>
  </w:endnote>
  <w:endnote w:type="continuationSeparator" w:id="0">
    <w:p w14:paraId="34096C2D" w14:textId="77777777" w:rsidR="00D77925" w:rsidRDefault="00D77925" w:rsidP="002A3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EFEHJ+Arial">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111766"/>
      <w:docPartObj>
        <w:docPartGallery w:val="Page Numbers (Bottom of Page)"/>
        <w:docPartUnique/>
      </w:docPartObj>
    </w:sdtPr>
    <w:sdtEndPr>
      <w:rPr>
        <w:noProof/>
      </w:rPr>
    </w:sdtEndPr>
    <w:sdtContent>
      <w:p w14:paraId="59963F7A" w14:textId="77777777" w:rsidR="00FE3F50" w:rsidRDefault="00FE3F50">
        <w:pPr>
          <w:pStyle w:val="Footer"/>
          <w:jc w:val="right"/>
        </w:pPr>
        <w:r>
          <w:t xml:space="preserve">3 - </w:t>
        </w:r>
        <w:r>
          <w:fldChar w:fldCharType="begin"/>
        </w:r>
        <w:r>
          <w:instrText xml:space="preserve"> PAGE   \* MERGEFORMAT </w:instrText>
        </w:r>
        <w:r>
          <w:fldChar w:fldCharType="separate"/>
        </w:r>
        <w:r w:rsidR="0009621C">
          <w:rPr>
            <w:noProof/>
          </w:rPr>
          <w:t>9</w:t>
        </w:r>
        <w:r>
          <w:rPr>
            <w:noProof/>
          </w:rPr>
          <w:fldChar w:fldCharType="end"/>
        </w:r>
      </w:p>
    </w:sdtContent>
  </w:sdt>
  <w:p w14:paraId="740E1B43" w14:textId="77777777" w:rsidR="00FE3F50" w:rsidRDefault="00FE3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E934D" w14:textId="77777777" w:rsidR="00D77925" w:rsidRDefault="00D77925" w:rsidP="002A3EAA">
      <w:pPr>
        <w:spacing w:after="0" w:line="240" w:lineRule="auto"/>
      </w:pPr>
      <w:r>
        <w:separator/>
      </w:r>
    </w:p>
  </w:footnote>
  <w:footnote w:type="continuationSeparator" w:id="0">
    <w:p w14:paraId="57F9EB22" w14:textId="77777777" w:rsidR="00D77925" w:rsidRDefault="00D77925" w:rsidP="002A3EAA">
      <w:pPr>
        <w:spacing w:after="0" w:line="240" w:lineRule="auto"/>
      </w:pPr>
      <w:r>
        <w:continuationSeparator/>
      </w:r>
    </w:p>
  </w:footnote>
  <w:footnote w:id="1">
    <w:p w14:paraId="0839A917" w14:textId="77777777" w:rsidR="00FE3F50" w:rsidRPr="00F52CFB" w:rsidRDefault="00FE3F50" w:rsidP="00F52CFB">
      <w:pPr>
        <w:pStyle w:val="FootnoteText"/>
        <w:jc w:val="both"/>
        <w:rPr>
          <w:sz w:val="18"/>
          <w:szCs w:val="18"/>
        </w:rPr>
      </w:pPr>
      <w:r w:rsidRPr="00F52CFB">
        <w:rPr>
          <w:rStyle w:val="FootnoteReference"/>
          <w:sz w:val="18"/>
          <w:szCs w:val="18"/>
        </w:rPr>
        <w:footnoteRef/>
      </w:r>
      <w:r w:rsidRPr="00F52CFB">
        <w:rPr>
          <w:sz w:val="18"/>
          <w:szCs w:val="18"/>
        </w:rPr>
        <w:t xml:space="preserve"> Population data was taken from Negros Occidental Social and Economic Trends (NOSET); growth rate was computed manually</w:t>
      </w:r>
      <w:r>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DD251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D57D92"/>
    <w:multiLevelType w:val="hybridMultilevel"/>
    <w:tmpl w:val="2AD47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B2793"/>
    <w:multiLevelType w:val="hybridMultilevel"/>
    <w:tmpl w:val="DBF84A1E"/>
    <w:lvl w:ilvl="0" w:tplc="34090001">
      <w:start w:val="1"/>
      <w:numFmt w:val="bullet"/>
      <w:lvlText w:val=""/>
      <w:lvlJc w:val="left"/>
      <w:pPr>
        <w:ind w:left="1800" w:hanging="360"/>
      </w:pPr>
      <w:rPr>
        <w:rFonts w:ascii="Symbol" w:hAnsi="Symbol" w:hint="default"/>
      </w:rPr>
    </w:lvl>
    <w:lvl w:ilvl="1" w:tplc="34090003" w:tentative="1">
      <w:start w:val="1"/>
      <w:numFmt w:val="bullet"/>
      <w:lvlText w:val="o"/>
      <w:lvlJc w:val="left"/>
      <w:pPr>
        <w:ind w:left="2520" w:hanging="360"/>
      </w:pPr>
      <w:rPr>
        <w:rFonts w:ascii="Courier New" w:hAnsi="Courier New" w:cs="Courier New" w:hint="default"/>
      </w:rPr>
    </w:lvl>
    <w:lvl w:ilvl="2" w:tplc="34090005" w:tentative="1">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3" w15:restartNumberingAfterBreak="0">
    <w:nsid w:val="0B590E9E"/>
    <w:multiLevelType w:val="hybridMultilevel"/>
    <w:tmpl w:val="F52AE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F5262"/>
    <w:multiLevelType w:val="hybridMultilevel"/>
    <w:tmpl w:val="A3AC9390"/>
    <w:lvl w:ilvl="0" w:tplc="DB6435FE">
      <w:start w:val="1"/>
      <w:numFmt w:val="decimal"/>
      <w:lvlText w:val="3.10.%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 w15:restartNumberingAfterBreak="0">
    <w:nsid w:val="1241030E"/>
    <w:multiLevelType w:val="hybridMultilevel"/>
    <w:tmpl w:val="113A33A8"/>
    <w:lvl w:ilvl="0" w:tplc="04090015">
      <w:start w:val="1"/>
      <w:numFmt w:val="upperLetter"/>
      <w:lvlText w:val="%1."/>
      <w:lvlJc w:val="left"/>
      <w:pPr>
        <w:ind w:left="810" w:hanging="360"/>
      </w:pPr>
    </w:lvl>
    <w:lvl w:ilvl="1" w:tplc="3896229A">
      <w:start w:val="1"/>
      <w:numFmt w:val="lowerRoman"/>
      <w:lvlText w:val="%2."/>
      <w:lvlJc w:val="left"/>
      <w:pPr>
        <w:ind w:left="2520" w:hanging="720"/>
      </w:pPr>
      <w:rPr>
        <w:rFonts w:hint="default"/>
      </w:rPr>
    </w:lvl>
    <w:lvl w:ilvl="2" w:tplc="25A698E0">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9447B6"/>
    <w:multiLevelType w:val="hybridMultilevel"/>
    <w:tmpl w:val="882C6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268A3"/>
    <w:multiLevelType w:val="hybridMultilevel"/>
    <w:tmpl w:val="EE746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995AF8"/>
    <w:multiLevelType w:val="hybridMultilevel"/>
    <w:tmpl w:val="B41AB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C6332E"/>
    <w:multiLevelType w:val="multilevel"/>
    <w:tmpl w:val="0C52E79C"/>
    <w:lvl w:ilvl="0">
      <w:start w:val="3"/>
      <w:numFmt w:val="decimal"/>
      <w:lvlText w:val="%1"/>
      <w:lvlJc w:val="left"/>
      <w:pPr>
        <w:ind w:left="570" w:hanging="570"/>
      </w:pPr>
      <w:rPr>
        <w:rFonts w:hint="default"/>
      </w:rPr>
    </w:lvl>
    <w:lvl w:ilvl="1">
      <w:start w:val="10"/>
      <w:numFmt w:val="decimal"/>
      <w:lvlText w:val="%1.%2"/>
      <w:lvlJc w:val="left"/>
      <w:pPr>
        <w:ind w:left="1290" w:hanging="57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53C6665"/>
    <w:multiLevelType w:val="hybridMultilevel"/>
    <w:tmpl w:val="F9FA8D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8E030D"/>
    <w:multiLevelType w:val="hybridMultilevel"/>
    <w:tmpl w:val="973C5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F56975"/>
    <w:multiLevelType w:val="hybridMultilevel"/>
    <w:tmpl w:val="DC462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412BFD"/>
    <w:multiLevelType w:val="multilevel"/>
    <w:tmpl w:val="AA02BE2A"/>
    <w:lvl w:ilvl="0">
      <w:start w:val="1"/>
      <w:numFmt w:val="upperLetter"/>
      <w:lvlText w:val="%1."/>
      <w:lvlJc w:val="left"/>
      <w:pPr>
        <w:ind w:left="720" w:hanging="360"/>
      </w:pPr>
      <w:rPr>
        <w:rFonts w:hint="default"/>
      </w:rPr>
    </w:lvl>
    <w:lvl w:ilvl="1">
      <w:start w:val="1"/>
      <w:numFmt w:val="decimal"/>
      <w:isLgl/>
      <w:lvlText w:val="%1.%2."/>
      <w:lvlJc w:val="left"/>
      <w:pPr>
        <w:ind w:left="1080" w:hanging="720"/>
      </w:pPr>
      <w:rPr>
        <w:rFonts w:hint="default"/>
        <w:sz w:val="26"/>
      </w:rPr>
    </w:lvl>
    <w:lvl w:ilvl="2">
      <w:start w:val="1"/>
      <w:numFmt w:val="decimal"/>
      <w:isLgl/>
      <w:lvlText w:val="%1.%2.%3."/>
      <w:lvlJc w:val="left"/>
      <w:pPr>
        <w:ind w:left="1080" w:hanging="720"/>
      </w:pPr>
      <w:rPr>
        <w:rFonts w:hint="default"/>
        <w:b w:val="0"/>
        <w:i/>
        <w:sz w:val="22"/>
      </w:rPr>
    </w:lvl>
    <w:lvl w:ilvl="3">
      <w:start w:val="1"/>
      <w:numFmt w:val="decimal"/>
      <w:isLgl/>
      <w:lvlText w:val="%1.%2.%3.%4."/>
      <w:lvlJc w:val="left"/>
      <w:pPr>
        <w:ind w:left="1440" w:hanging="1080"/>
      </w:pPr>
      <w:rPr>
        <w:rFonts w:hint="default"/>
        <w:sz w:val="26"/>
      </w:rPr>
    </w:lvl>
    <w:lvl w:ilvl="4">
      <w:start w:val="1"/>
      <w:numFmt w:val="decimal"/>
      <w:isLgl/>
      <w:lvlText w:val="%1.%2.%3.%4.%5."/>
      <w:lvlJc w:val="left"/>
      <w:pPr>
        <w:ind w:left="1440" w:hanging="1080"/>
      </w:pPr>
      <w:rPr>
        <w:rFonts w:hint="default"/>
        <w:sz w:val="26"/>
      </w:rPr>
    </w:lvl>
    <w:lvl w:ilvl="5">
      <w:start w:val="1"/>
      <w:numFmt w:val="decimal"/>
      <w:isLgl/>
      <w:lvlText w:val="%1.%2.%3.%4.%5.%6."/>
      <w:lvlJc w:val="left"/>
      <w:pPr>
        <w:ind w:left="1800" w:hanging="1440"/>
      </w:pPr>
      <w:rPr>
        <w:rFonts w:hint="default"/>
        <w:sz w:val="26"/>
      </w:rPr>
    </w:lvl>
    <w:lvl w:ilvl="6">
      <w:start w:val="1"/>
      <w:numFmt w:val="decimal"/>
      <w:isLgl/>
      <w:lvlText w:val="%1.%2.%3.%4.%5.%6.%7."/>
      <w:lvlJc w:val="left"/>
      <w:pPr>
        <w:ind w:left="2160" w:hanging="1800"/>
      </w:pPr>
      <w:rPr>
        <w:rFonts w:hint="default"/>
        <w:sz w:val="26"/>
      </w:rPr>
    </w:lvl>
    <w:lvl w:ilvl="7">
      <w:start w:val="1"/>
      <w:numFmt w:val="decimal"/>
      <w:isLgl/>
      <w:lvlText w:val="%1.%2.%3.%4.%5.%6.%7.%8."/>
      <w:lvlJc w:val="left"/>
      <w:pPr>
        <w:ind w:left="2160" w:hanging="1800"/>
      </w:pPr>
      <w:rPr>
        <w:rFonts w:hint="default"/>
        <w:sz w:val="26"/>
      </w:rPr>
    </w:lvl>
    <w:lvl w:ilvl="8">
      <w:start w:val="1"/>
      <w:numFmt w:val="decimal"/>
      <w:isLgl/>
      <w:lvlText w:val="%1.%2.%3.%4.%5.%6.%7.%8.%9."/>
      <w:lvlJc w:val="left"/>
      <w:pPr>
        <w:ind w:left="2520" w:hanging="2160"/>
      </w:pPr>
      <w:rPr>
        <w:rFonts w:hint="default"/>
        <w:sz w:val="26"/>
      </w:rPr>
    </w:lvl>
  </w:abstractNum>
  <w:abstractNum w:abstractNumId="14" w15:restartNumberingAfterBreak="0">
    <w:nsid w:val="27AA65A5"/>
    <w:multiLevelType w:val="hybridMultilevel"/>
    <w:tmpl w:val="70D4CF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8A5F4E"/>
    <w:multiLevelType w:val="hybridMultilevel"/>
    <w:tmpl w:val="4F340144"/>
    <w:lvl w:ilvl="0" w:tplc="34090005">
      <w:start w:val="1"/>
      <w:numFmt w:val="bullet"/>
      <w:lvlText w:val=""/>
      <w:lvlJc w:val="left"/>
      <w:pPr>
        <w:ind w:left="1800" w:hanging="360"/>
      </w:pPr>
      <w:rPr>
        <w:rFonts w:ascii="Wingdings" w:hAnsi="Wingdings" w:hint="default"/>
      </w:rPr>
    </w:lvl>
    <w:lvl w:ilvl="1" w:tplc="34090003" w:tentative="1">
      <w:start w:val="1"/>
      <w:numFmt w:val="bullet"/>
      <w:lvlText w:val="o"/>
      <w:lvlJc w:val="left"/>
      <w:pPr>
        <w:ind w:left="2520" w:hanging="360"/>
      </w:pPr>
      <w:rPr>
        <w:rFonts w:ascii="Courier New" w:hAnsi="Courier New" w:cs="Courier New" w:hint="default"/>
      </w:rPr>
    </w:lvl>
    <w:lvl w:ilvl="2" w:tplc="34090005" w:tentative="1">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16" w15:restartNumberingAfterBreak="0">
    <w:nsid w:val="297F3723"/>
    <w:multiLevelType w:val="multilevel"/>
    <w:tmpl w:val="0C52E79C"/>
    <w:lvl w:ilvl="0">
      <w:start w:val="3"/>
      <w:numFmt w:val="decimal"/>
      <w:lvlText w:val="%1"/>
      <w:lvlJc w:val="left"/>
      <w:pPr>
        <w:ind w:left="570" w:hanging="570"/>
      </w:pPr>
      <w:rPr>
        <w:rFonts w:hint="default"/>
      </w:rPr>
    </w:lvl>
    <w:lvl w:ilvl="1">
      <w:start w:val="10"/>
      <w:numFmt w:val="decimal"/>
      <w:lvlText w:val="%1.%2"/>
      <w:lvlJc w:val="left"/>
      <w:pPr>
        <w:ind w:left="1290" w:hanging="57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99A3253"/>
    <w:multiLevelType w:val="hybridMultilevel"/>
    <w:tmpl w:val="C8EEF0CC"/>
    <w:lvl w:ilvl="0" w:tplc="7116D538">
      <w:start w:val="1"/>
      <w:numFmt w:val="bullet"/>
      <w:lvlText w:val=""/>
      <w:lvlJc w:val="left"/>
      <w:pPr>
        <w:tabs>
          <w:tab w:val="num" w:pos="720"/>
        </w:tabs>
        <w:ind w:left="720" w:hanging="360"/>
      </w:pPr>
      <w:rPr>
        <w:rFonts w:ascii="Wingdings" w:hAnsi="Wingdings" w:hint="default"/>
      </w:rPr>
    </w:lvl>
    <w:lvl w:ilvl="1" w:tplc="600054C4" w:tentative="1">
      <w:start w:val="1"/>
      <w:numFmt w:val="bullet"/>
      <w:lvlText w:val=""/>
      <w:lvlJc w:val="left"/>
      <w:pPr>
        <w:tabs>
          <w:tab w:val="num" w:pos="1440"/>
        </w:tabs>
        <w:ind w:left="1440" w:hanging="360"/>
      </w:pPr>
      <w:rPr>
        <w:rFonts w:ascii="Wingdings" w:hAnsi="Wingdings" w:hint="default"/>
      </w:rPr>
    </w:lvl>
    <w:lvl w:ilvl="2" w:tplc="42EA9E92" w:tentative="1">
      <w:start w:val="1"/>
      <w:numFmt w:val="bullet"/>
      <w:lvlText w:val=""/>
      <w:lvlJc w:val="left"/>
      <w:pPr>
        <w:tabs>
          <w:tab w:val="num" w:pos="2160"/>
        </w:tabs>
        <w:ind w:left="2160" w:hanging="360"/>
      </w:pPr>
      <w:rPr>
        <w:rFonts w:ascii="Wingdings" w:hAnsi="Wingdings" w:hint="default"/>
      </w:rPr>
    </w:lvl>
    <w:lvl w:ilvl="3" w:tplc="DBD4CF38" w:tentative="1">
      <w:start w:val="1"/>
      <w:numFmt w:val="bullet"/>
      <w:lvlText w:val=""/>
      <w:lvlJc w:val="left"/>
      <w:pPr>
        <w:tabs>
          <w:tab w:val="num" w:pos="2880"/>
        </w:tabs>
        <w:ind w:left="2880" w:hanging="360"/>
      </w:pPr>
      <w:rPr>
        <w:rFonts w:ascii="Wingdings" w:hAnsi="Wingdings" w:hint="default"/>
      </w:rPr>
    </w:lvl>
    <w:lvl w:ilvl="4" w:tplc="23607672" w:tentative="1">
      <w:start w:val="1"/>
      <w:numFmt w:val="bullet"/>
      <w:lvlText w:val=""/>
      <w:lvlJc w:val="left"/>
      <w:pPr>
        <w:tabs>
          <w:tab w:val="num" w:pos="3600"/>
        </w:tabs>
        <w:ind w:left="3600" w:hanging="360"/>
      </w:pPr>
      <w:rPr>
        <w:rFonts w:ascii="Wingdings" w:hAnsi="Wingdings" w:hint="default"/>
      </w:rPr>
    </w:lvl>
    <w:lvl w:ilvl="5" w:tplc="8B524A96" w:tentative="1">
      <w:start w:val="1"/>
      <w:numFmt w:val="bullet"/>
      <w:lvlText w:val=""/>
      <w:lvlJc w:val="left"/>
      <w:pPr>
        <w:tabs>
          <w:tab w:val="num" w:pos="4320"/>
        </w:tabs>
        <w:ind w:left="4320" w:hanging="360"/>
      </w:pPr>
      <w:rPr>
        <w:rFonts w:ascii="Wingdings" w:hAnsi="Wingdings" w:hint="default"/>
      </w:rPr>
    </w:lvl>
    <w:lvl w:ilvl="6" w:tplc="C658BFDA" w:tentative="1">
      <w:start w:val="1"/>
      <w:numFmt w:val="bullet"/>
      <w:lvlText w:val=""/>
      <w:lvlJc w:val="left"/>
      <w:pPr>
        <w:tabs>
          <w:tab w:val="num" w:pos="5040"/>
        </w:tabs>
        <w:ind w:left="5040" w:hanging="360"/>
      </w:pPr>
      <w:rPr>
        <w:rFonts w:ascii="Wingdings" w:hAnsi="Wingdings" w:hint="default"/>
      </w:rPr>
    </w:lvl>
    <w:lvl w:ilvl="7" w:tplc="B32AE188" w:tentative="1">
      <w:start w:val="1"/>
      <w:numFmt w:val="bullet"/>
      <w:lvlText w:val=""/>
      <w:lvlJc w:val="left"/>
      <w:pPr>
        <w:tabs>
          <w:tab w:val="num" w:pos="5760"/>
        </w:tabs>
        <w:ind w:left="5760" w:hanging="360"/>
      </w:pPr>
      <w:rPr>
        <w:rFonts w:ascii="Wingdings" w:hAnsi="Wingdings" w:hint="default"/>
      </w:rPr>
    </w:lvl>
    <w:lvl w:ilvl="8" w:tplc="A1C8F79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A836F1"/>
    <w:multiLevelType w:val="multilevel"/>
    <w:tmpl w:val="3409001D"/>
    <w:styleLink w:val="Style1"/>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C1C7717"/>
    <w:multiLevelType w:val="hybridMultilevel"/>
    <w:tmpl w:val="D3E23E20"/>
    <w:lvl w:ilvl="0" w:tplc="CABE8B2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CDB7C38"/>
    <w:multiLevelType w:val="hybridMultilevel"/>
    <w:tmpl w:val="AD7C1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CC6E57"/>
    <w:multiLevelType w:val="hybridMultilevel"/>
    <w:tmpl w:val="0F1E5560"/>
    <w:lvl w:ilvl="0" w:tplc="9342E21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6F2A7C"/>
    <w:multiLevelType w:val="hybridMultilevel"/>
    <w:tmpl w:val="A3AC9390"/>
    <w:lvl w:ilvl="0" w:tplc="DB6435FE">
      <w:start w:val="1"/>
      <w:numFmt w:val="decimal"/>
      <w:lvlText w:val="3.10.%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3" w15:restartNumberingAfterBreak="0">
    <w:nsid w:val="324A00F7"/>
    <w:multiLevelType w:val="multilevel"/>
    <w:tmpl w:val="F2DA51B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5D900A7"/>
    <w:multiLevelType w:val="hybridMultilevel"/>
    <w:tmpl w:val="F5E8895A"/>
    <w:lvl w:ilvl="0" w:tplc="97D699C8">
      <w:start w:val="1"/>
      <w:numFmt w:val="decimal"/>
      <w:lvlText w:val="%1."/>
      <w:lvlJc w:val="left"/>
      <w:pPr>
        <w:tabs>
          <w:tab w:val="num" w:pos="1440"/>
        </w:tabs>
        <w:ind w:left="1440" w:hanging="360"/>
      </w:pPr>
    </w:lvl>
    <w:lvl w:ilvl="1" w:tplc="F252E784">
      <w:start w:val="1"/>
      <w:numFmt w:val="decimal"/>
      <w:lvlText w:val="%2."/>
      <w:lvlJc w:val="left"/>
      <w:pPr>
        <w:tabs>
          <w:tab w:val="num" w:pos="2160"/>
        </w:tabs>
        <w:ind w:left="2160" w:hanging="360"/>
      </w:pPr>
    </w:lvl>
    <w:lvl w:ilvl="2" w:tplc="6428E5C0" w:tentative="1">
      <w:start w:val="1"/>
      <w:numFmt w:val="decimal"/>
      <w:lvlText w:val="%3."/>
      <w:lvlJc w:val="left"/>
      <w:pPr>
        <w:tabs>
          <w:tab w:val="num" w:pos="2880"/>
        </w:tabs>
        <w:ind w:left="2880" w:hanging="360"/>
      </w:pPr>
    </w:lvl>
    <w:lvl w:ilvl="3" w:tplc="A0B4921E" w:tentative="1">
      <w:start w:val="1"/>
      <w:numFmt w:val="decimal"/>
      <w:lvlText w:val="%4."/>
      <w:lvlJc w:val="left"/>
      <w:pPr>
        <w:tabs>
          <w:tab w:val="num" w:pos="3600"/>
        </w:tabs>
        <w:ind w:left="3600" w:hanging="360"/>
      </w:pPr>
    </w:lvl>
    <w:lvl w:ilvl="4" w:tplc="0846A910" w:tentative="1">
      <w:start w:val="1"/>
      <w:numFmt w:val="decimal"/>
      <w:lvlText w:val="%5."/>
      <w:lvlJc w:val="left"/>
      <w:pPr>
        <w:tabs>
          <w:tab w:val="num" w:pos="4320"/>
        </w:tabs>
        <w:ind w:left="4320" w:hanging="360"/>
      </w:pPr>
    </w:lvl>
    <w:lvl w:ilvl="5" w:tplc="666E18B0" w:tentative="1">
      <w:start w:val="1"/>
      <w:numFmt w:val="decimal"/>
      <w:lvlText w:val="%6."/>
      <w:lvlJc w:val="left"/>
      <w:pPr>
        <w:tabs>
          <w:tab w:val="num" w:pos="5040"/>
        </w:tabs>
        <w:ind w:left="5040" w:hanging="360"/>
      </w:pPr>
    </w:lvl>
    <w:lvl w:ilvl="6" w:tplc="93EC6264" w:tentative="1">
      <w:start w:val="1"/>
      <w:numFmt w:val="decimal"/>
      <w:lvlText w:val="%7."/>
      <w:lvlJc w:val="left"/>
      <w:pPr>
        <w:tabs>
          <w:tab w:val="num" w:pos="5760"/>
        </w:tabs>
        <w:ind w:left="5760" w:hanging="360"/>
      </w:pPr>
    </w:lvl>
    <w:lvl w:ilvl="7" w:tplc="0FF47544" w:tentative="1">
      <w:start w:val="1"/>
      <w:numFmt w:val="decimal"/>
      <w:lvlText w:val="%8."/>
      <w:lvlJc w:val="left"/>
      <w:pPr>
        <w:tabs>
          <w:tab w:val="num" w:pos="6480"/>
        </w:tabs>
        <w:ind w:left="6480" w:hanging="360"/>
      </w:pPr>
    </w:lvl>
    <w:lvl w:ilvl="8" w:tplc="2AA66BA6" w:tentative="1">
      <w:start w:val="1"/>
      <w:numFmt w:val="decimal"/>
      <w:lvlText w:val="%9."/>
      <w:lvlJc w:val="left"/>
      <w:pPr>
        <w:tabs>
          <w:tab w:val="num" w:pos="7200"/>
        </w:tabs>
        <w:ind w:left="7200" w:hanging="360"/>
      </w:pPr>
    </w:lvl>
  </w:abstractNum>
  <w:abstractNum w:abstractNumId="25" w15:restartNumberingAfterBreak="0">
    <w:nsid w:val="380C6D67"/>
    <w:multiLevelType w:val="multilevel"/>
    <w:tmpl w:val="5EB82D02"/>
    <w:lvl w:ilvl="0">
      <w:start w:val="1"/>
      <w:numFmt w:val="decimal"/>
      <w:lvlText w:val="%1."/>
      <w:lvlJc w:val="left"/>
      <w:pPr>
        <w:ind w:left="720" w:hanging="360"/>
      </w:pPr>
      <w:rPr>
        <w:rFonts w:hint="default"/>
      </w:rPr>
    </w:lvl>
    <w:lvl w:ilvl="1">
      <w:start w:val="1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9CA2998"/>
    <w:multiLevelType w:val="hybridMultilevel"/>
    <w:tmpl w:val="B7B8BC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DA250F"/>
    <w:multiLevelType w:val="hybridMultilevel"/>
    <w:tmpl w:val="B5A883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566A9B"/>
    <w:multiLevelType w:val="hybridMultilevel"/>
    <w:tmpl w:val="02EC5A24"/>
    <w:lvl w:ilvl="0" w:tplc="3409000B">
      <w:start w:val="1"/>
      <w:numFmt w:val="bullet"/>
      <w:lvlText w:val=""/>
      <w:lvlJc w:val="left"/>
      <w:pPr>
        <w:ind w:left="1080" w:hanging="360"/>
      </w:pPr>
      <w:rPr>
        <w:rFonts w:ascii="Wingdings" w:hAnsi="Wingdings"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29" w15:restartNumberingAfterBreak="0">
    <w:nsid w:val="404442B7"/>
    <w:multiLevelType w:val="hybridMultilevel"/>
    <w:tmpl w:val="419EB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F52CDD"/>
    <w:multiLevelType w:val="hybridMultilevel"/>
    <w:tmpl w:val="40DA37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5218BA"/>
    <w:multiLevelType w:val="hybridMultilevel"/>
    <w:tmpl w:val="30766E3A"/>
    <w:lvl w:ilvl="0" w:tplc="34090005">
      <w:start w:val="1"/>
      <w:numFmt w:val="bullet"/>
      <w:lvlText w:val=""/>
      <w:lvlJc w:val="left"/>
      <w:pPr>
        <w:ind w:left="1800" w:hanging="360"/>
      </w:pPr>
      <w:rPr>
        <w:rFonts w:ascii="Wingdings" w:hAnsi="Wingdings" w:hint="default"/>
      </w:rPr>
    </w:lvl>
    <w:lvl w:ilvl="1" w:tplc="34090003" w:tentative="1">
      <w:start w:val="1"/>
      <w:numFmt w:val="bullet"/>
      <w:lvlText w:val="o"/>
      <w:lvlJc w:val="left"/>
      <w:pPr>
        <w:ind w:left="2520" w:hanging="360"/>
      </w:pPr>
      <w:rPr>
        <w:rFonts w:ascii="Courier New" w:hAnsi="Courier New" w:cs="Courier New" w:hint="default"/>
      </w:rPr>
    </w:lvl>
    <w:lvl w:ilvl="2" w:tplc="34090005" w:tentative="1">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32" w15:restartNumberingAfterBreak="0">
    <w:nsid w:val="4EBB0FC7"/>
    <w:multiLevelType w:val="hybridMultilevel"/>
    <w:tmpl w:val="6B808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66397C"/>
    <w:multiLevelType w:val="hybridMultilevel"/>
    <w:tmpl w:val="73CA9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37695"/>
    <w:multiLevelType w:val="multilevel"/>
    <w:tmpl w:val="0C52E79C"/>
    <w:lvl w:ilvl="0">
      <w:start w:val="3"/>
      <w:numFmt w:val="decimal"/>
      <w:lvlText w:val="%1"/>
      <w:lvlJc w:val="left"/>
      <w:pPr>
        <w:ind w:left="570" w:hanging="570"/>
      </w:pPr>
      <w:rPr>
        <w:rFonts w:hint="default"/>
      </w:rPr>
    </w:lvl>
    <w:lvl w:ilvl="1">
      <w:start w:val="10"/>
      <w:numFmt w:val="decimal"/>
      <w:lvlText w:val="%1.%2"/>
      <w:lvlJc w:val="left"/>
      <w:pPr>
        <w:ind w:left="1290" w:hanging="57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55764EA0"/>
    <w:multiLevelType w:val="hybridMultilevel"/>
    <w:tmpl w:val="60D8CB98"/>
    <w:lvl w:ilvl="0" w:tplc="92C8987C">
      <w:numFmt w:val="bullet"/>
      <w:lvlText w:val=""/>
      <w:lvlJc w:val="left"/>
      <w:pPr>
        <w:ind w:left="1800" w:hanging="360"/>
      </w:pPr>
      <w:rPr>
        <w:rFonts w:ascii="Wingdings" w:eastAsia="Calibri"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57B21B44"/>
    <w:multiLevelType w:val="hybridMultilevel"/>
    <w:tmpl w:val="471EC1C6"/>
    <w:lvl w:ilvl="0" w:tplc="3409000B">
      <w:start w:val="1"/>
      <w:numFmt w:val="bullet"/>
      <w:lvlText w:val=""/>
      <w:lvlJc w:val="left"/>
      <w:pPr>
        <w:ind w:left="1800" w:hanging="360"/>
      </w:pPr>
      <w:rPr>
        <w:rFonts w:ascii="Wingdings" w:hAnsi="Wingdings" w:hint="default"/>
      </w:rPr>
    </w:lvl>
    <w:lvl w:ilvl="1" w:tplc="34090003" w:tentative="1">
      <w:start w:val="1"/>
      <w:numFmt w:val="bullet"/>
      <w:lvlText w:val="o"/>
      <w:lvlJc w:val="left"/>
      <w:pPr>
        <w:ind w:left="2520" w:hanging="360"/>
      </w:pPr>
      <w:rPr>
        <w:rFonts w:ascii="Courier New" w:hAnsi="Courier New" w:cs="Courier New" w:hint="default"/>
      </w:rPr>
    </w:lvl>
    <w:lvl w:ilvl="2" w:tplc="34090005" w:tentative="1">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37" w15:restartNumberingAfterBreak="0">
    <w:nsid w:val="5A732505"/>
    <w:multiLevelType w:val="hybridMultilevel"/>
    <w:tmpl w:val="62AE0646"/>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F362F6"/>
    <w:multiLevelType w:val="multilevel"/>
    <w:tmpl w:val="92C2AD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3200C58"/>
    <w:multiLevelType w:val="hybridMultilevel"/>
    <w:tmpl w:val="71D6956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0" w15:restartNumberingAfterBreak="0">
    <w:nsid w:val="64E911BF"/>
    <w:multiLevelType w:val="hybridMultilevel"/>
    <w:tmpl w:val="0AF84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0244EC"/>
    <w:multiLevelType w:val="hybridMultilevel"/>
    <w:tmpl w:val="BA3C2C22"/>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2" w15:restartNumberingAfterBreak="0">
    <w:nsid w:val="6D9069D7"/>
    <w:multiLevelType w:val="multilevel"/>
    <w:tmpl w:val="8D3243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22703C0"/>
    <w:multiLevelType w:val="hybridMultilevel"/>
    <w:tmpl w:val="AE00CC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4A5A44"/>
    <w:multiLevelType w:val="hybridMultilevel"/>
    <w:tmpl w:val="530207AA"/>
    <w:lvl w:ilvl="0" w:tplc="34090009">
      <w:start w:val="1"/>
      <w:numFmt w:val="bullet"/>
      <w:lvlText w:val=""/>
      <w:lvlJc w:val="left"/>
      <w:pPr>
        <w:ind w:left="1080" w:hanging="360"/>
      </w:pPr>
      <w:rPr>
        <w:rFonts w:ascii="Wingdings" w:hAnsi="Wingdings"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45" w15:restartNumberingAfterBreak="0">
    <w:nsid w:val="76741BAA"/>
    <w:multiLevelType w:val="hybridMultilevel"/>
    <w:tmpl w:val="C74C4390"/>
    <w:lvl w:ilvl="0" w:tplc="985C83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9377947"/>
    <w:multiLevelType w:val="hybridMultilevel"/>
    <w:tmpl w:val="A3AC9390"/>
    <w:lvl w:ilvl="0" w:tplc="DB6435FE">
      <w:start w:val="1"/>
      <w:numFmt w:val="decimal"/>
      <w:lvlText w:val="3.10.%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7" w15:restartNumberingAfterBreak="0">
    <w:nsid w:val="7A902FEF"/>
    <w:multiLevelType w:val="hybridMultilevel"/>
    <w:tmpl w:val="594E9B4A"/>
    <w:lvl w:ilvl="0" w:tplc="D906470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7EC22365"/>
    <w:multiLevelType w:val="hybridMultilevel"/>
    <w:tmpl w:val="2F1A4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3545811">
    <w:abstractNumId w:val="23"/>
  </w:num>
  <w:num w:numId="2" w16cid:durableId="188951847">
    <w:abstractNumId w:val="13"/>
  </w:num>
  <w:num w:numId="3" w16cid:durableId="491725702">
    <w:abstractNumId w:val="21"/>
  </w:num>
  <w:num w:numId="4" w16cid:durableId="1935627445">
    <w:abstractNumId w:val="35"/>
  </w:num>
  <w:num w:numId="5" w16cid:durableId="200242409">
    <w:abstractNumId w:val="18"/>
  </w:num>
  <w:num w:numId="6" w16cid:durableId="1988364216">
    <w:abstractNumId w:val="0"/>
  </w:num>
  <w:num w:numId="7" w16cid:durableId="1713386075">
    <w:abstractNumId w:val="33"/>
  </w:num>
  <w:num w:numId="8" w16cid:durableId="267540986">
    <w:abstractNumId w:val="5"/>
  </w:num>
  <w:num w:numId="9" w16cid:durableId="1576551111">
    <w:abstractNumId w:val="27"/>
  </w:num>
  <w:num w:numId="10" w16cid:durableId="372001579">
    <w:abstractNumId w:val="14"/>
  </w:num>
  <w:num w:numId="11" w16cid:durableId="78992713">
    <w:abstractNumId w:val="32"/>
  </w:num>
  <w:num w:numId="12" w16cid:durableId="194932393">
    <w:abstractNumId w:val="48"/>
  </w:num>
  <w:num w:numId="13" w16cid:durableId="2088766603">
    <w:abstractNumId w:val="30"/>
  </w:num>
  <w:num w:numId="14" w16cid:durableId="98111116">
    <w:abstractNumId w:val="38"/>
  </w:num>
  <w:num w:numId="15" w16cid:durableId="1360204827">
    <w:abstractNumId w:val="40"/>
  </w:num>
  <w:num w:numId="16" w16cid:durableId="261842380">
    <w:abstractNumId w:val="24"/>
  </w:num>
  <w:num w:numId="17" w16cid:durableId="438110801">
    <w:abstractNumId w:val="47"/>
  </w:num>
  <w:num w:numId="18" w16cid:durableId="791284351">
    <w:abstractNumId w:val="45"/>
  </w:num>
  <w:num w:numId="19" w16cid:durableId="346903748">
    <w:abstractNumId w:val="19"/>
  </w:num>
  <w:num w:numId="20" w16cid:durableId="1692873236">
    <w:abstractNumId w:val="39"/>
  </w:num>
  <w:num w:numId="21" w16cid:durableId="2079790899">
    <w:abstractNumId w:val="41"/>
  </w:num>
  <w:num w:numId="22" w16cid:durableId="1351757990">
    <w:abstractNumId w:val="28"/>
  </w:num>
  <w:num w:numId="23" w16cid:durableId="909996785">
    <w:abstractNumId w:val="31"/>
  </w:num>
  <w:num w:numId="24" w16cid:durableId="1112629799">
    <w:abstractNumId w:val="36"/>
  </w:num>
  <w:num w:numId="25" w16cid:durableId="1366446788">
    <w:abstractNumId w:val="15"/>
  </w:num>
  <w:num w:numId="26" w16cid:durableId="756055054">
    <w:abstractNumId w:val="2"/>
  </w:num>
  <w:num w:numId="27" w16cid:durableId="1411385460">
    <w:abstractNumId w:val="44"/>
  </w:num>
  <w:num w:numId="28" w16cid:durableId="669603818">
    <w:abstractNumId w:val="42"/>
  </w:num>
  <w:num w:numId="29" w16cid:durableId="1354917217">
    <w:abstractNumId w:val="29"/>
  </w:num>
  <w:num w:numId="30" w16cid:durableId="1657995738">
    <w:abstractNumId w:val="17"/>
  </w:num>
  <w:num w:numId="31" w16cid:durableId="63262065">
    <w:abstractNumId w:val="43"/>
  </w:num>
  <w:num w:numId="32" w16cid:durableId="277763448">
    <w:abstractNumId w:val="25"/>
  </w:num>
  <w:num w:numId="33" w16cid:durableId="1340235192">
    <w:abstractNumId w:val="12"/>
  </w:num>
  <w:num w:numId="34" w16cid:durableId="1157720718">
    <w:abstractNumId w:val="6"/>
  </w:num>
  <w:num w:numId="35" w16cid:durableId="1729182291">
    <w:abstractNumId w:val="11"/>
  </w:num>
  <w:num w:numId="36" w16cid:durableId="1745030627">
    <w:abstractNumId w:val="1"/>
  </w:num>
  <w:num w:numId="37" w16cid:durableId="1560507356">
    <w:abstractNumId w:val="7"/>
  </w:num>
  <w:num w:numId="38" w16cid:durableId="1681734104">
    <w:abstractNumId w:val="8"/>
  </w:num>
  <w:num w:numId="39" w16cid:durableId="794447397">
    <w:abstractNumId w:val="10"/>
  </w:num>
  <w:num w:numId="40" w16cid:durableId="1761558551">
    <w:abstractNumId w:val="26"/>
  </w:num>
  <w:num w:numId="41" w16cid:durableId="942616161">
    <w:abstractNumId w:val="37"/>
  </w:num>
  <w:num w:numId="42" w16cid:durableId="1692299639">
    <w:abstractNumId w:val="3"/>
  </w:num>
  <w:num w:numId="43" w16cid:durableId="713308356">
    <w:abstractNumId w:val="20"/>
  </w:num>
  <w:num w:numId="44" w16cid:durableId="1534688969">
    <w:abstractNumId w:val="46"/>
  </w:num>
  <w:num w:numId="45" w16cid:durableId="2010936024">
    <w:abstractNumId w:val="4"/>
  </w:num>
  <w:num w:numId="46" w16cid:durableId="1246300680">
    <w:abstractNumId w:val="22"/>
  </w:num>
  <w:num w:numId="47" w16cid:durableId="1560366225">
    <w:abstractNumId w:val="16"/>
  </w:num>
  <w:num w:numId="48" w16cid:durableId="1530753783">
    <w:abstractNumId w:val="34"/>
  </w:num>
  <w:num w:numId="49" w16cid:durableId="1477646236">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73199"/>
    <w:rsid w:val="0001244A"/>
    <w:rsid w:val="00017F0A"/>
    <w:rsid w:val="00027ECD"/>
    <w:rsid w:val="00031206"/>
    <w:rsid w:val="00032E68"/>
    <w:rsid w:val="00033B19"/>
    <w:rsid w:val="0003490A"/>
    <w:rsid w:val="00035198"/>
    <w:rsid w:val="000413CD"/>
    <w:rsid w:val="00041430"/>
    <w:rsid w:val="000424C4"/>
    <w:rsid w:val="00043604"/>
    <w:rsid w:val="00043700"/>
    <w:rsid w:val="00045A1B"/>
    <w:rsid w:val="0004787E"/>
    <w:rsid w:val="00050956"/>
    <w:rsid w:val="00063B6C"/>
    <w:rsid w:val="00083201"/>
    <w:rsid w:val="00086FFD"/>
    <w:rsid w:val="00092E64"/>
    <w:rsid w:val="00094603"/>
    <w:rsid w:val="0009621C"/>
    <w:rsid w:val="000A32EC"/>
    <w:rsid w:val="000E049D"/>
    <w:rsid w:val="000F08C0"/>
    <w:rsid w:val="000F1125"/>
    <w:rsid w:val="000F7E77"/>
    <w:rsid w:val="001055B1"/>
    <w:rsid w:val="00106C27"/>
    <w:rsid w:val="0011284A"/>
    <w:rsid w:val="00114DB9"/>
    <w:rsid w:val="00124205"/>
    <w:rsid w:val="00127F0F"/>
    <w:rsid w:val="00130A0E"/>
    <w:rsid w:val="00130F75"/>
    <w:rsid w:val="00144673"/>
    <w:rsid w:val="00155902"/>
    <w:rsid w:val="00160172"/>
    <w:rsid w:val="00181F82"/>
    <w:rsid w:val="0018564E"/>
    <w:rsid w:val="00186964"/>
    <w:rsid w:val="001A188D"/>
    <w:rsid w:val="001C0557"/>
    <w:rsid w:val="001C31A1"/>
    <w:rsid w:val="001E6A0A"/>
    <w:rsid w:val="001F2B7C"/>
    <w:rsid w:val="001F6E54"/>
    <w:rsid w:val="00203D79"/>
    <w:rsid w:val="00215F27"/>
    <w:rsid w:val="00234A51"/>
    <w:rsid w:val="00236E96"/>
    <w:rsid w:val="00237DB3"/>
    <w:rsid w:val="00254153"/>
    <w:rsid w:val="002564A5"/>
    <w:rsid w:val="00275AE2"/>
    <w:rsid w:val="00286C6D"/>
    <w:rsid w:val="002A3EAA"/>
    <w:rsid w:val="002B04B9"/>
    <w:rsid w:val="002C4F90"/>
    <w:rsid w:val="002C4FB8"/>
    <w:rsid w:val="002E10A9"/>
    <w:rsid w:val="002E4D1E"/>
    <w:rsid w:val="002E616C"/>
    <w:rsid w:val="003010E9"/>
    <w:rsid w:val="00317CFA"/>
    <w:rsid w:val="00335C4B"/>
    <w:rsid w:val="00350C5A"/>
    <w:rsid w:val="003557E6"/>
    <w:rsid w:val="00357898"/>
    <w:rsid w:val="0036237A"/>
    <w:rsid w:val="0038500D"/>
    <w:rsid w:val="00390036"/>
    <w:rsid w:val="0039759E"/>
    <w:rsid w:val="003D663B"/>
    <w:rsid w:val="003D73E7"/>
    <w:rsid w:val="003E640C"/>
    <w:rsid w:val="00402407"/>
    <w:rsid w:val="004270B1"/>
    <w:rsid w:val="00433700"/>
    <w:rsid w:val="00437D6F"/>
    <w:rsid w:val="00456D7B"/>
    <w:rsid w:val="004605F4"/>
    <w:rsid w:val="00460748"/>
    <w:rsid w:val="00475599"/>
    <w:rsid w:val="00475EB4"/>
    <w:rsid w:val="00483B4D"/>
    <w:rsid w:val="00486EA4"/>
    <w:rsid w:val="004A3FEE"/>
    <w:rsid w:val="004B17A3"/>
    <w:rsid w:val="004B7DAC"/>
    <w:rsid w:val="004C0779"/>
    <w:rsid w:val="004C12CF"/>
    <w:rsid w:val="004C2D39"/>
    <w:rsid w:val="004D261D"/>
    <w:rsid w:val="004D3D8C"/>
    <w:rsid w:val="004F3E9F"/>
    <w:rsid w:val="004F4D7F"/>
    <w:rsid w:val="005004A3"/>
    <w:rsid w:val="005021C0"/>
    <w:rsid w:val="00507B0C"/>
    <w:rsid w:val="00510DBD"/>
    <w:rsid w:val="0052091E"/>
    <w:rsid w:val="005252FF"/>
    <w:rsid w:val="0052768D"/>
    <w:rsid w:val="00531452"/>
    <w:rsid w:val="0053359D"/>
    <w:rsid w:val="00544911"/>
    <w:rsid w:val="00546D95"/>
    <w:rsid w:val="0056032A"/>
    <w:rsid w:val="00564485"/>
    <w:rsid w:val="00570903"/>
    <w:rsid w:val="005A1064"/>
    <w:rsid w:val="005B4426"/>
    <w:rsid w:val="005C37ED"/>
    <w:rsid w:val="005C668B"/>
    <w:rsid w:val="005D1333"/>
    <w:rsid w:val="005D1695"/>
    <w:rsid w:val="005E33B2"/>
    <w:rsid w:val="005F5A3D"/>
    <w:rsid w:val="0062417A"/>
    <w:rsid w:val="006241D6"/>
    <w:rsid w:val="006265C2"/>
    <w:rsid w:val="00631C9E"/>
    <w:rsid w:val="00634C09"/>
    <w:rsid w:val="006358FF"/>
    <w:rsid w:val="00657D0D"/>
    <w:rsid w:val="00663D29"/>
    <w:rsid w:val="0067144A"/>
    <w:rsid w:val="006742AD"/>
    <w:rsid w:val="0068564E"/>
    <w:rsid w:val="006926DC"/>
    <w:rsid w:val="006A240B"/>
    <w:rsid w:val="006A385D"/>
    <w:rsid w:val="006B2CE9"/>
    <w:rsid w:val="006B50CE"/>
    <w:rsid w:val="006C2691"/>
    <w:rsid w:val="006F5BAE"/>
    <w:rsid w:val="006F5ECF"/>
    <w:rsid w:val="007144FE"/>
    <w:rsid w:val="0072731B"/>
    <w:rsid w:val="00740774"/>
    <w:rsid w:val="00762FA1"/>
    <w:rsid w:val="00773199"/>
    <w:rsid w:val="00785270"/>
    <w:rsid w:val="00786589"/>
    <w:rsid w:val="007935E0"/>
    <w:rsid w:val="007A422C"/>
    <w:rsid w:val="007B5F8E"/>
    <w:rsid w:val="007B7F5E"/>
    <w:rsid w:val="007C4288"/>
    <w:rsid w:val="007D64EB"/>
    <w:rsid w:val="007E36BC"/>
    <w:rsid w:val="007F55C8"/>
    <w:rsid w:val="00802E0E"/>
    <w:rsid w:val="00807CA4"/>
    <w:rsid w:val="00813EE2"/>
    <w:rsid w:val="00816528"/>
    <w:rsid w:val="00834133"/>
    <w:rsid w:val="00845304"/>
    <w:rsid w:val="008606E9"/>
    <w:rsid w:val="008638E1"/>
    <w:rsid w:val="00875ECD"/>
    <w:rsid w:val="0089067C"/>
    <w:rsid w:val="0089080F"/>
    <w:rsid w:val="00890B2C"/>
    <w:rsid w:val="008915B5"/>
    <w:rsid w:val="00896655"/>
    <w:rsid w:val="008A3E43"/>
    <w:rsid w:val="008B3BE3"/>
    <w:rsid w:val="008B498F"/>
    <w:rsid w:val="008B725F"/>
    <w:rsid w:val="008D2921"/>
    <w:rsid w:val="008D3A60"/>
    <w:rsid w:val="008F0C87"/>
    <w:rsid w:val="008F4575"/>
    <w:rsid w:val="00902733"/>
    <w:rsid w:val="00911AA4"/>
    <w:rsid w:val="00912BA1"/>
    <w:rsid w:val="0091757F"/>
    <w:rsid w:val="00917F66"/>
    <w:rsid w:val="00925970"/>
    <w:rsid w:val="009273FC"/>
    <w:rsid w:val="00930148"/>
    <w:rsid w:val="009343D8"/>
    <w:rsid w:val="00943800"/>
    <w:rsid w:val="0094498E"/>
    <w:rsid w:val="00947077"/>
    <w:rsid w:val="009537AE"/>
    <w:rsid w:val="00955492"/>
    <w:rsid w:val="00970286"/>
    <w:rsid w:val="00972C15"/>
    <w:rsid w:val="00973092"/>
    <w:rsid w:val="0099249B"/>
    <w:rsid w:val="009B133C"/>
    <w:rsid w:val="009B708A"/>
    <w:rsid w:val="009C6F43"/>
    <w:rsid w:val="009C7381"/>
    <w:rsid w:val="009E5A0A"/>
    <w:rsid w:val="009E60B9"/>
    <w:rsid w:val="009F13C1"/>
    <w:rsid w:val="009F2973"/>
    <w:rsid w:val="00A00A59"/>
    <w:rsid w:val="00A02125"/>
    <w:rsid w:val="00A07097"/>
    <w:rsid w:val="00A16177"/>
    <w:rsid w:val="00A26B1E"/>
    <w:rsid w:val="00A27CB7"/>
    <w:rsid w:val="00A32882"/>
    <w:rsid w:val="00A34047"/>
    <w:rsid w:val="00A346D2"/>
    <w:rsid w:val="00A37994"/>
    <w:rsid w:val="00A80DEE"/>
    <w:rsid w:val="00A81839"/>
    <w:rsid w:val="00A82542"/>
    <w:rsid w:val="00A956A4"/>
    <w:rsid w:val="00AA1F0C"/>
    <w:rsid w:val="00AA6602"/>
    <w:rsid w:val="00AB2C71"/>
    <w:rsid w:val="00AB52D8"/>
    <w:rsid w:val="00AB79C2"/>
    <w:rsid w:val="00AD6B3E"/>
    <w:rsid w:val="00AE7033"/>
    <w:rsid w:val="00B0201F"/>
    <w:rsid w:val="00B0277F"/>
    <w:rsid w:val="00B137C0"/>
    <w:rsid w:val="00B20F9D"/>
    <w:rsid w:val="00B30369"/>
    <w:rsid w:val="00B40AAF"/>
    <w:rsid w:val="00B426C6"/>
    <w:rsid w:val="00B44740"/>
    <w:rsid w:val="00B50B2D"/>
    <w:rsid w:val="00B547C3"/>
    <w:rsid w:val="00B5636E"/>
    <w:rsid w:val="00B63437"/>
    <w:rsid w:val="00B71E82"/>
    <w:rsid w:val="00B77FE0"/>
    <w:rsid w:val="00B82309"/>
    <w:rsid w:val="00BA786A"/>
    <w:rsid w:val="00BB239E"/>
    <w:rsid w:val="00BB262D"/>
    <w:rsid w:val="00BB695F"/>
    <w:rsid w:val="00BB7294"/>
    <w:rsid w:val="00BB7B9B"/>
    <w:rsid w:val="00BC1026"/>
    <w:rsid w:val="00BC4CCD"/>
    <w:rsid w:val="00BD4200"/>
    <w:rsid w:val="00BD5D5A"/>
    <w:rsid w:val="00BD72BD"/>
    <w:rsid w:val="00BF2BA0"/>
    <w:rsid w:val="00C007CA"/>
    <w:rsid w:val="00C04944"/>
    <w:rsid w:val="00C11188"/>
    <w:rsid w:val="00C14688"/>
    <w:rsid w:val="00C17AA2"/>
    <w:rsid w:val="00C26EAF"/>
    <w:rsid w:val="00C303C3"/>
    <w:rsid w:val="00C407FE"/>
    <w:rsid w:val="00C41B1B"/>
    <w:rsid w:val="00C51FBE"/>
    <w:rsid w:val="00C8599D"/>
    <w:rsid w:val="00C94E48"/>
    <w:rsid w:val="00CA2BFD"/>
    <w:rsid w:val="00CA7619"/>
    <w:rsid w:val="00CB72F6"/>
    <w:rsid w:val="00CD1649"/>
    <w:rsid w:val="00CD3C6E"/>
    <w:rsid w:val="00CD45AB"/>
    <w:rsid w:val="00CF20E9"/>
    <w:rsid w:val="00CF45EC"/>
    <w:rsid w:val="00D047F4"/>
    <w:rsid w:val="00D06BE6"/>
    <w:rsid w:val="00D274B0"/>
    <w:rsid w:val="00D317A6"/>
    <w:rsid w:val="00D40F3F"/>
    <w:rsid w:val="00D41267"/>
    <w:rsid w:val="00D41841"/>
    <w:rsid w:val="00D662D9"/>
    <w:rsid w:val="00D70667"/>
    <w:rsid w:val="00D708D8"/>
    <w:rsid w:val="00D7427B"/>
    <w:rsid w:val="00D77925"/>
    <w:rsid w:val="00D80DCA"/>
    <w:rsid w:val="00D90FA7"/>
    <w:rsid w:val="00D97BFE"/>
    <w:rsid w:val="00DA6712"/>
    <w:rsid w:val="00DB21D0"/>
    <w:rsid w:val="00DB3457"/>
    <w:rsid w:val="00DC2542"/>
    <w:rsid w:val="00DC3CE5"/>
    <w:rsid w:val="00DC55E1"/>
    <w:rsid w:val="00DF423E"/>
    <w:rsid w:val="00E0621F"/>
    <w:rsid w:val="00E245F0"/>
    <w:rsid w:val="00E25D86"/>
    <w:rsid w:val="00E33014"/>
    <w:rsid w:val="00E367A7"/>
    <w:rsid w:val="00E52420"/>
    <w:rsid w:val="00E535E4"/>
    <w:rsid w:val="00E53A33"/>
    <w:rsid w:val="00E564C5"/>
    <w:rsid w:val="00E63B71"/>
    <w:rsid w:val="00E67C3F"/>
    <w:rsid w:val="00E81240"/>
    <w:rsid w:val="00E86DCA"/>
    <w:rsid w:val="00E90156"/>
    <w:rsid w:val="00E952C3"/>
    <w:rsid w:val="00EB0834"/>
    <w:rsid w:val="00EC53F9"/>
    <w:rsid w:val="00ED0D38"/>
    <w:rsid w:val="00ED4F38"/>
    <w:rsid w:val="00EE0555"/>
    <w:rsid w:val="00EE6B06"/>
    <w:rsid w:val="00EF1B26"/>
    <w:rsid w:val="00EF5BB2"/>
    <w:rsid w:val="00EF5ED9"/>
    <w:rsid w:val="00F001E2"/>
    <w:rsid w:val="00F04EA8"/>
    <w:rsid w:val="00F056B4"/>
    <w:rsid w:val="00F271DD"/>
    <w:rsid w:val="00F30EF0"/>
    <w:rsid w:val="00F40FD8"/>
    <w:rsid w:val="00F41EED"/>
    <w:rsid w:val="00F515C8"/>
    <w:rsid w:val="00F52CFB"/>
    <w:rsid w:val="00F547B7"/>
    <w:rsid w:val="00F6613C"/>
    <w:rsid w:val="00F7446F"/>
    <w:rsid w:val="00F8710B"/>
    <w:rsid w:val="00FA1521"/>
    <w:rsid w:val="00FA6196"/>
    <w:rsid w:val="00FB0480"/>
    <w:rsid w:val="00FB3A30"/>
    <w:rsid w:val="00FB5EAB"/>
    <w:rsid w:val="00FC32DB"/>
    <w:rsid w:val="00FC3FE7"/>
    <w:rsid w:val="00FC5260"/>
    <w:rsid w:val="00FC6B63"/>
    <w:rsid w:val="00FD2BCA"/>
    <w:rsid w:val="00FD3ACD"/>
    <w:rsid w:val="00FE1B1D"/>
    <w:rsid w:val="00FE3F50"/>
    <w:rsid w:val="00FF36BE"/>
    <w:rsid w:val="00FF4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9E67D3"/>
  <w15:docId w15:val="{E6ACB6AA-CD53-42C2-B429-2472AEF07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63B"/>
  </w:style>
  <w:style w:type="paragraph" w:styleId="Heading1">
    <w:name w:val="heading 1"/>
    <w:basedOn w:val="Normal"/>
    <w:next w:val="Normal"/>
    <w:link w:val="Heading1Char"/>
    <w:uiPriority w:val="9"/>
    <w:qFormat/>
    <w:rsid w:val="004A3FEE"/>
    <w:pPr>
      <w:pBdr>
        <w:bottom w:val="thinThickSmallGap" w:sz="12" w:space="1" w:color="0D0D0D" w:themeColor="text1" w:themeTint="F2"/>
      </w:pBdr>
      <w:spacing w:before="40" w:after="0"/>
      <w:outlineLvl w:val="0"/>
    </w:pPr>
    <w:rPr>
      <w:b/>
      <w:caps/>
      <w:color w:val="7F7F7F" w:themeColor="text1" w:themeTint="80"/>
      <w:spacing w:val="20"/>
      <w:sz w:val="28"/>
      <w:szCs w:val="28"/>
    </w:rPr>
  </w:style>
  <w:style w:type="paragraph" w:styleId="Heading2">
    <w:name w:val="heading 2"/>
    <w:basedOn w:val="Normal"/>
    <w:next w:val="Normal"/>
    <w:link w:val="Heading2Char"/>
    <w:uiPriority w:val="9"/>
    <w:unhideWhenUsed/>
    <w:qFormat/>
    <w:rsid w:val="003D663B"/>
    <w:pPr>
      <w:pBdr>
        <w:bottom w:val="single" w:sz="4" w:space="1" w:color="622423" w:themeColor="accent2" w:themeShade="7F"/>
      </w:pBdr>
      <w:spacing w:before="280" w:after="80"/>
      <w:outlineLvl w:val="1"/>
    </w:pPr>
    <w:rPr>
      <w:b/>
      <w:caps/>
      <w:color w:val="808080" w:themeColor="background1" w:themeShade="80"/>
      <w:spacing w:val="15"/>
      <w:sz w:val="24"/>
      <w:szCs w:val="24"/>
    </w:rPr>
  </w:style>
  <w:style w:type="paragraph" w:styleId="Heading3">
    <w:name w:val="heading 3"/>
    <w:basedOn w:val="Normal"/>
    <w:next w:val="Normal"/>
    <w:link w:val="Heading3Char"/>
    <w:uiPriority w:val="9"/>
    <w:unhideWhenUsed/>
    <w:qFormat/>
    <w:rsid w:val="00C11188"/>
    <w:pPr>
      <w:pBdr>
        <w:top w:val="dotted" w:sz="4" w:space="1" w:color="622423" w:themeColor="accent2" w:themeShade="7F"/>
        <w:bottom w:val="dotted" w:sz="4" w:space="1" w:color="622423" w:themeColor="accent2" w:themeShade="7F"/>
      </w:pBdr>
      <w:spacing w:before="180" w:after="80"/>
      <w:outlineLvl w:val="2"/>
    </w:pPr>
    <w:rPr>
      <w:i/>
      <w:caps/>
      <w:color w:val="808080" w:themeColor="background1" w:themeShade="80"/>
      <w:sz w:val="24"/>
      <w:szCs w:val="24"/>
    </w:rPr>
  </w:style>
  <w:style w:type="paragraph" w:styleId="Heading4">
    <w:name w:val="heading 4"/>
    <w:basedOn w:val="Normal"/>
    <w:next w:val="Normal"/>
    <w:link w:val="Heading4Char"/>
    <w:uiPriority w:val="9"/>
    <w:semiHidden/>
    <w:unhideWhenUsed/>
    <w:qFormat/>
    <w:rsid w:val="003D663B"/>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3D663B"/>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3D663B"/>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unhideWhenUsed/>
    <w:qFormat/>
    <w:rsid w:val="003D663B"/>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3D663B"/>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3D663B"/>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FEE"/>
    <w:rPr>
      <w:b/>
      <w:caps/>
      <w:color w:val="7F7F7F" w:themeColor="text1" w:themeTint="80"/>
      <w:spacing w:val="20"/>
      <w:sz w:val="28"/>
      <w:szCs w:val="28"/>
    </w:rPr>
  </w:style>
  <w:style w:type="character" w:customStyle="1" w:styleId="Heading2Char">
    <w:name w:val="Heading 2 Char"/>
    <w:basedOn w:val="DefaultParagraphFont"/>
    <w:link w:val="Heading2"/>
    <w:uiPriority w:val="9"/>
    <w:rsid w:val="003D663B"/>
    <w:rPr>
      <w:b/>
      <w:caps/>
      <w:color w:val="808080" w:themeColor="background1" w:themeShade="80"/>
      <w:spacing w:val="15"/>
      <w:sz w:val="24"/>
      <w:szCs w:val="24"/>
    </w:rPr>
  </w:style>
  <w:style w:type="character" w:customStyle="1" w:styleId="Heading3Char">
    <w:name w:val="Heading 3 Char"/>
    <w:basedOn w:val="DefaultParagraphFont"/>
    <w:link w:val="Heading3"/>
    <w:uiPriority w:val="9"/>
    <w:rsid w:val="00C11188"/>
    <w:rPr>
      <w:i/>
      <w:caps/>
      <w:color w:val="808080" w:themeColor="background1" w:themeShade="80"/>
      <w:sz w:val="24"/>
      <w:szCs w:val="24"/>
    </w:rPr>
  </w:style>
  <w:style w:type="character" w:customStyle="1" w:styleId="Heading4Char">
    <w:name w:val="Heading 4 Char"/>
    <w:basedOn w:val="DefaultParagraphFont"/>
    <w:link w:val="Heading4"/>
    <w:uiPriority w:val="9"/>
    <w:semiHidden/>
    <w:rsid w:val="003D663B"/>
    <w:rPr>
      <w:caps/>
      <w:color w:val="622423" w:themeColor="accent2" w:themeShade="7F"/>
      <w:spacing w:val="10"/>
    </w:rPr>
  </w:style>
  <w:style w:type="character" w:customStyle="1" w:styleId="Heading5Char">
    <w:name w:val="Heading 5 Char"/>
    <w:basedOn w:val="DefaultParagraphFont"/>
    <w:link w:val="Heading5"/>
    <w:uiPriority w:val="9"/>
    <w:semiHidden/>
    <w:rsid w:val="003D663B"/>
    <w:rPr>
      <w:caps/>
      <w:color w:val="622423" w:themeColor="accent2" w:themeShade="7F"/>
      <w:spacing w:val="10"/>
    </w:rPr>
  </w:style>
  <w:style w:type="character" w:customStyle="1" w:styleId="Heading6Char">
    <w:name w:val="Heading 6 Char"/>
    <w:basedOn w:val="DefaultParagraphFont"/>
    <w:link w:val="Heading6"/>
    <w:uiPriority w:val="9"/>
    <w:semiHidden/>
    <w:rsid w:val="003D663B"/>
    <w:rPr>
      <w:caps/>
      <w:color w:val="943634" w:themeColor="accent2" w:themeShade="BF"/>
      <w:spacing w:val="10"/>
    </w:rPr>
  </w:style>
  <w:style w:type="character" w:customStyle="1" w:styleId="Heading7Char">
    <w:name w:val="Heading 7 Char"/>
    <w:basedOn w:val="DefaultParagraphFont"/>
    <w:link w:val="Heading7"/>
    <w:uiPriority w:val="9"/>
    <w:rsid w:val="003D663B"/>
    <w:rPr>
      <w:i/>
      <w:iCs/>
      <w:caps/>
      <w:color w:val="943634" w:themeColor="accent2" w:themeShade="BF"/>
      <w:spacing w:val="10"/>
    </w:rPr>
  </w:style>
  <w:style w:type="character" w:customStyle="1" w:styleId="Heading8Char">
    <w:name w:val="Heading 8 Char"/>
    <w:basedOn w:val="DefaultParagraphFont"/>
    <w:link w:val="Heading8"/>
    <w:uiPriority w:val="9"/>
    <w:semiHidden/>
    <w:rsid w:val="003D663B"/>
    <w:rPr>
      <w:caps/>
      <w:spacing w:val="10"/>
      <w:sz w:val="20"/>
      <w:szCs w:val="20"/>
    </w:rPr>
  </w:style>
  <w:style w:type="character" w:customStyle="1" w:styleId="Heading9Char">
    <w:name w:val="Heading 9 Char"/>
    <w:basedOn w:val="DefaultParagraphFont"/>
    <w:link w:val="Heading9"/>
    <w:uiPriority w:val="9"/>
    <w:rsid w:val="003D663B"/>
    <w:rPr>
      <w:i/>
      <w:iCs/>
      <w:caps/>
      <w:spacing w:val="10"/>
      <w:sz w:val="20"/>
      <w:szCs w:val="20"/>
    </w:rPr>
  </w:style>
  <w:style w:type="paragraph" w:styleId="Caption">
    <w:name w:val="caption"/>
    <w:basedOn w:val="Normal"/>
    <w:next w:val="Normal"/>
    <w:uiPriority w:val="35"/>
    <w:unhideWhenUsed/>
    <w:qFormat/>
    <w:rsid w:val="003D663B"/>
    <w:pPr>
      <w:spacing w:before="120" w:after="120"/>
      <w:jc w:val="center"/>
    </w:pPr>
    <w:rPr>
      <w:b/>
      <w:caps/>
      <w:spacing w:val="10"/>
      <w:sz w:val="18"/>
      <w:szCs w:val="18"/>
    </w:rPr>
  </w:style>
  <w:style w:type="paragraph" w:styleId="Title">
    <w:name w:val="Title"/>
    <w:basedOn w:val="Normal"/>
    <w:next w:val="Normal"/>
    <w:link w:val="TitleChar"/>
    <w:uiPriority w:val="10"/>
    <w:qFormat/>
    <w:rsid w:val="003D663B"/>
    <w:pPr>
      <w:pBdr>
        <w:top w:val="dotted" w:sz="2" w:space="1" w:color="632423" w:themeColor="accent2" w:themeShade="80"/>
        <w:bottom w:val="dotted" w:sz="2" w:space="6" w:color="632423" w:themeColor="accent2" w:themeShade="80"/>
      </w:pBdr>
      <w:spacing w:before="380" w:after="180" w:line="240" w:lineRule="auto"/>
      <w:jc w:val="center"/>
    </w:pPr>
    <w:rPr>
      <w:b/>
      <w:caps/>
      <w:color w:val="7F7F7F" w:themeColor="text1" w:themeTint="80"/>
      <w:spacing w:val="50"/>
      <w:sz w:val="44"/>
      <w:szCs w:val="44"/>
    </w:rPr>
  </w:style>
  <w:style w:type="character" w:customStyle="1" w:styleId="TitleChar">
    <w:name w:val="Title Char"/>
    <w:basedOn w:val="DefaultParagraphFont"/>
    <w:link w:val="Title"/>
    <w:uiPriority w:val="10"/>
    <w:rsid w:val="003D663B"/>
    <w:rPr>
      <w:b/>
      <w:caps/>
      <w:color w:val="7F7F7F" w:themeColor="text1" w:themeTint="80"/>
      <w:spacing w:val="50"/>
      <w:sz w:val="44"/>
      <w:szCs w:val="44"/>
    </w:rPr>
  </w:style>
  <w:style w:type="paragraph" w:styleId="Subtitle">
    <w:name w:val="Subtitle"/>
    <w:basedOn w:val="Normal"/>
    <w:next w:val="Normal"/>
    <w:link w:val="SubtitleChar"/>
    <w:uiPriority w:val="11"/>
    <w:qFormat/>
    <w:rsid w:val="00BB7294"/>
    <w:pPr>
      <w:spacing w:after="0" w:line="240" w:lineRule="auto"/>
    </w:pPr>
    <w:rPr>
      <w:rFonts w:ascii="Calibri Light" w:hAnsi="Calibri Light"/>
      <w:i/>
      <w:spacing w:val="20"/>
      <w:sz w:val="20"/>
      <w:szCs w:val="18"/>
    </w:rPr>
  </w:style>
  <w:style w:type="character" w:customStyle="1" w:styleId="SubtitleChar">
    <w:name w:val="Subtitle Char"/>
    <w:basedOn w:val="DefaultParagraphFont"/>
    <w:link w:val="Subtitle"/>
    <w:uiPriority w:val="11"/>
    <w:rsid w:val="00BB7294"/>
    <w:rPr>
      <w:rFonts w:ascii="Calibri Light" w:hAnsi="Calibri Light"/>
      <w:i/>
      <w:spacing w:val="20"/>
      <w:sz w:val="20"/>
      <w:szCs w:val="18"/>
    </w:rPr>
  </w:style>
  <w:style w:type="character" w:styleId="Strong">
    <w:name w:val="Strong"/>
    <w:uiPriority w:val="22"/>
    <w:qFormat/>
    <w:rsid w:val="003D663B"/>
    <w:rPr>
      <w:b/>
      <w:bCs/>
      <w:color w:val="943634" w:themeColor="accent2" w:themeShade="BF"/>
      <w:spacing w:val="5"/>
    </w:rPr>
  </w:style>
  <w:style w:type="character" w:styleId="Emphasis">
    <w:name w:val="Emphasis"/>
    <w:uiPriority w:val="20"/>
    <w:qFormat/>
    <w:rsid w:val="003D663B"/>
    <w:rPr>
      <w:caps/>
      <w:spacing w:val="5"/>
      <w:sz w:val="20"/>
      <w:szCs w:val="20"/>
    </w:rPr>
  </w:style>
  <w:style w:type="paragraph" w:styleId="NoSpacing">
    <w:name w:val="No Spacing"/>
    <w:basedOn w:val="Normal"/>
    <w:link w:val="NoSpacingChar"/>
    <w:uiPriority w:val="1"/>
    <w:qFormat/>
    <w:rsid w:val="003D663B"/>
    <w:pPr>
      <w:spacing w:after="0" w:line="240" w:lineRule="auto"/>
      <w:jc w:val="both"/>
    </w:pPr>
    <w:rPr>
      <w:rFonts w:asciiTheme="minorHAnsi" w:hAnsiTheme="minorHAnsi"/>
    </w:rPr>
  </w:style>
  <w:style w:type="character" w:customStyle="1" w:styleId="NoSpacingChar">
    <w:name w:val="No Spacing Char"/>
    <w:basedOn w:val="DefaultParagraphFont"/>
    <w:link w:val="NoSpacing"/>
    <w:uiPriority w:val="1"/>
    <w:rsid w:val="003D663B"/>
    <w:rPr>
      <w:rFonts w:asciiTheme="minorHAnsi" w:hAnsiTheme="minorHAnsi"/>
    </w:rPr>
  </w:style>
  <w:style w:type="paragraph" w:styleId="ListParagraph">
    <w:name w:val="List Paragraph"/>
    <w:basedOn w:val="Normal"/>
    <w:uiPriority w:val="34"/>
    <w:qFormat/>
    <w:rsid w:val="003D663B"/>
    <w:pPr>
      <w:ind w:left="720"/>
      <w:contextualSpacing/>
    </w:pPr>
  </w:style>
  <w:style w:type="paragraph" w:styleId="Quote">
    <w:name w:val="Quote"/>
    <w:basedOn w:val="Normal"/>
    <w:next w:val="Normal"/>
    <w:link w:val="QuoteChar"/>
    <w:uiPriority w:val="29"/>
    <w:qFormat/>
    <w:rsid w:val="003D663B"/>
    <w:rPr>
      <w:i/>
      <w:iCs/>
    </w:rPr>
  </w:style>
  <w:style w:type="character" w:customStyle="1" w:styleId="QuoteChar">
    <w:name w:val="Quote Char"/>
    <w:basedOn w:val="DefaultParagraphFont"/>
    <w:link w:val="Quote"/>
    <w:uiPriority w:val="29"/>
    <w:rsid w:val="003D663B"/>
    <w:rPr>
      <w:i/>
      <w:iCs/>
    </w:rPr>
  </w:style>
  <w:style w:type="paragraph" w:styleId="IntenseQuote">
    <w:name w:val="Intense Quote"/>
    <w:basedOn w:val="Normal"/>
    <w:next w:val="Normal"/>
    <w:link w:val="IntenseQuoteChar"/>
    <w:uiPriority w:val="30"/>
    <w:qFormat/>
    <w:rsid w:val="003D663B"/>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3D663B"/>
    <w:rPr>
      <w:caps/>
      <w:color w:val="622423" w:themeColor="accent2" w:themeShade="7F"/>
      <w:spacing w:val="5"/>
      <w:sz w:val="20"/>
      <w:szCs w:val="20"/>
    </w:rPr>
  </w:style>
  <w:style w:type="character" w:styleId="SubtleEmphasis">
    <w:name w:val="Subtle Emphasis"/>
    <w:uiPriority w:val="19"/>
    <w:qFormat/>
    <w:rsid w:val="003D663B"/>
    <w:rPr>
      <w:i/>
      <w:iCs/>
    </w:rPr>
  </w:style>
  <w:style w:type="character" w:styleId="IntenseEmphasis">
    <w:name w:val="Intense Emphasis"/>
    <w:uiPriority w:val="21"/>
    <w:qFormat/>
    <w:rsid w:val="003D663B"/>
    <w:rPr>
      <w:i/>
      <w:iCs/>
      <w:caps/>
      <w:spacing w:val="10"/>
      <w:sz w:val="20"/>
      <w:szCs w:val="20"/>
    </w:rPr>
  </w:style>
  <w:style w:type="character" w:styleId="SubtleReference">
    <w:name w:val="Subtle Reference"/>
    <w:basedOn w:val="DefaultParagraphFont"/>
    <w:uiPriority w:val="31"/>
    <w:qFormat/>
    <w:rsid w:val="003D663B"/>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3D663B"/>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3D663B"/>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3D663B"/>
    <w:pPr>
      <w:outlineLvl w:val="9"/>
    </w:pPr>
    <w:rPr>
      <w:lang w:bidi="en-US"/>
    </w:rPr>
  </w:style>
  <w:style w:type="numbering" w:customStyle="1" w:styleId="NoList1">
    <w:name w:val="No List1"/>
    <w:next w:val="NoList"/>
    <w:uiPriority w:val="99"/>
    <w:semiHidden/>
    <w:unhideWhenUsed/>
    <w:rsid w:val="00773199"/>
  </w:style>
  <w:style w:type="paragraph" w:styleId="BodyText">
    <w:name w:val="Body Text"/>
    <w:basedOn w:val="Normal"/>
    <w:link w:val="BodyTextChar"/>
    <w:rsid w:val="00773199"/>
    <w:pPr>
      <w:tabs>
        <w:tab w:val="left" w:pos="-720"/>
        <w:tab w:val="left" w:pos="0"/>
      </w:tabs>
      <w:suppressAutoHyphens/>
      <w:spacing w:after="0" w:line="192" w:lineRule="auto"/>
      <w:jc w:val="both"/>
    </w:pPr>
    <w:rPr>
      <w:rFonts w:ascii="Times New Roman" w:eastAsia="Times New Roman" w:hAnsi="Times New Roman" w:cs="Times New Roman"/>
      <w:spacing w:val="-2"/>
      <w:sz w:val="20"/>
      <w:szCs w:val="20"/>
    </w:rPr>
  </w:style>
  <w:style w:type="character" w:customStyle="1" w:styleId="BodyTextChar">
    <w:name w:val="Body Text Char"/>
    <w:basedOn w:val="DefaultParagraphFont"/>
    <w:link w:val="BodyText"/>
    <w:rsid w:val="00773199"/>
    <w:rPr>
      <w:rFonts w:ascii="Times New Roman" w:eastAsia="Times New Roman" w:hAnsi="Times New Roman" w:cs="Times New Roman"/>
      <w:spacing w:val="-2"/>
      <w:sz w:val="20"/>
      <w:szCs w:val="20"/>
    </w:rPr>
  </w:style>
  <w:style w:type="paragraph" w:styleId="BodyTextIndent3">
    <w:name w:val="Body Text Indent 3"/>
    <w:basedOn w:val="Normal"/>
    <w:link w:val="BodyTextIndent3Char"/>
    <w:uiPriority w:val="99"/>
    <w:unhideWhenUsed/>
    <w:rsid w:val="00773199"/>
    <w:pPr>
      <w:spacing w:after="120" w:line="276"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rsid w:val="00773199"/>
    <w:rPr>
      <w:rFonts w:ascii="Calibri" w:eastAsia="Calibri" w:hAnsi="Calibri" w:cs="Times New Roman"/>
      <w:sz w:val="16"/>
      <w:szCs w:val="16"/>
    </w:rPr>
  </w:style>
  <w:style w:type="paragraph" w:styleId="BodyTextIndent">
    <w:name w:val="Body Text Indent"/>
    <w:basedOn w:val="Normal"/>
    <w:link w:val="BodyTextIndentChar"/>
    <w:rsid w:val="00773199"/>
    <w:pPr>
      <w:spacing w:after="120" w:line="240" w:lineRule="auto"/>
      <w:ind w:left="360"/>
    </w:pPr>
    <w:rPr>
      <w:rFonts w:ascii="Times New Roman" w:eastAsia="MS Mincho" w:hAnsi="Times New Roman" w:cs="Times New Roman"/>
      <w:sz w:val="24"/>
      <w:szCs w:val="24"/>
      <w:lang w:eastAsia="ja-JP"/>
    </w:rPr>
  </w:style>
  <w:style w:type="character" w:customStyle="1" w:styleId="BodyTextIndentChar">
    <w:name w:val="Body Text Indent Char"/>
    <w:basedOn w:val="DefaultParagraphFont"/>
    <w:link w:val="BodyTextIndent"/>
    <w:rsid w:val="00773199"/>
    <w:rPr>
      <w:rFonts w:ascii="Times New Roman" w:eastAsia="MS Mincho" w:hAnsi="Times New Roman" w:cs="Times New Roman"/>
      <w:sz w:val="24"/>
      <w:szCs w:val="24"/>
      <w:lang w:eastAsia="ja-JP"/>
    </w:rPr>
  </w:style>
  <w:style w:type="paragraph" w:styleId="Header">
    <w:name w:val="header"/>
    <w:basedOn w:val="Normal"/>
    <w:link w:val="HeaderChar"/>
    <w:rsid w:val="00773199"/>
    <w:pPr>
      <w:tabs>
        <w:tab w:val="center" w:pos="4320"/>
        <w:tab w:val="right" w:pos="8640"/>
      </w:tabs>
      <w:spacing w:after="0" w:line="240" w:lineRule="auto"/>
    </w:pPr>
    <w:rPr>
      <w:rFonts w:ascii="Arial" w:eastAsia="Times New Roman" w:hAnsi="Arial" w:cs="Times New Roman"/>
      <w:szCs w:val="20"/>
      <w:lang w:val="en-GB"/>
    </w:rPr>
  </w:style>
  <w:style w:type="character" w:customStyle="1" w:styleId="HeaderChar">
    <w:name w:val="Header Char"/>
    <w:basedOn w:val="DefaultParagraphFont"/>
    <w:link w:val="Header"/>
    <w:rsid w:val="00773199"/>
    <w:rPr>
      <w:rFonts w:ascii="Arial" w:eastAsia="Times New Roman" w:hAnsi="Arial" w:cs="Times New Roman"/>
      <w:szCs w:val="20"/>
      <w:lang w:val="en-GB"/>
    </w:rPr>
  </w:style>
  <w:style w:type="paragraph" w:customStyle="1" w:styleId="ja1">
    <w:name w:val="ja1"/>
    <w:rsid w:val="00773199"/>
    <w:pPr>
      <w:spacing w:after="0" w:line="240" w:lineRule="auto"/>
    </w:pPr>
    <w:rPr>
      <w:rFonts w:ascii="Arial" w:eastAsia="Times New Roman" w:hAnsi="Arial" w:cs="Times New Roman"/>
      <w:szCs w:val="20"/>
    </w:rPr>
  </w:style>
  <w:style w:type="paragraph" w:styleId="BodyTextIndent2">
    <w:name w:val="Body Text Indent 2"/>
    <w:basedOn w:val="Normal"/>
    <w:link w:val="BodyTextIndent2Char"/>
    <w:rsid w:val="00773199"/>
    <w:pPr>
      <w:spacing w:after="120" w:line="480" w:lineRule="auto"/>
      <w:ind w:left="360"/>
    </w:pPr>
    <w:rPr>
      <w:rFonts w:ascii="Times New Roman" w:eastAsia="MS Mincho" w:hAnsi="Times New Roman" w:cs="Times New Roman"/>
      <w:sz w:val="24"/>
      <w:szCs w:val="24"/>
      <w:lang w:eastAsia="ja-JP"/>
    </w:rPr>
  </w:style>
  <w:style w:type="character" w:customStyle="1" w:styleId="BodyTextIndent2Char">
    <w:name w:val="Body Text Indent 2 Char"/>
    <w:basedOn w:val="DefaultParagraphFont"/>
    <w:link w:val="BodyTextIndent2"/>
    <w:rsid w:val="00773199"/>
    <w:rPr>
      <w:rFonts w:ascii="Times New Roman" w:eastAsia="MS Mincho" w:hAnsi="Times New Roman" w:cs="Times New Roman"/>
      <w:sz w:val="24"/>
      <w:szCs w:val="24"/>
      <w:lang w:eastAsia="ja-JP"/>
    </w:rPr>
  </w:style>
  <w:style w:type="paragraph" w:styleId="BalloonText">
    <w:name w:val="Balloon Text"/>
    <w:basedOn w:val="Normal"/>
    <w:link w:val="BalloonTextChar"/>
    <w:uiPriority w:val="99"/>
    <w:semiHidden/>
    <w:unhideWhenUsed/>
    <w:rsid w:val="00773199"/>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773199"/>
    <w:rPr>
      <w:rFonts w:ascii="Tahoma" w:eastAsia="Calibri" w:hAnsi="Tahoma" w:cs="Tahoma"/>
      <w:sz w:val="16"/>
      <w:szCs w:val="16"/>
    </w:rPr>
  </w:style>
  <w:style w:type="paragraph" w:styleId="TOC2">
    <w:name w:val="toc 2"/>
    <w:basedOn w:val="Normal"/>
    <w:next w:val="Normal"/>
    <w:autoRedefine/>
    <w:uiPriority w:val="39"/>
    <w:unhideWhenUsed/>
    <w:rsid w:val="00773199"/>
    <w:pPr>
      <w:spacing w:after="100" w:line="276" w:lineRule="auto"/>
      <w:ind w:left="220"/>
    </w:pPr>
    <w:rPr>
      <w:rFonts w:ascii="Calibri" w:eastAsia="Times New Roman" w:hAnsi="Calibri" w:cs="Times New Roman"/>
    </w:rPr>
  </w:style>
  <w:style w:type="paragraph" w:styleId="TOC1">
    <w:name w:val="toc 1"/>
    <w:basedOn w:val="Normal"/>
    <w:next w:val="Normal"/>
    <w:autoRedefine/>
    <w:uiPriority w:val="39"/>
    <w:unhideWhenUsed/>
    <w:rsid w:val="00773199"/>
    <w:pPr>
      <w:spacing w:after="100" w:line="276" w:lineRule="auto"/>
    </w:pPr>
    <w:rPr>
      <w:rFonts w:ascii="Calibri" w:eastAsia="Times New Roman" w:hAnsi="Calibri" w:cs="Times New Roman"/>
    </w:rPr>
  </w:style>
  <w:style w:type="paragraph" w:styleId="TOC3">
    <w:name w:val="toc 3"/>
    <w:basedOn w:val="Normal"/>
    <w:next w:val="Normal"/>
    <w:autoRedefine/>
    <w:uiPriority w:val="39"/>
    <w:unhideWhenUsed/>
    <w:rsid w:val="00773199"/>
    <w:pPr>
      <w:spacing w:after="100" w:line="276" w:lineRule="auto"/>
      <w:ind w:left="440"/>
    </w:pPr>
    <w:rPr>
      <w:rFonts w:ascii="Calibri" w:eastAsia="Times New Roman" w:hAnsi="Calibri" w:cs="Times New Roman"/>
    </w:rPr>
  </w:style>
  <w:style w:type="character" w:styleId="Hyperlink">
    <w:name w:val="Hyperlink"/>
    <w:basedOn w:val="DefaultParagraphFont"/>
    <w:uiPriority w:val="99"/>
    <w:unhideWhenUsed/>
    <w:rsid w:val="00773199"/>
    <w:rPr>
      <w:color w:val="0000FF"/>
      <w:u w:val="single"/>
    </w:rPr>
  </w:style>
  <w:style w:type="table" w:styleId="TableGrid">
    <w:name w:val="Table Grid"/>
    <w:basedOn w:val="TableNormal"/>
    <w:uiPriority w:val="59"/>
    <w:rsid w:val="0077319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773199"/>
    <w:pPr>
      <w:spacing w:after="100" w:line="276" w:lineRule="auto"/>
      <w:ind w:left="660"/>
    </w:pPr>
    <w:rPr>
      <w:rFonts w:ascii="Calibri" w:eastAsia="Times New Roman" w:hAnsi="Calibri" w:cs="Times New Roman"/>
    </w:rPr>
  </w:style>
  <w:style w:type="paragraph" w:styleId="TOC5">
    <w:name w:val="toc 5"/>
    <w:basedOn w:val="Normal"/>
    <w:next w:val="Normal"/>
    <w:autoRedefine/>
    <w:uiPriority w:val="39"/>
    <w:unhideWhenUsed/>
    <w:rsid w:val="00773199"/>
    <w:pPr>
      <w:spacing w:after="100" w:line="276" w:lineRule="auto"/>
      <w:ind w:left="880"/>
    </w:pPr>
    <w:rPr>
      <w:rFonts w:ascii="Calibri" w:eastAsia="Times New Roman" w:hAnsi="Calibri" w:cs="Times New Roman"/>
    </w:rPr>
  </w:style>
  <w:style w:type="paragraph" w:styleId="TOC6">
    <w:name w:val="toc 6"/>
    <w:basedOn w:val="Normal"/>
    <w:next w:val="Normal"/>
    <w:autoRedefine/>
    <w:uiPriority w:val="39"/>
    <w:unhideWhenUsed/>
    <w:rsid w:val="00773199"/>
    <w:pPr>
      <w:spacing w:after="100" w:line="276" w:lineRule="auto"/>
      <w:ind w:left="1100"/>
    </w:pPr>
    <w:rPr>
      <w:rFonts w:ascii="Calibri" w:eastAsia="Times New Roman" w:hAnsi="Calibri" w:cs="Times New Roman"/>
    </w:rPr>
  </w:style>
  <w:style w:type="paragraph" w:styleId="TOC7">
    <w:name w:val="toc 7"/>
    <w:basedOn w:val="Normal"/>
    <w:next w:val="Normal"/>
    <w:autoRedefine/>
    <w:uiPriority w:val="39"/>
    <w:unhideWhenUsed/>
    <w:rsid w:val="00773199"/>
    <w:pPr>
      <w:spacing w:after="100" w:line="276" w:lineRule="auto"/>
      <w:ind w:left="1320"/>
    </w:pPr>
    <w:rPr>
      <w:rFonts w:ascii="Calibri" w:eastAsia="Times New Roman" w:hAnsi="Calibri" w:cs="Times New Roman"/>
    </w:rPr>
  </w:style>
  <w:style w:type="paragraph" w:styleId="TOC8">
    <w:name w:val="toc 8"/>
    <w:basedOn w:val="Normal"/>
    <w:next w:val="Normal"/>
    <w:autoRedefine/>
    <w:uiPriority w:val="39"/>
    <w:unhideWhenUsed/>
    <w:rsid w:val="00773199"/>
    <w:pPr>
      <w:spacing w:after="100" w:line="276" w:lineRule="auto"/>
      <w:ind w:left="1540"/>
    </w:pPr>
    <w:rPr>
      <w:rFonts w:ascii="Calibri" w:eastAsia="Times New Roman" w:hAnsi="Calibri" w:cs="Times New Roman"/>
    </w:rPr>
  </w:style>
  <w:style w:type="paragraph" w:styleId="TOC9">
    <w:name w:val="toc 9"/>
    <w:basedOn w:val="Normal"/>
    <w:next w:val="Normal"/>
    <w:autoRedefine/>
    <w:uiPriority w:val="39"/>
    <w:unhideWhenUsed/>
    <w:rsid w:val="00773199"/>
    <w:pPr>
      <w:spacing w:after="100" w:line="276" w:lineRule="auto"/>
      <w:ind w:left="1760"/>
    </w:pPr>
    <w:rPr>
      <w:rFonts w:ascii="Calibri" w:eastAsia="Times New Roman" w:hAnsi="Calibri" w:cs="Times New Roman"/>
    </w:rPr>
  </w:style>
  <w:style w:type="numbering" w:customStyle="1" w:styleId="Style1">
    <w:name w:val="Style1"/>
    <w:uiPriority w:val="99"/>
    <w:rsid w:val="00773199"/>
    <w:pPr>
      <w:numPr>
        <w:numId w:val="5"/>
      </w:numPr>
    </w:pPr>
  </w:style>
  <w:style w:type="paragraph" w:customStyle="1" w:styleId="Default">
    <w:name w:val="Default"/>
    <w:rsid w:val="00773199"/>
    <w:pPr>
      <w:autoSpaceDE w:val="0"/>
      <w:autoSpaceDN w:val="0"/>
      <w:adjustRightInd w:val="0"/>
      <w:spacing w:after="0" w:line="240" w:lineRule="auto"/>
    </w:pPr>
    <w:rPr>
      <w:rFonts w:ascii="EEFEHJ+Arial" w:eastAsia="Calibri" w:hAnsi="EEFEHJ+Arial" w:cs="EEFEHJ+Arial"/>
      <w:color w:val="000000"/>
      <w:sz w:val="24"/>
      <w:szCs w:val="24"/>
    </w:rPr>
  </w:style>
  <w:style w:type="paragraph" w:styleId="PlainText">
    <w:name w:val="Plain Text"/>
    <w:basedOn w:val="Default"/>
    <w:next w:val="Default"/>
    <w:link w:val="PlainTextChar"/>
    <w:uiPriority w:val="99"/>
    <w:rsid w:val="00773199"/>
    <w:rPr>
      <w:rFonts w:cs="Times New Roman"/>
      <w:color w:val="auto"/>
    </w:rPr>
  </w:style>
  <w:style w:type="character" w:customStyle="1" w:styleId="PlainTextChar">
    <w:name w:val="Plain Text Char"/>
    <w:basedOn w:val="DefaultParagraphFont"/>
    <w:link w:val="PlainText"/>
    <w:uiPriority w:val="99"/>
    <w:rsid w:val="00773199"/>
    <w:rPr>
      <w:rFonts w:ascii="EEFEHJ+Arial" w:eastAsia="Calibri" w:hAnsi="EEFEHJ+Arial" w:cs="Times New Roman"/>
      <w:sz w:val="24"/>
      <w:szCs w:val="24"/>
    </w:rPr>
  </w:style>
  <w:style w:type="character" w:styleId="CommentReference">
    <w:name w:val="annotation reference"/>
    <w:basedOn w:val="DefaultParagraphFont"/>
    <w:uiPriority w:val="99"/>
    <w:semiHidden/>
    <w:unhideWhenUsed/>
    <w:rsid w:val="00773199"/>
    <w:rPr>
      <w:sz w:val="16"/>
      <w:szCs w:val="16"/>
    </w:rPr>
  </w:style>
  <w:style w:type="paragraph" w:styleId="CommentText">
    <w:name w:val="annotation text"/>
    <w:basedOn w:val="Normal"/>
    <w:link w:val="CommentTextChar"/>
    <w:uiPriority w:val="99"/>
    <w:semiHidden/>
    <w:unhideWhenUsed/>
    <w:rsid w:val="00773199"/>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7731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73199"/>
    <w:rPr>
      <w:b/>
      <w:bCs/>
    </w:rPr>
  </w:style>
  <w:style w:type="character" w:customStyle="1" w:styleId="CommentSubjectChar">
    <w:name w:val="Comment Subject Char"/>
    <w:basedOn w:val="CommentTextChar"/>
    <w:link w:val="CommentSubject"/>
    <w:uiPriority w:val="99"/>
    <w:semiHidden/>
    <w:rsid w:val="00773199"/>
    <w:rPr>
      <w:rFonts w:ascii="Calibri" w:eastAsia="Calibri" w:hAnsi="Calibri" w:cs="Times New Roman"/>
      <w:b/>
      <w:bCs/>
      <w:sz w:val="20"/>
      <w:szCs w:val="20"/>
    </w:rPr>
  </w:style>
  <w:style w:type="paragraph" w:styleId="TableofFigures">
    <w:name w:val="table of figures"/>
    <w:basedOn w:val="Normal"/>
    <w:next w:val="Normal"/>
    <w:uiPriority w:val="99"/>
    <w:unhideWhenUsed/>
    <w:rsid w:val="00773199"/>
    <w:pPr>
      <w:spacing w:after="0" w:line="276" w:lineRule="auto"/>
    </w:pPr>
    <w:rPr>
      <w:rFonts w:ascii="Calibri" w:eastAsia="Calibri" w:hAnsi="Calibri" w:cs="Times New Roman"/>
    </w:rPr>
  </w:style>
  <w:style w:type="paragraph" w:styleId="DocumentMap">
    <w:name w:val="Document Map"/>
    <w:basedOn w:val="Normal"/>
    <w:link w:val="DocumentMapChar"/>
    <w:uiPriority w:val="99"/>
    <w:semiHidden/>
    <w:unhideWhenUsed/>
    <w:rsid w:val="00773199"/>
    <w:pPr>
      <w:spacing w:after="0" w:line="240"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773199"/>
    <w:rPr>
      <w:rFonts w:ascii="Tahoma" w:eastAsia="Calibri" w:hAnsi="Tahoma" w:cs="Tahoma"/>
      <w:sz w:val="16"/>
      <w:szCs w:val="16"/>
    </w:rPr>
  </w:style>
  <w:style w:type="paragraph" w:styleId="ListBullet">
    <w:name w:val="List Bullet"/>
    <w:basedOn w:val="Normal"/>
    <w:uiPriority w:val="99"/>
    <w:unhideWhenUsed/>
    <w:rsid w:val="00773199"/>
    <w:pPr>
      <w:numPr>
        <w:numId w:val="6"/>
      </w:numPr>
      <w:spacing w:line="276" w:lineRule="auto"/>
      <w:contextualSpacing/>
    </w:pPr>
    <w:rPr>
      <w:rFonts w:ascii="Calibri" w:eastAsia="Calibri" w:hAnsi="Calibri" w:cs="Times New Roman"/>
    </w:rPr>
  </w:style>
  <w:style w:type="paragraph" w:styleId="Footer">
    <w:name w:val="footer"/>
    <w:basedOn w:val="Normal"/>
    <w:link w:val="FooterChar"/>
    <w:uiPriority w:val="99"/>
    <w:unhideWhenUsed/>
    <w:rsid w:val="00773199"/>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73199"/>
    <w:rPr>
      <w:rFonts w:ascii="Calibri" w:eastAsia="Calibri" w:hAnsi="Calibri" w:cs="Times New Roman"/>
    </w:rPr>
  </w:style>
  <w:style w:type="paragraph" w:styleId="NormalWeb">
    <w:name w:val="Normal (Web)"/>
    <w:basedOn w:val="Normal"/>
    <w:uiPriority w:val="99"/>
    <w:semiHidden/>
    <w:unhideWhenUsed/>
    <w:rsid w:val="00773199"/>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semiHidden/>
    <w:rsid w:val="00773199"/>
    <w:rPr>
      <w:vertAlign w:val="superscript"/>
    </w:rPr>
  </w:style>
  <w:style w:type="paragraph" w:styleId="FootnoteText">
    <w:name w:val="footnote text"/>
    <w:basedOn w:val="Normal"/>
    <w:link w:val="FootnoteTextChar"/>
    <w:semiHidden/>
    <w:rsid w:val="00773199"/>
    <w:pPr>
      <w:spacing w:after="0" w:line="240" w:lineRule="auto"/>
    </w:pPr>
    <w:rPr>
      <w:rFonts w:ascii="Arial" w:eastAsia="Times New Roman" w:hAnsi="Arial" w:cs="Arial"/>
      <w:sz w:val="20"/>
      <w:szCs w:val="20"/>
    </w:rPr>
  </w:style>
  <w:style w:type="character" w:customStyle="1" w:styleId="FootnoteTextChar">
    <w:name w:val="Footnote Text Char"/>
    <w:basedOn w:val="DefaultParagraphFont"/>
    <w:link w:val="FootnoteText"/>
    <w:semiHidden/>
    <w:rsid w:val="00773199"/>
    <w:rPr>
      <w:rFonts w:ascii="Arial" w:eastAsia="Times New Roman" w:hAnsi="Arial" w:cs="Arial"/>
      <w:sz w:val="20"/>
      <w:szCs w:val="20"/>
    </w:rPr>
  </w:style>
  <w:style w:type="character" w:customStyle="1" w:styleId="style41">
    <w:name w:val="style41"/>
    <w:basedOn w:val="DefaultParagraphFont"/>
    <w:rsid w:val="00773199"/>
    <w:rPr>
      <w:sz w:val="18"/>
      <w:szCs w:val="18"/>
    </w:rPr>
  </w:style>
  <w:style w:type="paragraph" w:customStyle="1" w:styleId="sub2">
    <w:name w:val="sub2"/>
    <w:rsid w:val="00773199"/>
    <w:pPr>
      <w:autoSpaceDE w:val="0"/>
      <w:autoSpaceDN w:val="0"/>
      <w:adjustRightInd w:val="0"/>
      <w:spacing w:after="0" w:line="240" w:lineRule="atLeast"/>
      <w:ind w:firstLine="144"/>
      <w:jc w:val="both"/>
    </w:pPr>
    <w:rPr>
      <w:rFonts w:ascii="Arial Narrow" w:eastAsia="Times New Roman" w:hAnsi="Arial Narrow" w:cs="Arial Narrow"/>
      <w:b/>
      <w:bCs/>
      <w:color w:val="000000"/>
    </w:rPr>
  </w:style>
  <w:style w:type="paragraph" w:customStyle="1" w:styleId="SWMPlanStyle1">
    <w:name w:val="SWMPlan Style1"/>
    <w:basedOn w:val="Normal"/>
    <w:rsid w:val="00773199"/>
    <w:pPr>
      <w:spacing w:after="0" w:line="300" w:lineRule="atLeast"/>
      <w:ind w:firstLine="36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2271">
      <w:bodyDiv w:val="1"/>
      <w:marLeft w:val="0"/>
      <w:marRight w:val="0"/>
      <w:marTop w:val="0"/>
      <w:marBottom w:val="0"/>
      <w:divBdr>
        <w:top w:val="none" w:sz="0" w:space="0" w:color="auto"/>
        <w:left w:val="none" w:sz="0" w:space="0" w:color="auto"/>
        <w:bottom w:val="none" w:sz="0" w:space="0" w:color="auto"/>
        <w:right w:val="none" w:sz="0" w:space="0" w:color="auto"/>
      </w:divBdr>
    </w:div>
    <w:div w:id="96950331">
      <w:bodyDiv w:val="1"/>
      <w:marLeft w:val="0"/>
      <w:marRight w:val="0"/>
      <w:marTop w:val="0"/>
      <w:marBottom w:val="0"/>
      <w:divBdr>
        <w:top w:val="none" w:sz="0" w:space="0" w:color="auto"/>
        <w:left w:val="none" w:sz="0" w:space="0" w:color="auto"/>
        <w:bottom w:val="none" w:sz="0" w:space="0" w:color="auto"/>
        <w:right w:val="none" w:sz="0" w:space="0" w:color="auto"/>
      </w:divBdr>
    </w:div>
    <w:div w:id="107549401">
      <w:bodyDiv w:val="1"/>
      <w:marLeft w:val="0"/>
      <w:marRight w:val="0"/>
      <w:marTop w:val="0"/>
      <w:marBottom w:val="0"/>
      <w:divBdr>
        <w:top w:val="none" w:sz="0" w:space="0" w:color="auto"/>
        <w:left w:val="none" w:sz="0" w:space="0" w:color="auto"/>
        <w:bottom w:val="none" w:sz="0" w:space="0" w:color="auto"/>
        <w:right w:val="none" w:sz="0" w:space="0" w:color="auto"/>
      </w:divBdr>
    </w:div>
    <w:div w:id="198012981">
      <w:bodyDiv w:val="1"/>
      <w:marLeft w:val="0"/>
      <w:marRight w:val="0"/>
      <w:marTop w:val="0"/>
      <w:marBottom w:val="0"/>
      <w:divBdr>
        <w:top w:val="none" w:sz="0" w:space="0" w:color="auto"/>
        <w:left w:val="none" w:sz="0" w:space="0" w:color="auto"/>
        <w:bottom w:val="none" w:sz="0" w:space="0" w:color="auto"/>
        <w:right w:val="none" w:sz="0" w:space="0" w:color="auto"/>
      </w:divBdr>
    </w:div>
    <w:div w:id="201290163">
      <w:bodyDiv w:val="1"/>
      <w:marLeft w:val="0"/>
      <w:marRight w:val="0"/>
      <w:marTop w:val="0"/>
      <w:marBottom w:val="0"/>
      <w:divBdr>
        <w:top w:val="none" w:sz="0" w:space="0" w:color="auto"/>
        <w:left w:val="none" w:sz="0" w:space="0" w:color="auto"/>
        <w:bottom w:val="none" w:sz="0" w:space="0" w:color="auto"/>
        <w:right w:val="none" w:sz="0" w:space="0" w:color="auto"/>
      </w:divBdr>
    </w:div>
    <w:div w:id="223028760">
      <w:bodyDiv w:val="1"/>
      <w:marLeft w:val="0"/>
      <w:marRight w:val="0"/>
      <w:marTop w:val="0"/>
      <w:marBottom w:val="0"/>
      <w:divBdr>
        <w:top w:val="none" w:sz="0" w:space="0" w:color="auto"/>
        <w:left w:val="none" w:sz="0" w:space="0" w:color="auto"/>
        <w:bottom w:val="none" w:sz="0" w:space="0" w:color="auto"/>
        <w:right w:val="none" w:sz="0" w:space="0" w:color="auto"/>
      </w:divBdr>
    </w:div>
    <w:div w:id="233470963">
      <w:bodyDiv w:val="1"/>
      <w:marLeft w:val="0"/>
      <w:marRight w:val="0"/>
      <w:marTop w:val="0"/>
      <w:marBottom w:val="0"/>
      <w:divBdr>
        <w:top w:val="none" w:sz="0" w:space="0" w:color="auto"/>
        <w:left w:val="none" w:sz="0" w:space="0" w:color="auto"/>
        <w:bottom w:val="none" w:sz="0" w:space="0" w:color="auto"/>
        <w:right w:val="none" w:sz="0" w:space="0" w:color="auto"/>
      </w:divBdr>
    </w:div>
    <w:div w:id="329984495">
      <w:bodyDiv w:val="1"/>
      <w:marLeft w:val="0"/>
      <w:marRight w:val="0"/>
      <w:marTop w:val="0"/>
      <w:marBottom w:val="0"/>
      <w:divBdr>
        <w:top w:val="none" w:sz="0" w:space="0" w:color="auto"/>
        <w:left w:val="none" w:sz="0" w:space="0" w:color="auto"/>
        <w:bottom w:val="none" w:sz="0" w:space="0" w:color="auto"/>
        <w:right w:val="none" w:sz="0" w:space="0" w:color="auto"/>
      </w:divBdr>
    </w:div>
    <w:div w:id="331301423">
      <w:bodyDiv w:val="1"/>
      <w:marLeft w:val="0"/>
      <w:marRight w:val="0"/>
      <w:marTop w:val="0"/>
      <w:marBottom w:val="0"/>
      <w:divBdr>
        <w:top w:val="none" w:sz="0" w:space="0" w:color="auto"/>
        <w:left w:val="none" w:sz="0" w:space="0" w:color="auto"/>
        <w:bottom w:val="none" w:sz="0" w:space="0" w:color="auto"/>
        <w:right w:val="none" w:sz="0" w:space="0" w:color="auto"/>
      </w:divBdr>
    </w:div>
    <w:div w:id="355160627">
      <w:bodyDiv w:val="1"/>
      <w:marLeft w:val="0"/>
      <w:marRight w:val="0"/>
      <w:marTop w:val="0"/>
      <w:marBottom w:val="0"/>
      <w:divBdr>
        <w:top w:val="none" w:sz="0" w:space="0" w:color="auto"/>
        <w:left w:val="none" w:sz="0" w:space="0" w:color="auto"/>
        <w:bottom w:val="none" w:sz="0" w:space="0" w:color="auto"/>
        <w:right w:val="none" w:sz="0" w:space="0" w:color="auto"/>
      </w:divBdr>
    </w:div>
    <w:div w:id="418605606">
      <w:bodyDiv w:val="1"/>
      <w:marLeft w:val="0"/>
      <w:marRight w:val="0"/>
      <w:marTop w:val="0"/>
      <w:marBottom w:val="0"/>
      <w:divBdr>
        <w:top w:val="none" w:sz="0" w:space="0" w:color="auto"/>
        <w:left w:val="none" w:sz="0" w:space="0" w:color="auto"/>
        <w:bottom w:val="none" w:sz="0" w:space="0" w:color="auto"/>
        <w:right w:val="none" w:sz="0" w:space="0" w:color="auto"/>
      </w:divBdr>
    </w:div>
    <w:div w:id="546840222">
      <w:bodyDiv w:val="1"/>
      <w:marLeft w:val="0"/>
      <w:marRight w:val="0"/>
      <w:marTop w:val="0"/>
      <w:marBottom w:val="0"/>
      <w:divBdr>
        <w:top w:val="none" w:sz="0" w:space="0" w:color="auto"/>
        <w:left w:val="none" w:sz="0" w:space="0" w:color="auto"/>
        <w:bottom w:val="none" w:sz="0" w:space="0" w:color="auto"/>
        <w:right w:val="none" w:sz="0" w:space="0" w:color="auto"/>
      </w:divBdr>
    </w:div>
    <w:div w:id="750203295">
      <w:bodyDiv w:val="1"/>
      <w:marLeft w:val="0"/>
      <w:marRight w:val="0"/>
      <w:marTop w:val="0"/>
      <w:marBottom w:val="0"/>
      <w:divBdr>
        <w:top w:val="none" w:sz="0" w:space="0" w:color="auto"/>
        <w:left w:val="none" w:sz="0" w:space="0" w:color="auto"/>
        <w:bottom w:val="none" w:sz="0" w:space="0" w:color="auto"/>
        <w:right w:val="none" w:sz="0" w:space="0" w:color="auto"/>
      </w:divBdr>
    </w:div>
    <w:div w:id="773786269">
      <w:bodyDiv w:val="1"/>
      <w:marLeft w:val="0"/>
      <w:marRight w:val="0"/>
      <w:marTop w:val="0"/>
      <w:marBottom w:val="0"/>
      <w:divBdr>
        <w:top w:val="none" w:sz="0" w:space="0" w:color="auto"/>
        <w:left w:val="none" w:sz="0" w:space="0" w:color="auto"/>
        <w:bottom w:val="none" w:sz="0" w:space="0" w:color="auto"/>
        <w:right w:val="none" w:sz="0" w:space="0" w:color="auto"/>
      </w:divBdr>
    </w:div>
    <w:div w:id="805665697">
      <w:bodyDiv w:val="1"/>
      <w:marLeft w:val="0"/>
      <w:marRight w:val="0"/>
      <w:marTop w:val="0"/>
      <w:marBottom w:val="0"/>
      <w:divBdr>
        <w:top w:val="none" w:sz="0" w:space="0" w:color="auto"/>
        <w:left w:val="none" w:sz="0" w:space="0" w:color="auto"/>
        <w:bottom w:val="none" w:sz="0" w:space="0" w:color="auto"/>
        <w:right w:val="none" w:sz="0" w:space="0" w:color="auto"/>
      </w:divBdr>
    </w:div>
    <w:div w:id="843546462">
      <w:bodyDiv w:val="1"/>
      <w:marLeft w:val="0"/>
      <w:marRight w:val="0"/>
      <w:marTop w:val="0"/>
      <w:marBottom w:val="0"/>
      <w:divBdr>
        <w:top w:val="none" w:sz="0" w:space="0" w:color="auto"/>
        <w:left w:val="none" w:sz="0" w:space="0" w:color="auto"/>
        <w:bottom w:val="none" w:sz="0" w:space="0" w:color="auto"/>
        <w:right w:val="none" w:sz="0" w:space="0" w:color="auto"/>
      </w:divBdr>
    </w:div>
    <w:div w:id="859199298">
      <w:bodyDiv w:val="1"/>
      <w:marLeft w:val="0"/>
      <w:marRight w:val="0"/>
      <w:marTop w:val="0"/>
      <w:marBottom w:val="0"/>
      <w:divBdr>
        <w:top w:val="none" w:sz="0" w:space="0" w:color="auto"/>
        <w:left w:val="none" w:sz="0" w:space="0" w:color="auto"/>
        <w:bottom w:val="none" w:sz="0" w:space="0" w:color="auto"/>
        <w:right w:val="none" w:sz="0" w:space="0" w:color="auto"/>
      </w:divBdr>
      <w:divsChild>
        <w:div w:id="697858111">
          <w:marLeft w:val="677"/>
          <w:marRight w:val="0"/>
          <w:marTop w:val="0"/>
          <w:marBottom w:val="258"/>
          <w:divBdr>
            <w:top w:val="none" w:sz="0" w:space="0" w:color="auto"/>
            <w:left w:val="none" w:sz="0" w:space="0" w:color="auto"/>
            <w:bottom w:val="none" w:sz="0" w:space="0" w:color="auto"/>
            <w:right w:val="none" w:sz="0" w:space="0" w:color="auto"/>
          </w:divBdr>
        </w:div>
      </w:divsChild>
    </w:div>
    <w:div w:id="862593422">
      <w:bodyDiv w:val="1"/>
      <w:marLeft w:val="0"/>
      <w:marRight w:val="0"/>
      <w:marTop w:val="0"/>
      <w:marBottom w:val="0"/>
      <w:divBdr>
        <w:top w:val="none" w:sz="0" w:space="0" w:color="auto"/>
        <w:left w:val="none" w:sz="0" w:space="0" w:color="auto"/>
        <w:bottom w:val="none" w:sz="0" w:space="0" w:color="auto"/>
        <w:right w:val="none" w:sz="0" w:space="0" w:color="auto"/>
      </w:divBdr>
    </w:div>
    <w:div w:id="890001582">
      <w:bodyDiv w:val="1"/>
      <w:marLeft w:val="0"/>
      <w:marRight w:val="0"/>
      <w:marTop w:val="0"/>
      <w:marBottom w:val="0"/>
      <w:divBdr>
        <w:top w:val="none" w:sz="0" w:space="0" w:color="auto"/>
        <w:left w:val="none" w:sz="0" w:space="0" w:color="auto"/>
        <w:bottom w:val="none" w:sz="0" w:space="0" w:color="auto"/>
        <w:right w:val="none" w:sz="0" w:space="0" w:color="auto"/>
      </w:divBdr>
    </w:div>
    <w:div w:id="901139575">
      <w:bodyDiv w:val="1"/>
      <w:marLeft w:val="0"/>
      <w:marRight w:val="0"/>
      <w:marTop w:val="0"/>
      <w:marBottom w:val="0"/>
      <w:divBdr>
        <w:top w:val="none" w:sz="0" w:space="0" w:color="auto"/>
        <w:left w:val="none" w:sz="0" w:space="0" w:color="auto"/>
        <w:bottom w:val="none" w:sz="0" w:space="0" w:color="auto"/>
        <w:right w:val="none" w:sz="0" w:space="0" w:color="auto"/>
      </w:divBdr>
    </w:div>
    <w:div w:id="915289661">
      <w:bodyDiv w:val="1"/>
      <w:marLeft w:val="0"/>
      <w:marRight w:val="0"/>
      <w:marTop w:val="0"/>
      <w:marBottom w:val="0"/>
      <w:divBdr>
        <w:top w:val="none" w:sz="0" w:space="0" w:color="auto"/>
        <w:left w:val="none" w:sz="0" w:space="0" w:color="auto"/>
        <w:bottom w:val="none" w:sz="0" w:space="0" w:color="auto"/>
        <w:right w:val="none" w:sz="0" w:space="0" w:color="auto"/>
      </w:divBdr>
    </w:div>
    <w:div w:id="1110971947">
      <w:bodyDiv w:val="1"/>
      <w:marLeft w:val="0"/>
      <w:marRight w:val="0"/>
      <w:marTop w:val="0"/>
      <w:marBottom w:val="0"/>
      <w:divBdr>
        <w:top w:val="none" w:sz="0" w:space="0" w:color="auto"/>
        <w:left w:val="none" w:sz="0" w:space="0" w:color="auto"/>
        <w:bottom w:val="none" w:sz="0" w:space="0" w:color="auto"/>
        <w:right w:val="none" w:sz="0" w:space="0" w:color="auto"/>
      </w:divBdr>
    </w:div>
    <w:div w:id="1169904115">
      <w:bodyDiv w:val="1"/>
      <w:marLeft w:val="0"/>
      <w:marRight w:val="0"/>
      <w:marTop w:val="0"/>
      <w:marBottom w:val="0"/>
      <w:divBdr>
        <w:top w:val="none" w:sz="0" w:space="0" w:color="auto"/>
        <w:left w:val="none" w:sz="0" w:space="0" w:color="auto"/>
        <w:bottom w:val="none" w:sz="0" w:space="0" w:color="auto"/>
        <w:right w:val="none" w:sz="0" w:space="0" w:color="auto"/>
      </w:divBdr>
    </w:div>
    <w:div w:id="1233348450">
      <w:bodyDiv w:val="1"/>
      <w:marLeft w:val="0"/>
      <w:marRight w:val="0"/>
      <w:marTop w:val="0"/>
      <w:marBottom w:val="0"/>
      <w:divBdr>
        <w:top w:val="none" w:sz="0" w:space="0" w:color="auto"/>
        <w:left w:val="none" w:sz="0" w:space="0" w:color="auto"/>
        <w:bottom w:val="none" w:sz="0" w:space="0" w:color="auto"/>
        <w:right w:val="none" w:sz="0" w:space="0" w:color="auto"/>
      </w:divBdr>
    </w:div>
    <w:div w:id="1376273889">
      <w:bodyDiv w:val="1"/>
      <w:marLeft w:val="0"/>
      <w:marRight w:val="0"/>
      <w:marTop w:val="0"/>
      <w:marBottom w:val="0"/>
      <w:divBdr>
        <w:top w:val="none" w:sz="0" w:space="0" w:color="auto"/>
        <w:left w:val="none" w:sz="0" w:space="0" w:color="auto"/>
        <w:bottom w:val="none" w:sz="0" w:space="0" w:color="auto"/>
        <w:right w:val="none" w:sz="0" w:space="0" w:color="auto"/>
      </w:divBdr>
    </w:div>
    <w:div w:id="1400712013">
      <w:bodyDiv w:val="1"/>
      <w:marLeft w:val="0"/>
      <w:marRight w:val="0"/>
      <w:marTop w:val="0"/>
      <w:marBottom w:val="0"/>
      <w:divBdr>
        <w:top w:val="none" w:sz="0" w:space="0" w:color="auto"/>
        <w:left w:val="none" w:sz="0" w:space="0" w:color="auto"/>
        <w:bottom w:val="none" w:sz="0" w:space="0" w:color="auto"/>
        <w:right w:val="none" w:sz="0" w:space="0" w:color="auto"/>
      </w:divBdr>
    </w:div>
    <w:div w:id="1444763825">
      <w:bodyDiv w:val="1"/>
      <w:marLeft w:val="0"/>
      <w:marRight w:val="0"/>
      <w:marTop w:val="0"/>
      <w:marBottom w:val="0"/>
      <w:divBdr>
        <w:top w:val="none" w:sz="0" w:space="0" w:color="auto"/>
        <w:left w:val="none" w:sz="0" w:space="0" w:color="auto"/>
        <w:bottom w:val="none" w:sz="0" w:space="0" w:color="auto"/>
        <w:right w:val="none" w:sz="0" w:space="0" w:color="auto"/>
      </w:divBdr>
    </w:div>
    <w:div w:id="1472167271">
      <w:bodyDiv w:val="1"/>
      <w:marLeft w:val="0"/>
      <w:marRight w:val="0"/>
      <w:marTop w:val="0"/>
      <w:marBottom w:val="0"/>
      <w:divBdr>
        <w:top w:val="none" w:sz="0" w:space="0" w:color="auto"/>
        <w:left w:val="none" w:sz="0" w:space="0" w:color="auto"/>
        <w:bottom w:val="none" w:sz="0" w:space="0" w:color="auto"/>
        <w:right w:val="none" w:sz="0" w:space="0" w:color="auto"/>
      </w:divBdr>
    </w:div>
    <w:div w:id="1477532022">
      <w:bodyDiv w:val="1"/>
      <w:marLeft w:val="0"/>
      <w:marRight w:val="0"/>
      <w:marTop w:val="0"/>
      <w:marBottom w:val="0"/>
      <w:divBdr>
        <w:top w:val="none" w:sz="0" w:space="0" w:color="auto"/>
        <w:left w:val="none" w:sz="0" w:space="0" w:color="auto"/>
        <w:bottom w:val="none" w:sz="0" w:space="0" w:color="auto"/>
        <w:right w:val="none" w:sz="0" w:space="0" w:color="auto"/>
      </w:divBdr>
    </w:div>
    <w:div w:id="1488671800">
      <w:bodyDiv w:val="1"/>
      <w:marLeft w:val="0"/>
      <w:marRight w:val="0"/>
      <w:marTop w:val="0"/>
      <w:marBottom w:val="0"/>
      <w:divBdr>
        <w:top w:val="none" w:sz="0" w:space="0" w:color="auto"/>
        <w:left w:val="none" w:sz="0" w:space="0" w:color="auto"/>
        <w:bottom w:val="none" w:sz="0" w:space="0" w:color="auto"/>
        <w:right w:val="none" w:sz="0" w:space="0" w:color="auto"/>
      </w:divBdr>
    </w:div>
    <w:div w:id="1681160050">
      <w:bodyDiv w:val="1"/>
      <w:marLeft w:val="0"/>
      <w:marRight w:val="0"/>
      <w:marTop w:val="0"/>
      <w:marBottom w:val="0"/>
      <w:divBdr>
        <w:top w:val="none" w:sz="0" w:space="0" w:color="auto"/>
        <w:left w:val="none" w:sz="0" w:space="0" w:color="auto"/>
        <w:bottom w:val="none" w:sz="0" w:space="0" w:color="auto"/>
        <w:right w:val="none" w:sz="0" w:space="0" w:color="auto"/>
      </w:divBdr>
    </w:div>
    <w:div w:id="1730810674">
      <w:bodyDiv w:val="1"/>
      <w:marLeft w:val="0"/>
      <w:marRight w:val="0"/>
      <w:marTop w:val="0"/>
      <w:marBottom w:val="0"/>
      <w:divBdr>
        <w:top w:val="none" w:sz="0" w:space="0" w:color="auto"/>
        <w:left w:val="none" w:sz="0" w:space="0" w:color="auto"/>
        <w:bottom w:val="none" w:sz="0" w:space="0" w:color="auto"/>
        <w:right w:val="none" w:sz="0" w:space="0" w:color="auto"/>
      </w:divBdr>
    </w:div>
    <w:div w:id="1747527783">
      <w:bodyDiv w:val="1"/>
      <w:marLeft w:val="0"/>
      <w:marRight w:val="0"/>
      <w:marTop w:val="0"/>
      <w:marBottom w:val="0"/>
      <w:divBdr>
        <w:top w:val="none" w:sz="0" w:space="0" w:color="auto"/>
        <w:left w:val="none" w:sz="0" w:space="0" w:color="auto"/>
        <w:bottom w:val="none" w:sz="0" w:space="0" w:color="auto"/>
        <w:right w:val="none" w:sz="0" w:space="0" w:color="auto"/>
      </w:divBdr>
    </w:div>
    <w:div w:id="1757750635">
      <w:bodyDiv w:val="1"/>
      <w:marLeft w:val="0"/>
      <w:marRight w:val="0"/>
      <w:marTop w:val="0"/>
      <w:marBottom w:val="0"/>
      <w:divBdr>
        <w:top w:val="none" w:sz="0" w:space="0" w:color="auto"/>
        <w:left w:val="none" w:sz="0" w:space="0" w:color="auto"/>
        <w:bottom w:val="none" w:sz="0" w:space="0" w:color="auto"/>
        <w:right w:val="none" w:sz="0" w:space="0" w:color="auto"/>
      </w:divBdr>
    </w:div>
    <w:div w:id="1817336019">
      <w:bodyDiv w:val="1"/>
      <w:marLeft w:val="0"/>
      <w:marRight w:val="0"/>
      <w:marTop w:val="0"/>
      <w:marBottom w:val="0"/>
      <w:divBdr>
        <w:top w:val="none" w:sz="0" w:space="0" w:color="auto"/>
        <w:left w:val="none" w:sz="0" w:space="0" w:color="auto"/>
        <w:bottom w:val="none" w:sz="0" w:space="0" w:color="auto"/>
        <w:right w:val="none" w:sz="0" w:space="0" w:color="auto"/>
      </w:divBdr>
    </w:div>
    <w:div w:id="1884245078">
      <w:bodyDiv w:val="1"/>
      <w:marLeft w:val="0"/>
      <w:marRight w:val="0"/>
      <w:marTop w:val="0"/>
      <w:marBottom w:val="0"/>
      <w:divBdr>
        <w:top w:val="none" w:sz="0" w:space="0" w:color="auto"/>
        <w:left w:val="none" w:sz="0" w:space="0" w:color="auto"/>
        <w:bottom w:val="none" w:sz="0" w:space="0" w:color="auto"/>
        <w:right w:val="none" w:sz="0" w:space="0" w:color="auto"/>
      </w:divBdr>
    </w:div>
    <w:div w:id="1908568129">
      <w:bodyDiv w:val="1"/>
      <w:marLeft w:val="0"/>
      <w:marRight w:val="0"/>
      <w:marTop w:val="0"/>
      <w:marBottom w:val="0"/>
      <w:divBdr>
        <w:top w:val="none" w:sz="0" w:space="0" w:color="auto"/>
        <w:left w:val="none" w:sz="0" w:space="0" w:color="auto"/>
        <w:bottom w:val="none" w:sz="0" w:space="0" w:color="auto"/>
        <w:right w:val="none" w:sz="0" w:space="0" w:color="auto"/>
      </w:divBdr>
    </w:div>
    <w:div w:id="1940988109">
      <w:bodyDiv w:val="1"/>
      <w:marLeft w:val="0"/>
      <w:marRight w:val="0"/>
      <w:marTop w:val="0"/>
      <w:marBottom w:val="0"/>
      <w:divBdr>
        <w:top w:val="none" w:sz="0" w:space="0" w:color="auto"/>
        <w:left w:val="none" w:sz="0" w:space="0" w:color="auto"/>
        <w:bottom w:val="none" w:sz="0" w:space="0" w:color="auto"/>
        <w:right w:val="none" w:sz="0" w:space="0" w:color="auto"/>
      </w:divBdr>
    </w:div>
    <w:div w:id="2127848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Tanya's%20Files\CLUP\Ecological%20Profile%20%20-%20SCC\EP%20-%20Tables.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Tanya\SCC-CPDCO\CLUP\Ecological%20Profile%20%20-%20SCC\EP%20-%20Tables%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Tanya\SCC-CPDCO\CLUP\Ecological%20Profile%20%20-%20SCC\EP%20-%20Tables%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a:pPr>
            <a:r>
              <a:rPr lang="en-US"/>
              <a:t>City Population, 1960-2010</a:t>
            </a:r>
          </a:p>
        </c:rich>
      </c:tx>
      <c:overlay val="0"/>
    </c:title>
    <c:autoTitleDeleted val="0"/>
    <c:plotArea>
      <c:layout/>
      <c:lineChart>
        <c:grouping val="standard"/>
        <c:varyColors val="0"/>
        <c:ser>
          <c:idx val="0"/>
          <c:order val="0"/>
          <c:tx>
            <c:strRef>
              <c:f>'SCC Pop Growth'!$B$3</c:f>
              <c:strCache>
                <c:ptCount val="1"/>
                <c:pt idx="0">
                  <c:v>Population</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'SCC Pop Growth'!$A$4:$A$12</c:f>
              <c:numCache>
                <c:formatCode>m/d/yyyy;@</c:formatCode>
                <c:ptCount val="9"/>
                <c:pt idx="0">
                  <c:v>21916</c:v>
                </c:pt>
                <c:pt idx="1">
                  <c:v>25569</c:v>
                </c:pt>
                <c:pt idx="2">
                  <c:v>27395</c:v>
                </c:pt>
                <c:pt idx="3">
                  <c:v>29221</c:v>
                </c:pt>
                <c:pt idx="4">
                  <c:v>32874</c:v>
                </c:pt>
                <c:pt idx="5">
                  <c:v>36526</c:v>
                </c:pt>
                <c:pt idx="6">
                  <c:v>40179</c:v>
                </c:pt>
                <c:pt idx="7" formatCode="m/d/yyyy">
                  <c:v>42005</c:v>
                </c:pt>
                <c:pt idx="8" formatCode="m/d/yyyy">
                  <c:v>43831</c:v>
                </c:pt>
              </c:numCache>
            </c:numRef>
          </c:cat>
          <c:val>
            <c:numRef>
              <c:f>'SCC Pop Growth'!$B$4:$B$12</c:f>
              <c:numCache>
                <c:formatCode>#,##0</c:formatCode>
                <c:ptCount val="9"/>
                <c:pt idx="0">
                  <c:v>124756</c:v>
                </c:pt>
                <c:pt idx="1">
                  <c:v>90058</c:v>
                </c:pt>
                <c:pt idx="2">
                  <c:v>90982</c:v>
                </c:pt>
                <c:pt idx="3">
                  <c:v>91627</c:v>
                </c:pt>
                <c:pt idx="4">
                  <c:v>105713</c:v>
                </c:pt>
                <c:pt idx="5">
                  <c:v>118259</c:v>
                </c:pt>
                <c:pt idx="6">
                  <c:v>129981</c:v>
                </c:pt>
                <c:pt idx="7">
                  <c:v>132536</c:v>
                </c:pt>
                <c:pt idx="8">
                  <c:v>132650</c:v>
                </c:pt>
              </c:numCache>
            </c:numRef>
          </c:val>
          <c:smooth val="0"/>
          <c:extLst>
            <c:ext xmlns:c16="http://schemas.microsoft.com/office/drawing/2014/chart" uri="{C3380CC4-5D6E-409C-BE32-E72D297353CC}">
              <c16:uniqueId val="{00000000-210D-4A12-80FE-2F0047DAAB0E}"/>
            </c:ext>
          </c:extLst>
        </c:ser>
        <c:dLbls>
          <c:dLblPos val="ctr"/>
          <c:showLegendKey val="0"/>
          <c:showVal val="1"/>
          <c:showCatName val="0"/>
          <c:showSerName val="0"/>
          <c:showPercent val="0"/>
          <c:showBubbleSize val="0"/>
        </c:dLbls>
        <c:dropLines/>
        <c:marker val="1"/>
        <c:smooth val="0"/>
        <c:axId val="171539064"/>
        <c:axId val="12853128"/>
      </c:lineChart>
      <c:catAx>
        <c:axId val="171539064"/>
        <c:scaling>
          <c:orientation val="minMax"/>
        </c:scaling>
        <c:delete val="0"/>
        <c:axPos val="b"/>
        <c:numFmt formatCode="yyyy" sourceLinked="0"/>
        <c:majorTickMark val="none"/>
        <c:minorTickMark val="none"/>
        <c:tickLblPos val="nextTo"/>
        <c:crossAx val="12853128"/>
        <c:crosses val="autoZero"/>
        <c:auto val="0"/>
        <c:lblAlgn val="ctr"/>
        <c:lblOffset val="100"/>
        <c:noMultiLvlLbl val="0"/>
      </c:catAx>
      <c:valAx>
        <c:axId val="12853128"/>
        <c:scaling>
          <c:orientation val="minMax"/>
          <c:min val="80000"/>
        </c:scaling>
        <c:delete val="0"/>
        <c:axPos val="l"/>
        <c:numFmt formatCode="#,##0" sourceLinked="1"/>
        <c:majorTickMark val="out"/>
        <c:minorTickMark val="none"/>
        <c:tickLblPos val="nextTo"/>
        <c:crossAx val="171539064"/>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bar"/>
        <c:grouping val="stacked"/>
        <c:varyColors val="0"/>
        <c:ser>
          <c:idx val="0"/>
          <c:order val="0"/>
          <c:spPr>
            <a:ln>
              <a:solidFill>
                <a:schemeClr val="tx1">
                  <a:lumMod val="65000"/>
                  <a:lumOff val="35000"/>
                </a:schemeClr>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'Pop''n per brgy'!$A$30:$A$47</c:f>
              <c:strCache>
                <c:ptCount val="18"/>
                <c:pt idx="0">
                  <c:v>I</c:v>
                </c:pt>
                <c:pt idx="1">
                  <c:v>II</c:v>
                </c:pt>
                <c:pt idx="2">
                  <c:v>III</c:v>
                </c:pt>
                <c:pt idx="3">
                  <c:v>IV</c:v>
                </c:pt>
                <c:pt idx="4">
                  <c:v>V</c:v>
                </c:pt>
                <c:pt idx="5">
                  <c:v>VI</c:v>
                </c:pt>
                <c:pt idx="6">
                  <c:v>Bagonbon</c:v>
                </c:pt>
                <c:pt idx="7">
                  <c:v>Buluangan</c:v>
                </c:pt>
                <c:pt idx="8">
                  <c:v>Codcod</c:v>
                </c:pt>
                <c:pt idx="9">
                  <c:v>Ermita</c:v>
                </c:pt>
                <c:pt idx="10">
                  <c:v>Guadalupe</c:v>
                </c:pt>
                <c:pt idx="11">
                  <c:v>Nataban</c:v>
                </c:pt>
                <c:pt idx="12">
                  <c:v>Palampas</c:v>
                </c:pt>
                <c:pt idx="13">
                  <c:v>Prosperidad</c:v>
                </c:pt>
                <c:pt idx="14">
                  <c:v>Punao</c:v>
                </c:pt>
                <c:pt idx="15">
                  <c:v>Quezon</c:v>
                </c:pt>
                <c:pt idx="16">
                  <c:v>Rizal</c:v>
                </c:pt>
                <c:pt idx="17">
                  <c:v>San Juan</c:v>
                </c:pt>
              </c:strCache>
            </c:strRef>
          </c:cat>
          <c:val>
            <c:numRef>
              <c:f>'Pop''n per brgy'!$B$30:$B$47</c:f>
              <c:numCache>
                <c:formatCode>#,##0</c:formatCode>
                <c:ptCount val="18"/>
                <c:pt idx="0">
                  <c:v>10376</c:v>
                </c:pt>
                <c:pt idx="1">
                  <c:v>6833</c:v>
                </c:pt>
                <c:pt idx="2">
                  <c:v>3501</c:v>
                </c:pt>
                <c:pt idx="3">
                  <c:v>1136</c:v>
                </c:pt>
                <c:pt idx="4">
                  <c:v>5233</c:v>
                </c:pt>
                <c:pt idx="5">
                  <c:v>6268</c:v>
                </c:pt>
                <c:pt idx="6">
                  <c:v>5474</c:v>
                </c:pt>
                <c:pt idx="7">
                  <c:v>11752</c:v>
                </c:pt>
                <c:pt idx="8">
                  <c:v>12846</c:v>
                </c:pt>
                <c:pt idx="9">
                  <c:v>2150</c:v>
                </c:pt>
                <c:pt idx="10">
                  <c:v>10765</c:v>
                </c:pt>
                <c:pt idx="11">
                  <c:v>4465</c:v>
                </c:pt>
                <c:pt idx="12">
                  <c:v>9246</c:v>
                </c:pt>
                <c:pt idx="13">
                  <c:v>5163</c:v>
                </c:pt>
                <c:pt idx="14">
                  <c:v>5943</c:v>
                </c:pt>
                <c:pt idx="15">
                  <c:v>11530</c:v>
                </c:pt>
                <c:pt idx="16">
                  <c:v>14398</c:v>
                </c:pt>
                <c:pt idx="17">
                  <c:v>2902</c:v>
                </c:pt>
              </c:numCache>
            </c:numRef>
          </c:val>
          <c:extLst>
            <c:ext xmlns:c16="http://schemas.microsoft.com/office/drawing/2014/chart" uri="{C3380CC4-5D6E-409C-BE32-E72D297353CC}">
              <c16:uniqueId val="{00000000-062E-43E5-8EE1-FD438C6F6061}"/>
            </c:ext>
          </c:extLst>
        </c:ser>
        <c:dLbls>
          <c:showLegendKey val="0"/>
          <c:showVal val="1"/>
          <c:showCatName val="0"/>
          <c:showSerName val="0"/>
          <c:showPercent val="0"/>
          <c:showBubbleSize val="0"/>
        </c:dLbls>
        <c:gapWidth val="14"/>
        <c:overlap val="100"/>
        <c:axId val="12853912"/>
        <c:axId val="12854304"/>
      </c:barChart>
      <c:catAx>
        <c:axId val="12853912"/>
        <c:scaling>
          <c:orientation val="minMax"/>
        </c:scaling>
        <c:delete val="0"/>
        <c:axPos val="l"/>
        <c:numFmt formatCode="General" sourceLinked="0"/>
        <c:majorTickMark val="cross"/>
        <c:minorTickMark val="cross"/>
        <c:tickLblPos val="nextTo"/>
        <c:txPr>
          <a:bodyPr/>
          <a:lstStyle/>
          <a:p>
            <a:pPr>
              <a:defRPr>
                <a:solidFill>
                  <a:srgbClr val="FF0000"/>
                </a:solidFill>
              </a:defRPr>
            </a:pPr>
            <a:endParaRPr lang="en-US"/>
          </a:p>
        </c:txPr>
        <c:crossAx val="12854304"/>
        <c:crosses val="autoZero"/>
        <c:auto val="1"/>
        <c:lblAlgn val="ctr"/>
        <c:lblOffset val="100"/>
        <c:noMultiLvlLbl val="0"/>
      </c:catAx>
      <c:valAx>
        <c:axId val="12854304"/>
        <c:scaling>
          <c:orientation val="minMax"/>
          <c:max val="15000"/>
          <c:min val="0"/>
        </c:scaling>
        <c:delete val="0"/>
        <c:axPos val="b"/>
        <c:numFmt formatCode="#,##0" sourceLinked="1"/>
        <c:majorTickMark val="out"/>
        <c:minorTickMark val="none"/>
        <c:tickLblPos val="nextTo"/>
        <c:crossAx val="12853912"/>
        <c:crosses val="autoZero"/>
        <c:crossBetween val="between"/>
      </c:valAx>
    </c:plotArea>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2.9337091892798588E-2"/>
          <c:y val="2.2915208082956204E-2"/>
          <c:w val="0.95035261371988033"/>
          <c:h val="0.80586460049942565"/>
        </c:manualLayout>
      </c:layout>
      <c:barChart>
        <c:barDir val="col"/>
        <c:grouping val="clustered"/>
        <c:varyColors val="0"/>
        <c:ser>
          <c:idx val="0"/>
          <c:order val="0"/>
          <c:tx>
            <c:strRef>
              <c:f>'HH size'!$F$22</c:f>
              <c:strCache>
                <c:ptCount val="1"/>
                <c:pt idx="0">
                  <c:v>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'HH size'!$F$23</c:f>
              <c:numCache>
                <c:formatCode>#,##0</c:formatCode>
                <c:ptCount val="1"/>
                <c:pt idx="0">
                  <c:v>1602</c:v>
                </c:pt>
              </c:numCache>
            </c:numRef>
          </c:val>
          <c:extLst>
            <c:ext xmlns:c16="http://schemas.microsoft.com/office/drawing/2014/chart" uri="{C3380CC4-5D6E-409C-BE32-E72D297353CC}">
              <c16:uniqueId val="{00000000-5585-43FB-BAAB-921E57B09B98}"/>
            </c:ext>
          </c:extLst>
        </c:ser>
        <c:ser>
          <c:idx val="1"/>
          <c:order val="1"/>
          <c:tx>
            <c:strRef>
              <c:f>'HH size'!$G$22</c:f>
              <c:strCache>
                <c:ptCount val="1"/>
                <c:pt idx="0">
                  <c:v>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'HH size'!$G$23</c:f>
              <c:numCache>
                <c:formatCode>#,##0</c:formatCode>
                <c:ptCount val="1"/>
                <c:pt idx="0">
                  <c:v>2920</c:v>
                </c:pt>
              </c:numCache>
            </c:numRef>
          </c:val>
          <c:extLst>
            <c:ext xmlns:c16="http://schemas.microsoft.com/office/drawing/2014/chart" uri="{C3380CC4-5D6E-409C-BE32-E72D297353CC}">
              <c16:uniqueId val="{00000001-5585-43FB-BAAB-921E57B09B98}"/>
            </c:ext>
          </c:extLst>
        </c:ser>
        <c:ser>
          <c:idx val="2"/>
          <c:order val="2"/>
          <c:tx>
            <c:strRef>
              <c:f>'HH size'!$H$22</c:f>
              <c:strCache>
                <c:ptCount val="1"/>
                <c:pt idx="0">
                  <c:v>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'HH size'!$H$23</c:f>
              <c:numCache>
                <c:formatCode>#,##0</c:formatCode>
                <c:ptCount val="1"/>
                <c:pt idx="0">
                  <c:v>3790</c:v>
                </c:pt>
              </c:numCache>
            </c:numRef>
          </c:val>
          <c:extLst>
            <c:ext xmlns:c16="http://schemas.microsoft.com/office/drawing/2014/chart" uri="{C3380CC4-5D6E-409C-BE32-E72D297353CC}">
              <c16:uniqueId val="{00000002-5585-43FB-BAAB-921E57B09B98}"/>
            </c:ext>
          </c:extLst>
        </c:ser>
        <c:ser>
          <c:idx val="3"/>
          <c:order val="3"/>
          <c:tx>
            <c:strRef>
              <c:f>'HH size'!$I$22</c:f>
              <c:strCache>
                <c:ptCount val="1"/>
                <c:pt idx="0">
                  <c:v>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'HH size'!$I$23</c:f>
              <c:numCache>
                <c:formatCode>#,##0</c:formatCode>
                <c:ptCount val="1"/>
                <c:pt idx="0">
                  <c:v>4391</c:v>
                </c:pt>
              </c:numCache>
            </c:numRef>
          </c:val>
          <c:extLst>
            <c:ext xmlns:c16="http://schemas.microsoft.com/office/drawing/2014/chart" uri="{C3380CC4-5D6E-409C-BE32-E72D297353CC}">
              <c16:uniqueId val="{00000003-5585-43FB-BAAB-921E57B09B98}"/>
            </c:ext>
          </c:extLst>
        </c:ser>
        <c:ser>
          <c:idx val="4"/>
          <c:order val="4"/>
          <c:tx>
            <c:strRef>
              <c:f>'HH size'!$J$22</c:f>
              <c:strCache>
                <c:ptCount val="1"/>
                <c:pt idx="0">
                  <c:v>5</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'HH size'!$J$23</c:f>
              <c:numCache>
                <c:formatCode>#,##0</c:formatCode>
                <c:ptCount val="1"/>
                <c:pt idx="0">
                  <c:v>3881</c:v>
                </c:pt>
              </c:numCache>
            </c:numRef>
          </c:val>
          <c:extLst>
            <c:ext xmlns:c16="http://schemas.microsoft.com/office/drawing/2014/chart" uri="{C3380CC4-5D6E-409C-BE32-E72D297353CC}">
              <c16:uniqueId val="{00000004-5585-43FB-BAAB-921E57B09B98}"/>
            </c:ext>
          </c:extLst>
        </c:ser>
        <c:ser>
          <c:idx val="5"/>
          <c:order val="5"/>
          <c:tx>
            <c:strRef>
              <c:f>'HH size'!$K$22</c:f>
              <c:strCache>
                <c:ptCount val="1"/>
                <c:pt idx="0">
                  <c:v>6</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'HH size'!$K$23</c:f>
              <c:numCache>
                <c:formatCode>#,##0</c:formatCode>
                <c:ptCount val="1"/>
                <c:pt idx="0">
                  <c:v>3383</c:v>
                </c:pt>
              </c:numCache>
            </c:numRef>
          </c:val>
          <c:extLst>
            <c:ext xmlns:c16="http://schemas.microsoft.com/office/drawing/2014/chart" uri="{C3380CC4-5D6E-409C-BE32-E72D297353CC}">
              <c16:uniqueId val="{00000005-5585-43FB-BAAB-921E57B09B98}"/>
            </c:ext>
          </c:extLst>
        </c:ser>
        <c:ser>
          <c:idx val="6"/>
          <c:order val="6"/>
          <c:tx>
            <c:strRef>
              <c:f>'HH size'!$L$22</c:f>
              <c:strCache>
                <c:ptCount val="1"/>
                <c:pt idx="0">
                  <c:v>7</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'HH size'!$L$23</c:f>
              <c:numCache>
                <c:formatCode>#,##0</c:formatCode>
                <c:ptCount val="1"/>
                <c:pt idx="0">
                  <c:v>2263</c:v>
                </c:pt>
              </c:numCache>
            </c:numRef>
          </c:val>
          <c:extLst>
            <c:ext xmlns:c16="http://schemas.microsoft.com/office/drawing/2014/chart" uri="{C3380CC4-5D6E-409C-BE32-E72D297353CC}">
              <c16:uniqueId val="{00000006-5585-43FB-BAAB-921E57B09B98}"/>
            </c:ext>
          </c:extLst>
        </c:ser>
        <c:ser>
          <c:idx val="7"/>
          <c:order val="7"/>
          <c:tx>
            <c:strRef>
              <c:f>'HH size'!$M$22</c:f>
              <c:strCache>
                <c:ptCount val="1"/>
                <c:pt idx="0">
                  <c:v>8 and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'HH size'!$M$23</c:f>
              <c:numCache>
                <c:formatCode>#,##0</c:formatCode>
                <c:ptCount val="1"/>
                <c:pt idx="0">
                  <c:v>4000</c:v>
                </c:pt>
              </c:numCache>
            </c:numRef>
          </c:val>
          <c:extLst>
            <c:ext xmlns:c16="http://schemas.microsoft.com/office/drawing/2014/chart" uri="{C3380CC4-5D6E-409C-BE32-E72D297353CC}">
              <c16:uniqueId val="{00000007-5585-43FB-BAAB-921E57B09B98}"/>
            </c:ext>
          </c:extLst>
        </c:ser>
        <c:dLbls>
          <c:showLegendKey val="0"/>
          <c:showVal val="1"/>
          <c:showCatName val="0"/>
          <c:showSerName val="0"/>
          <c:showPercent val="0"/>
          <c:showBubbleSize val="0"/>
        </c:dLbls>
        <c:gapWidth val="150"/>
        <c:overlap val="-25"/>
        <c:axId val="171522264"/>
        <c:axId val="171522656"/>
      </c:barChart>
      <c:catAx>
        <c:axId val="171522264"/>
        <c:scaling>
          <c:orientation val="minMax"/>
        </c:scaling>
        <c:delete val="1"/>
        <c:axPos val="b"/>
        <c:majorTickMark val="none"/>
        <c:minorTickMark val="none"/>
        <c:tickLblPos val="none"/>
        <c:crossAx val="171522656"/>
        <c:crosses val="autoZero"/>
        <c:auto val="1"/>
        <c:lblAlgn val="ctr"/>
        <c:lblOffset val="100"/>
        <c:noMultiLvlLbl val="0"/>
      </c:catAx>
      <c:valAx>
        <c:axId val="171522656"/>
        <c:scaling>
          <c:orientation val="minMax"/>
        </c:scaling>
        <c:delete val="1"/>
        <c:axPos val="l"/>
        <c:title>
          <c:tx>
            <c:rich>
              <a:bodyPr rot="-5400000" vert="horz"/>
              <a:lstStyle/>
              <a:p>
                <a:pPr>
                  <a:defRPr/>
                </a:pPr>
                <a:r>
                  <a:rPr lang="en-US" sz="1400"/>
                  <a:t>Number of households</a:t>
                </a:r>
              </a:p>
            </c:rich>
          </c:tx>
          <c:layout>
            <c:manualLayout>
              <c:xMode val="edge"/>
              <c:yMode val="edge"/>
              <c:x val="3.1007751937984489E-2"/>
              <c:y val="0.19925050077487672"/>
            </c:manualLayout>
          </c:layout>
          <c:overlay val="0"/>
        </c:title>
        <c:numFmt formatCode="#,##0" sourceLinked="1"/>
        <c:majorTickMark val="none"/>
        <c:minorTickMark val="none"/>
        <c:tickLblPos val="none"/>
        <c:crossAx val="171522264"/>
        <c:crosses val="autoZero"/>
        <c:crossBetween val="between"/>
      </c:valAx>
    </c:plotArea>
    <c:legend>
      <c:legendPos val="t"/>
      <c:layout>
        <c:manualLayout>
          <c:xMode val="edge"/>
          <c:yMode val="edge"/>
          <c:x val="5.0805055290911671E-2"/>
          <c:y val="0.81669380993796858"/>
          <c:w val="0.93901047819282091"/>
          <c:h val="0.12085230145648362"/>
        </c:manualLayout>
      </c:layout>
      <c:overlay val="0"/>
    </c:legend>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bar"/>
        <c:grouping val="stacked"/>
        <c:varyColors val="0"/>
        <c:ser>
          <c:idx val="0"/>
          <c:order val="0"/>
          <c:tx>
            <c:strRef>
              <c:f>'Age-Sex Ratio'!$H$5</c:f>
              <c:strCache>
                <c:ptCount val="1"/>
                <c:pt idx="0">
                  <c:v>Male</c:v>
                </c:pt>
              </c:strCache>
            </c:strRef>
          </c:tx>
          <c:invertIfNegative val="0"/>
          <c:dPt>
            <c:idx val="0"/>
            <c:invertIfNegative val="0"/>
            <c:bubble3D val="0"/>
            <c:spPr>
              <a:solidFill>
                <a:schemeClr val="tx2">
                  <a:lumMod val="40000"/>
                  <a:lumOff val="60000"/>
                </a:schemeClr>
              </a:solidFill>
            </c:spPr>
            <c:extLst>
              <c:ext xmlns:c16="http://schemas.microsoft.com/office/drawing/2014/chart" uri="{C3380CC4-5D6E-409C-BE32-E72D297353CC}">
                <c16:uniqueId val="{00000001-5B06-47B3-8D61-E63E761396AD}"/>
              </c:ext>
            </c:extLst>
          </c:dPt>
          <c:dPt>
            <c:idx val="1"/>
            <c:invertIfNegative val="0"/>
            <c:bubble3D val="0"/>
            <c:spPr>
              <a:solidFill>
                <a:schemeClr val="tx2">
                  <a:lumMod val="40000"/>
                  <a:lumOff val="60000"/>
                </a:schemeClr>
              </a:solidFill>
            </c:spPr>
            <c:extLst>
              <c:ext xmlns:c16="http://schemas.microsoft.com/office/drawing/2014/chart" uri="{C3380CC4-5D6E-409C-BE32-E72D297353CC}">
                <c16:uniqueId val="{00000003-5B06-47B3-8D61-E63E761396AD}"/>
              </c:ext>
            </c:extLst>
          </c:dPt>
          <c:dPt>
            <c:idx val="2"/>
            <c:invertIfNegative val="0"/>
            <c:bubble3D val="0"/>
            <c:spPr>
              <a:solidFill>
                <a:schemeClr val="tx2">
                  <a:lumMod val="40000"/>
                  <a:lumOff val="60000"/>
                </a:schemeClr>
              </a:solidFill>
            </c:spPr>
            <c:extLst>
              <c:ext xmlns:c16="http://schemas.microsoft.com/office/drawing/2014/chart" uri="{C3380CC4-5D6E-409C-BE32-E72D297353CC}">
                <c16:uniqueId val="{00000005-5B06-47B3-8D61-E63E761396AD}"/>
              </c:ext>
            </c:extLst>
          </c:dPt>
          <c:dPt>
            <c:idx val="3"/>
            <c:invertIfNegative val="0"/>
            <c:bubble3D val="0"/>
            <c:spPr>
              <a:solidFill>
                <a:schemeClr val="tx2">
                  <a:lumMod val="40000"/>
                  <a:lumOff val="60000"/>
                </a:schemeClr>
              </a:solidFill>
            </c:spPr>
            <c:extLst>
              <c:ext xmlns:c16="http://schemas.microsoft.com/office/drawing/2014/chart" uri="{C3380CC4-5D6E-409C-BE32-E72D297353CC}">
                <c16:uniqueId val="{00000007-5B06-47B3-8D61-E63E761396AD}"/>
              </c:ext>
            </c:extLst>
          </c:dPt>
          <c:dPt>
            <c:idx val="14"/>
            <c:invertIfNegative val="0"/>
            <c:bubble3D val="0"/>
            <c:spPr>
              <a:solidFill>
                <a:schemeClr val="tx2">
                  <a:lumMod val="40000"/>
                  <a:lumOff val="60000"/>
                </a:schemeClr>
              </a:solidFill>
            </c:spPr>
            <c:extLst>
              <c:ext xmlns:c16="http://schemas.microsoft.com/office/drawing/2014/chart" uri="{C3380CC4-5D6E-409C-BE32-E72D297353CC}">
                <c16:uniqueId val="{00000009-5B06-47B3-8D61-E63E761396AD}"/>
              </c:ext>
            </c:extLst>
          </c:dPt>
          <c:dPt>
            <c:idx val="15"/>
            <c:invertIfNegative val="0"/>
            <c:bubble3D val="0"/>
            <c:spPr>
              <a:solidFill>
                <a:schemeClr val="tx2">
                  <a:lumMod val="40000"/>
                  <a:lumOff val="60000"/>
                </a:schemeClr>
              </a:solidFill>
            </c:spPr>
            <c:extLst>
              <c:ext xmlns:c16="http://schemas.microsoft.com/office/drawing/2014/chart" uri="{C3380CC4-5D6E-409C-BE32-E72D297353CC}">
                <c16:uniqueId val="{0000000B-5B06-47B3-8D61-E63E761396AD}"/>
              </c:ext>
            </c:extLst>
          </c:dPt>
          <c:dPt>
            <c:idx val="16"/>
            <c:invertIfNegative val="0"/>
            <c:bubble3D val="0"/>
            <c:spPr>
              <a:solidFill>
                <a:schemeClr val="tx2">
                  <a:lumMod val="40000"/>
                  <a:lumOff val="60000"/>
                </a:schemeClr>
              </a:solidFill>
            </c:spPr>
            <c:extLst>
              <c:ext xmlns:c16="http://schemas.microsoft.com/office/drawing/2014/chart" uri="{C3380CC4-5D6E-409C-BE32-E72D297353CC}">
                <c16:uniqueId val="{0000000D-5B06-47B3-8D61-E63E761396AD}"/>
              </c:ext>
            </c:extLst>
          </c:dPt>
          <c:dPt>
            <c:idx val="17"/>
            <c:invertIfNegative val="0"/>
            <c:bubble3D val="0"/>
            <c:spPr>
              <a:solidFill>
                <a:schemeClr val="tx2">
                  <a:lumMod val="40000"/>
                  <a:lumOff val="60000"/>
                </a:schemeClr>
              </a:solidFill>
            </c:spPr>
            <c:extLst>
              <c:ext xmlns:c16="http://schemas.microsoft.com/office/drawing/2014/chart" uri="{C3380CC4-5D6E-409C-BE32-E72D297353CC}">
                <c16:uniqueId val="{0000000F-5B06-47B3-8D61-E63E761396AD}"/>
              </c:ext>
            </c:extLst>
          </c:dPt>
          <c:cat>
            <c:strRef>
              <c:f>'Age-Sex Ratio'!$G$6:$G$23</c:f>
              <c:strCache>
                <c:ptCount val="18"/>
                <c:pt idx="0">
                  <c:v>Under 1</c:v>
                </c:pt>
                <c:pt idx="1">
                  <c:v>1-4</c:v>
                </c:pt>
                <c:pt idx="2">
                  <c:v>5-9</c:v>
                </c:pt>
                <c:pt idx="3">
                  <c:v>10-14</c:v>
                </c:pt>
                <c:pt idx="4">
                  <c:v>15-19</c:v>
                </c:pt>
                <c:pt idx="5">
                  <c:v>20-24</c:v>
                </c:pt>
                <c:pt idx="6">
                  <c:v>25-29</c:v>
                </c:pt>
                <c:pt idx="7">
                  <c:v>30-34</c:v>
                </c:pt>
                <c:pt idx="8">
                  <c:v>35-39</c:v>
                </c:pt>
                <c:pt idx="9">
                  <c:v>40-44</c:v>
                </c:pt>
                <c:pt idx="10">
                  <c:v>45-49</c:v>
                </c:pt>
                <c:pt idx="11">
                  <c:v>50-54</c:v>
                </c:pt>
                <c:pt idx="12">
                  <c:v>55-59</c:v>
                </c:pt>
                <c:pt idx="13">
                  <c:v>60-64</c:v>
                </c:pt>
                <c:pt idx="14">
                  <c:v>65-69</c:v>
                </c:pt>
                <c:pt idx="15">
                  <c:v>70-74</c:v>
                </c:pt>
                <c:pt idx="16">
                  <c:v>75-79</c:v>
                </c:pt>
                <c:pt idx="17">
                  <c:v>80 and over</c:v>
                </c:pt>
              </c:strCache>
            </c:strRef>
          </c:cat>
          <c:val>
            <c:numRef>
              <c:f>'Age-Sex Ratio'!$H$6:$H$23</c:f>
              <c:numCache>
                <c:formatCode>#,##0</c:formatCode>
                <c:ptCount val="18"/>
                <c:pt idx="0">
                  <c:v>-1472</c:v>
                </c:pt>
                <c:pt idx="1">
                  <c:v>-6196</c:v>
                </c:pt>
                <c:pt idx="2">
                  <c:v>-8459</c:v>
                </c:pt>
                <c:pt idx="3">
                  <c:v>-8852</c:v>
                </c:pt>
                <c:pt idx="4">
                  <c:v>-7700</c:v>
                </c:pt>
                <c:pt idx="5">
                  <c:v>-5230</c:v>
                </c:pt>
                <c:pt idx="6">
                  <c:v>-4502</c:v>
                </c:pt>
                <c:pt idx="7">
                  <c:v>-3994</c:v>
                </c:pt>
                <c:pt idx="8">
                  <c:v>-3883</c:v>
                </c:pt>
                <c:pt idx="9">
                  <c:v>-3518</c:v>
                </c:pt>
                <c:pt idx="10">
                  <c:v>-3289</c:v>
                </c:pt>
                <c:pt idx="11">
                  <c:v>-2581</c:v>
                </c:pt>
                <c:pt idx="12">
                  <c:v>-2002</c:v>
                </c:pt>
                <c:pt idx="13">
                  <c:v>-1342</c:v>
                </c:pt>
                <c:pt idx="14">
                  <c:v>-1159</c:v>
                </c:pt>
                <c:pt idx="15">
                  <c:v>-907</c:v>
                </c:pt>
                <c:pt idx="16">
                  <c:v>-491</c:v>
                </c:pt>
                <c:pt idx="17">
                  <c:v>-350</c:v>
                </c:pt>
              </c:numCache>
            </c:numRef>
          </c:val>
          <c:extLst>
            <c:ext xmlns:c16="http://schemas.microsoft.com/office/drawing/2014/chart" uri="{C3380CC4-5D6E-409C-BE32-E72D297353CC}">
              <c16:uniqueId val="{00000010-5B06-47B3-8D61-E63E761396AD}"/>
            </c:ext>
          </c:extLst>
        </c:ser>
        <c:ser>
          <c:idx val="1"/>
          <c:order val="1"/>
          <c:tx>
            <c:strRef>
              <c:f>'Age-Sex Ratio'!$I$5</c:f>
              <c:strCache>
                <c:ptCount val="1"/>
                <c:pt idx="0">
                  <c:v>Female</c:v>
                </c:pt>
              </c:strCache>
            </c:strRef>
          </c:tx>
          <c:invertIfNegative val="0"/>
          <c:dPt>
            <c:idx val="0"/>
            <c:invertIfNegative val="0"/>
            <c:bubble3D val="0"/>
            <c:spPr>
              <a:solidFill>
                <a:schemeClr val="accent2">
                  <a:lumMod val="40000"/>
                  <a:lumOff val="60000"/>
                </a:schemeClr>
              </a:solidFill>
            </c:spPr>
            <c:extLst>
              <c:ext xmlns:c16="http://schemas.microsoft.com/office/drawing/2014/chart" uri="{C3380CC4-5D6E-409C-BE32-E72D297353CC}">
                <c16:uniqueId val="{00000012-5B06-47B3-8D61-E63E761396AD}"/>
              </c:ext>
            </c:extLst>
          </c:dPt>
          <c:dPt>
            <c:idx val="1"/>
            <c:invertIfNegative val="0"/>
            <c:bubble3D val="0"/>
            <c:spPr>
              <a:solidFill>
                <a:schemeClr val="accent2">
                  <a:lumMod val="40000"/>
                  <a:lumOff val="60000"/>
                </a:schemeClr>
              </a:solidFill>
            </c:spPr>
            <c:extLst>
              <c:ext xmlns:c16="http://schemas.microsoft.com/office/drawing/2014/chart" uri="{C3380CC4-5D6E-409C-BE32-E72D297353CC}">
                <c16:uniqueId val="{00000014-5B06-47B3-8D61-E63E761396AD}"/>
              </c:ext>
            </c:extLst>
          </c:dPt>
          <c:dPt>
            <c:idx val="2"/>
            <c:invertIfNegative val="0"/>
            <c:bubble3D val="0"/>
            <c:spPr>
              <a:solidFill>
                <a:schemeClr val="accent2">
                  <a:lumMod val="40000"/>
                  <a:lumOff val="60000"/>
                </a:schemeClr>
              </a:solidFill>
            </c:spPr>
            <c:extLst>
              <c:ext xmlns:c16="http://schemas.microsoft.com/office/drawing/2014/chart" uri="{C3380CC4-5D6E-409C-BE32-E72D297353CC}">
                <c16:uniqueId val="{00000016-5B06-47B3-8D61-E63E761396AD}"/>
              </c:ext>
            </c:extLst>
          </c:dPt>
          <c:dPt>
            <c:idx val="3"/>
            <c:invertIfNegative val="0"/>
            <c:bubble3D val="0"/>
            <c:spPr>
              <a:solidFill>
                <a:schemeClr val="accent2">
                  <a:lumMod val="40000"/>
                  <a:lumOff val="60000"/>
                </a:schemeClr>
              </a:solidFill>
            </c:spPr>
            <c:extLst>
              <c:ext xmlns:c16="http://schemas.microsoft.com/office/drawing/2014/chart" uri="{C3380CC4-5D6E-409C-BE32-E72D297353CC}">
                <c16:uniqueId val="{00000018-5B06-47B3-8D61-E63E761396AD}"/>
              </c:ext>
            </c:extLst>
          </c:dPt>
          <c:dPt>
            <c:idx val="14"/>
            <c:invertIfNegative val="0"/>
            <c:bubble3D val="0"/>
            <c:spPr>
              <a:solidFill>
                <a:schemeClr val="accent2">
                  <a:lumMod val="40000"/>
                  <a:lumOff val="60000"/>
                </a:schemeClr>
              </a:solidFill>
            </c:spPr>
            <c:extLst>
              <c:ext xmlns:c16="http://schemas.microsoft.com/office/drawing/2014/chart" uri="{C3380CC4-5D6E-409C-BE32-E72D297353CC}">
                <c16:uniqueId val="{0000001A-5B06-47B3-8D61-E63E761396AD}"/>
              </c:ext>
            </c:extLst>
          </c:dPt>
          <c:dPt>
            <c:idx val="15"/>
            <c:invertIfNegative val="0"/>
            <c:bubble3D val="0"/>
            <c:spPr>
              <a:solidFill>
                <a:schemeClr val="accent2">
                  <a:lumMod val="40000"/>
                  <a:lumOff val="60000"/>
                </a:schemeClr>
              </a:solidFill>
            </c:spPr>
            <c:extLst>
              <c:ext xmlns:c16="http://schemas.microsoft.com/office/drawing/2014/chart" uri="{C3380CC4-5D6E-409C-BE32-E72D297353CC}">
                <c16:uniqueId val="{0000001C-5B06-47B3-8D61-E63E761396AD}"/>
              </c:ext>
            </c:extLst>
          </c:dPt>
          <c:dPt>
            <c:idx val="16"/>
            <c:invertIfNegative val="0"/>
            <c:bubble3D val="0"/>
            <c:spPr>
              <a:solidFill>
                <a:schemeClr val="accent2">
                  <a:lumMod val="40000"/>
                  <a:lumOff val="60000"/>
                </a:schemeClr>
              </a:solidFill>
            </c:spPr>
            <c:extLst>
              <c:ext xmlns:c16="http://schemas.microsoft.com/office/drawing/2014/chart" uri="{C3380CC4-5D6E-409C-BE32-E72D297353CC}">
                <c16:uniqueId val="{0000001E-5B06-47B3-8D61-E63E761396AD}"/>
              </c:ext>
            </c:extLst>
          </c:dPt>
          <c:dPt>
            <c:idx val="17"/>
            <c:invertIfNegative val="0"/>
            <c:bubble3D val="0"/>
            <c:spPr>
              <a:solidFill>
                <a:schemeClr val="accent2">
                  <a:lumMod val="40000"/>
                  <a:lumOff val="60000"/>
                </a:schemeClr>
              </a:solidFill>
            </c:spPr>
            <c:extLst>
              <c:ext xmlns:c16="http://schemas.microsoft.com/office/drawing/2014/chart" uri="{C3380CC4-5D6E-409C-BE32-E72D297353CC}">
                <c16:uniqueId val="{00000020-5B06-47B3-8D61-E63E761396AD}"/>
              </c:ext>
            </c:extLst>
          </c:dPt>
          <c:cat>
            <c:strRef>
              <c:f>'Age-Sex Ratio'!$G$6:$G$23</c:f>
              <c:strCache>
                <c:ptCount val="18"/>
                <c:pt idx="0">
                  <c:v>Under 1</c:v>
                </c:pt>
                <c:pt idx="1">
                  <c:v>1-4</c:v>
                </c:pt>
                <c:pt idx="2">
                  <c:v>5-9</c:v>
                </c:pt>
                <c:pt idx="3">
                  <c:v>10-14</c:v>
                </c:pt>
                <c:pt idx="4">
                  <c:v>15-19</c:v>
                </c:pt>
                <c:pt idx="5">
                  <c:v>20-24</c:v>
                </c:pt>
                <c:pt idx="6">
                  <c:v>25-29</c:v>
                </c:pt>
                <c:pt idx="7">
                  <c:v>30-34</c:v>
                </c:pt>
                <c:pt idx="8">
                  <c:v>35-39</c:v>
                </c:pt>
                <c:pt idx="9">
                  <c:v>40-44</c:v>
                </c:pt>
                <c:pt idx="10">
                  <c:v>45-49</c:v>
                </c:pt>
                <c:pt idx="11">
                  <c:v>50-54</c:v>
                </c:pt>
                <c:pt idx="12">
                  <c:v>55-59</c:v>
                </c:pt>
                <c:pt idx="13">
                  <c:v>60-64</c:v>
                </c:pt>
                <c:pt idx="14">
                  <c:v>65-69</c:v>
                </c:pt>
                <c:pt idx="15">
                  <c:v>70-74</c:v>
                </c:pt>
                <c:pt idx="16">
                  <c:v>75-79</c:v>
                </c:pt>
                <c:pt idx="17">
                  <c:v>80 and over</c:v>
                </c:pt>
              </c:strCache>
            </c:strRef>
          </c:cat>
          <c:val>
            <c:numRef>
              <c:f>'Age-Sex Ratio'!$I$6:$I$23</c:f>
              <c:numCache>
                <c:formatCode>#,##0</c:formatCode>
                <c:ptCount val="18"/>
                <c:pt idx="0">
                  <c:v>1383</c:v>
                </c:pt>
                <c:pt idx="1">
                  <c:v>6262</c:v>
                </c:pt>
                <c:pt idx="2">
                  <c:v>8118</c:v>
                </c:pt>
                <c:pt idx="3">
                  <c:v>8445</c:v>
                </c:pt>
                <c:pt idx="4">
                  <c:v>6872</c:v>
                </c:pt>
                <c:pt idx="5">
                  <c:v>4565</c:v>
                </c:pt>
                <c:pt idx="6">
                  <c:v>4190</c:v>
                </c:pt>
                <c:pt idx="7">
                  <c:v>3827</c:v>
                </c:pt>
                <c:pt idx="8">
                  <c:v>3811</c:v>
                </c:pt>
                <c:pt idx="9">
                  <c:v>3468</c:v>
                </c:pt>
                <c:pt idx="10">
                  <c:v>3114</c:v>
                </c:pt>
                <c:pt idx="11">
                  <c:v>2703</c:v>
                </c:pt>
                <c:pt idx="12">
                  <c:v>2002</c:v>
                </c:pt>
                <c:pt idx="13">
                  <c:v>1437</c:v>
                </c:pt>
                <c:pt idx="14">
                  <c:v>1429</c:v>
                </c:pt>
                <c:pt idx="15">
                  <c:v>993</c:v>
                </c:pt>
                <c:pt idx="16">
                  <c:v>554</c:v>
                </c:pt>
                <c:pt idx="17">
                  <c:v>468</c:v>
                </c:pt>
              </c:numCache>
            </c:numRef>
          </c:val>
          <c:extLst>
            <c:ext xmlns:c16="http://schemas.microsoft.com/office/drawing/2014/chart" uri="{C3380CC4-5D6E-409C-BE32-E72D297353CC}">
              <c16:uniqueId val="{00000021-5B06-47B3-8D61-E63E761396AD}"/>
            </c:ext>
          </c:extLst>
        </c:ser>
        <c:dLbls>
          <c:showLegendKey val="0"/>
          <c:showVal val="0"/>
          <c:showCatName val="0"/>
          <c:showSerName val="0"/>
          <c:showPercent val="0"/>
          <c:showBubbleSize val="0"/>
        </c:dLbls>
        <c:gapWidth val="0"/>
        <c:overlap val="100"/>
        <c:axId val="171523440"/>
        <c:axId val="171523832"/>
      </c:barChart>
      <c:catAx>
        <c:axId val="171523440"/>
        <c:scaling>
          <c:orientation val="minMax"/>
        </c:scaling>
        <c:delete val="0"/>
        <c:axPos val="l"/>
        <c:numFmt formatCode="General" sourceLinked="0"/>
        <c:majorTickMark val="out"/>
        <c:minorTickMark val="none"/>
        <c:tickLblPos val="low"/>
        <c:crossAx val="171523832"/>
        <c:crosses val="autoZero"/>
        <c:auto val="1"/>
        <c:lblAlgn val="ctr"/>
        <c:lblOffset val="100"/>
        <c:tickLblSkip val="1"/>
        <c:noMultiLvlLbl val="0"/>
      </c:catAx>
      <c:valAx>
        <c:axId val="171523832"/>
        <c:scaling>
          <c:orientation val="minMax"/>
        </c:scaling>
        <c:delete val="0"/>
        <c:axPos val="b"/>
        <c:majorGridlines/>
        <c:numFmt formatCode="0;0" sourceLinked="0"/>
        <c:majorTickMark val="out"/>
        <c:minorTickMark val="none"/>
        <c:tickLblPos val="nextTo"/>
        <c:crossAx val="171523440"/>
        <c:crosses val="autoZero"/>
        <c:crossBetween val="between"/>
      </c:valAx>
    </c:plotArea>
    <c:legend>
      <c:legendPos val="r"/>
      <c:overlay val="0"/>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0.27927</cdr:x>
      <cdr:y>0.96731</cdr:y>
    </cdr:from>
    <cdr:to>
      <cdr:x>0.66855</cdr:x>
      <cdr:y>0.98217</cdr:y>
    </cdr:to>
    <cdr:sp macro="" textlink="">
      <cdr:nvSpPr>
        <cdr:cNvPr id="2" name="TextBox 1"/>
        <cdr:cNvSpPr txBox="1"/>
      </cdr:nvSpPr>
      <cdr:spPr>
        <a:xfrm xmlns:a="http://schemas.openxmlformats.org/drawingml/2006/main">
          <a:off x="1571625" y="3100389"/>
          <a:ext cx="2190750" cy="476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0.3622</cdr:x>
      <cdr:y>0.89382</cdr:y>
    </cdr:from>
    <cdr:to>
      <cdr:x>0.65331</cdr:x>
      <cdr:y>0.96057</cdr:y>
    </cdr:to>
    <cdr:sp macro="" textlink="">
      <cdr:nvSpPr>
        <cdr:cNvPr id="3" name="TextBox 2"/>
        <cdr:cNvSpPr txBox="1"/>
      </cdr:nvSpPr>
      <cdr:spPr>
        <a:xfrm xmlns:a="http://schemas.openxmlformats.org/drawingml/2006/main">
          <a:off x="2038351" y="3264972"/>
          <a:ext cx="1638300" cy="24384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200" b="1"/>
            <a:t>Household</a:t>
          </a:r>
          <a:r>
            <a:rPr lang="en-US" sz="1200" b="1" baseline="0"/>
            <a:t> Size</a:t>
          </a:r>
          <a:endParaRPr lang="en-US" sz="1200" b="1"/>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166C0-C745-4ED3-A52C-5A837EA9A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1</Pages>
  <Words>2337</Words>
  <Characters>13327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CPDCO-LGU SCC</cp:lastModifiedBy>
  <cp:revision>3</cp:revision>
  <cp:lastPrinted>2014-11-17T07:22:00Z</cp:lastPrinted>
  <dcterms:created xsi:type="dcterms:W3CDTF">2013-08-15T02:54:00Z</dcterms:created>
  <dcterms:modified xsi:type="dcterms:W3CDTF">2024-01-26T01:45:00Z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2f073852f790abc0534dfe3bba96f6176a5297d68137ac21aa079c752968bc0d</vt:lpwstr>
  </property>
</Properties>
</file>