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774D8" w:rsidRDefault="00F774D8" w:rsidP="00F774D8">
      <w:pPr>
        <w:pStyle w:val="Title"/>
        <w:pBdr>
          <w:top w:val="none" w:sz="0" w:space="0" w:color="auto"/>
          <w:bottom w:val="none" w:sz="0" w:space="0" w:color="auto"/>
        </w:pBdr>
        <w:rPr>
          <w:b/>
          <w:color w:val="808080" w:themeColor="background1" w:themeShade="80"/>
        </w:rPr>
      </w:pPr>
      <w:bookmarkStart w:id="0" w:name="_Toc340139225"/>
    </w:p>
    <w:p w:rsidR="00F774D8" w:rsidRDefault="00F774D8" w:rsidP="00F774D8">
      <w:pPr>
        <w:pStyle w:val="Title"/>
        <w:pBdr>
          <w:top w:val="none" w:sz="0" w:space="0" w:color="auto"/>
          <w:bottom w:val="none" w:sz="0" w:space="0" w:color="auto"/>
        </w:pBdr>
        <w:spacing w:before="0" w:after="0"/>
        <w:rPr>
          <w:b/>
          <w:color w:val="808080" w:themeColor="background1" w:themeShade="80"/>
        </w:rPr>
      </w:pPr>
    </w:p>
    <w:p w:rsidR="00F774D8" w:rsidRDefault="00F774D8" w:rsidP="00F774D8">
      <w:pPr>
        <w:pStyle w:val="Title"/>
        <w:pBdr>
          <w:top w:val="none" w:sz="0" w:space="0" w:color="auto"/>
          <w:bottom w:val="none" w:sz="0" w:space="0" w:color="auto"/>
        </w:pBdr>
        <w:spacing w:before="0" w:after="0"/>
        <w:rPr>
          <w:b/>
          <w:color w:val="808080" w:themeColor="background1" w:themeShade="80"/>
        </w:rPr>
      </w:pPr>
    </w:p>
    <w:p w:rsidR="00F774D8" w:rsidRDefault="00F774D8" w:rsidP="00F774D8">
      <w:pPr>
        <w:pStyle w:val="Title"/>
        <w:pBdr>
          <w:top w:val="none" w:sz="0" w:space="0" w:color="auto"/>
          <w:bottom w:val="none" w:sz="0" w:space="0" w:color="auto"/>
        </w:pBdr>
        <w:spacing w:before="0" w:after="0"/>
        <w:rPr>
          <w:b/>
          <w:color w:val="808080" w:themeColor="background1" w:themeShade="80"/>
        </w:rPr>
      </w:pPr>
    </w:p>
    <w:p w:rsidR="00F774D8" w:rsidRDefault="00F774D8" w:rsidP="00F774D8">
      <w:pPr>
        <w:pStyle w:val="Title"/>
        <w:pBdr>
          <w:top w:val="none" w:sz="0" w:space="0" w:color="auto"/>
          <w:bottom w:val="none" w:sz="0" w:space="0" w:color="auto"/>
        </w:pBdr>
        <w:spacing w:before="0" w:after="0"/>
        <w:rPr>
          <w:b/>
          <w:color w:val="808080" w:themeColor="background1" w:themeShade="80"/>
        </w:rPr>
      </w:pPr>
    </w:p>
    <w:p w:rsidR="00F774D8" w:rsidRDefault="00F774D8" w:rsidP="00F774D8">
      <w:pPr>
        <w:pStyle w:val="Title"/>
        <w:pBdr>
          <w:top w:val="none" w:sz="0" w:space="0" w:color="auto"/>
          <w:bottom w:val="none" w:sz="0" w:space="0" w:color="auto"/>
        </w:pBdr>
        <w:spacing w:before="0" w:after="0"/>
        <w:rPr>
          <w:b/>
          <w:color w:val="808080" w:themeColor="background1" w:themeShade="80"/>
        </w:rPr>
      </w:pPr>
    </w:p>
    <w:p w:rsidR="00DB4FC8" w:rsidRPr="005313CA" w:rsidRDefault="00DB4FC8" w:rsidP="00F774D8">
      <w:pPr>
        <w:pStyle w:val="Title"/>
        <w:pBdr>
          <w:bottom w:val="none" w:sz="0" w:space="0" w:color="auto"/>
        </w:pBdr>
        <w:spacing w:before="0" w:after="0"/>
        <w:rPr>
          <w:b/>
          <w:color w:val="808080" w:themeColor="background1" w:themeShade="80"/>
        </w:rPr>
      </w:pPr>
      <w:r w:rsidRPr="005313CA">
        <w:rPr>
          <w:b/>
          <w:color w:val="808080" w:themeColor="background1" w:themeShade="80"/>
        </w:rPr>
        <w:t>Chapter six:</w:t>
      </w:r>
    </w:p>
    <w:p w:rsidR="00DB4FC8" w:rsidRDefault="00DB4FC8" w:rsidP="00F774D8">
      <w:pPr>
        <w:pStyle w:val="Title"/>
        <w:pBdr>
          <w:top w:val="none" w:sz="0" w:space="0" w:color="auto"/>
          <w:bottom w:val="none" w:sz="0" w:space="0" w:color="auto"/>
        </w:pBdr>
        <w:spacing w:before="0" w:after="0"/>
        <w:rPr>
          <w:b/>
          <w:color w:val="808080" w:themeColor="background1" w:themeShade="80"/>
        </w:rPr>
      </w:pPr>
    </w:p>
    <w:p w:rsidR="00F774D8" w:rsidRPr="00F774D8" w:rsidRDefault="00F774D8" w:rsidP="00F774D8">
      <w:pPr>
        <w:spacing w:after="0"/>
      </w:pPr>
    </w:p>
    <w:p w:rsidR="00DB4FC8" w:rsidRPr="005313CA" w:rsidRDefault="00DB4FC8" w:rsidP="00F774D8">
      <w:pPr>
        <w:pStyle w:val="Title"/>
        <w:pBdr>
          <w:top w:val="none" w:sz="0" w:space="0" w:color="auto"/>
          <w:bottom w:val="dotted" w:sz="2" w:space="1" w:color="auto"/>
        </w:pBdr>
        <w:spacing w:before="0" w:after="0"/>
        <w:rPr>
          <w:b/>
          <w:color w:val="808080" w:themeColor="background1" w:themeShade="80"/>
        </w:rPr>
      </w:pPr>
      <w:r w:rsidRPr="005313CA">
        <w:rPr>
          <w:b/>
          <w:color w:val="808080" w:themeColor="background1" w:themeShade="80"/>
        </w:rPr>
        <w:t>infrastructure</w:t>
      </w:r>
    </w:p>
    <w:p w:rsidR="00DB4FC8" w:rsidRDefault="00DB4FC8">
      <w:pPr>
        <w:rPr>
          <w:rFonts w:ascii="Cambria" w:eastAsia="Times New Roman" w:hAnsi="Cambria" w:cs="Times New Roman"/>
          <w:b/>
          <w:bCs/>
          <w:color w:val="365F91"/>
          <w:sz w:val="28"/>
          <w:szCs w:val="28"/>
        </w:rPr>
      </w:pPr>
      <w:r>
        <w:rPr>
          <w:rFonts w:ascii="Cambria" w:eastAsia="Times New Roman" w:hAnsi="Cambria" w:cs="Times New Roman"/>
          <w:b/>
          <w:bCs/>
          <w:color w:val="365F91"/>
          <w:sz w:val="28"/>
          <w:szCs w:val="28"/>
        </w:rPr>
        <w:br w:type="page"/>
      </w:r>
    </w:p>
    <w:p w:rsidR="00A10A7B" w:rsidRPr="00C1754E" w:rsidRDefault="0034268A" w:rsidP="00C1754E">
      <w:pPr>
        <w:pStyle w:val="ListParagraph"/>
        <w:keepNext/>
        <w:keepLines/>
        <w:numPr>
          <w:ilvl w:val="0"/>
          <w:numId w:val="22"/>
        </w:numPr>
        <w:pBdr>
          <w:bottom w:val="thinThickSmallGap" w:sz="12" w:space="1" w:color="808080" w:themeColor="background1" w:themeShade="80"/>
        </w:pBdr>
        <w:tabs>
          <w:tab w:val="left" w:pos="0"/>
        </w:tabs>
        <w:spacing w:before="480" w:after="0" w:line="276" w:lineRule="auto"/>
        <w:ind w:hanging="720"/>
        <w:jc w:val="center"/>
        <w:outlineLvl w:val="0"/>
        <w:rPr>
          <w:rFonts w:ascii="Cambria" w:eastAsia="Times New Roman" w:hAnsi="Cambria" w:cs="Times New Roman"/>
          <w:b/>
          <w:bCs/>
          <w:color w:val="808080" w:themeColor="background1" w:themeShade="80"/>
          <w:sz w:val="28"/>
          <w:szCs w:val="28"/>
        </w:rPr>
      </w:pPr>
      <w:r w:rsidRPr="00C1754E">
        <w:rPr>
          <w:rFonts w:ascii="Cambria" w:eastAsia="Times New Roman" w:hAnsi="Cambria" w:cs="Times New Roman"/>
          <w:b/>
          <w:bCs/>
          <w:color w:val="808080" w:themeColor="background1" w:themeShade="80"/>
          <w:sz w:val="28"/>
          <w:szCs w:val="28"/>
        </w:rPr>
        <w:lastRenderedPageBreak/>
        <w:t>INFRASTRUCTURE / UTILITIES / FACILITIES</w:t>
      </w:r>
      <w:bookmarkEnd w:id="0"/>
    </w:p>
    <w:p w:rsidR="0034268A" w:rsidRDefault="0034268A" w:rsidP="00AC3B4D">
      <w:pPr>
        <w:keepNext/>
        <w:keepLines/>
        <w:spacing w:after="0" w:line="276" w:lineRule="auto"/>
        <w:ind w:left="432"/>
        <w:outlineLvl w:val="1"/>
        <w:rPr>
          <w:rFonts w:ascii="Calibri" w:eastAsia="Times New Roman" w:hAnsi="Calibri" w:cs="Times New Roman"/>
          <w:b/>
          <w:bCs/>
          <w:color w:val="7F7F7F"/>
          <w:sz w:val="26"/>
          <w:szCs w:val="26"/>
        </w:rPr>
      </w:pPr>
      <w:bookmarkStart w:id="1" w:name="_Toc340139226"/>
    </w:p>
    <w:bookmarkEnd w:id="1"/>
    <w:p w:rsidR="00A10A7B" w:rsidRPr="00C1754E" w:rsidRDefault="00C1754E" w:rsidP="00C1754E">
      <w:pPr>
        <w:pStyle w:val="ListParagraph"/>
        <w:keepNext/>
        <w:keepLines/>
        <w:numPr>
          <w:ilvl w:val="1"/>
          <w:numId w:val="22"/>
        </w:numPr>
        <w:pBdr>
          <w:bottom w:val="dotted" w:sz="4" w:space="1" w:color="auto"/>
        </w:pBdr>
        <w:spacing w:before="200" w:after="0" w:line="276" w:lineRule="auto"/>
        <w:ind w:left="720" w:hanging="720"/>
        <w:outlineLvl w:val="1"/>
        <w:rPr>
          <w:rFonts w:eastAsia="Times New Roman" w:cs="Times New Roman"/>
          <w:b/>
          <w:bCs/>
          <w:color w:val="7F7F7F"/>
          <w:sz w:val="24"/>
          <w:szCs w:val="24"/>
        </w:rPr>
      </w:pPr>
      <w:r w:rsidRPr="00C1754E">
        <w:rPr>
          <w:rFonts w:eastAsia="Times New Roman" w:cs="Times New Roman"/>
          <w:b/>
          <w:bCs/>
          <w:color w:val="7F7F7F"/>
          <w:sz w:val="24"/>
          <w:szCs w:val="24"/>
        </w:rPr>
        <w:t>TRANSPORTATION SYSTEM</w:t>
      </w:r>
    </w:p>
    <w:p w:rsidR="00235217" w:rsidRPr="00235217" w:rsidRDefault="00235217" w:rsidP="00235217">
      <w:pPr>
        <w:keepNext/>
        <w:keepLines/>
        <w:spacing w:before="200" w:after="0" w:line="276" w:lineRule="auto"/>
        <w:jc w:val="both"/>
        <w:outlineLvl w:val="2"/>
        <w:rPr>
          <w:rFonts w:eastAsia="Times New Roman" w:cs="Times New Roman"/>
          <w:bCs/>
        </w:rPr>
      </w:pPr>
      <w:bookmarkStart w:id="2" w:name="_Toc340139228"/>
      <w:r w:rsidRPr="00235217">
        <w:rPr>
          <w:rFonts w:eastAsia="Times New Roman" w:cs="Times New Roman"/>
          <w:bCs/>
        </w:rPr>
        <w:t>The City’s Transportation System is a combination of roads, transport facilities and transportation service providers.  These are briefly discussed below while a map showing the Cit</w:t>
      </w:r>
      <w:r w:rsidR="00E03DBC">
        <w:rPr>
          <w:rFonts w:eastAsia="Times New Roman" w:cs="Times New Roman"/>
          <w:bCs/>
        </w:rPr>
        <w:t>y’s</w:t>
      </w:r>
      <w:r w:rsidRPr="00235217">
        <w:rPr>
          <w:rFonts w:eastAsia="Times New Roman" w:cs="Times New Roman"/>
          <w:bCs/>
        </w:rPr>
        <w:t xml:space="preserve"> Road and Transport Facilities is presented as </w:t>
      </w:r>
      <w:r w:rsidRPr="00235217">
        <w:rPr>
          <w:rFonts w:eastAsia="Times New Roman" w:cs="Times New Roman"/>
          <w:b/>
          <w:bCs/>
        </w:rPr>
        <w:t>Figure 5.1</w:t>
      </w:r>
      <w:r w:rsidRPr="00235217">
        <w:rPr>
          <w:rFonts w:eastAsia="Times New Roman" w:cs="Times New Roman"/>
          <w:bCs/>
        </w:rPr>
        <w:t>.</w:t>
      </w:r>
    </w:p>
    <w:p w:rsidR="00901E58" w:rsidRPr="00C1754E" w:rsidRDefault="005313CA" w:rsidP="00C1754E">
      <w:pPr>
        <w:pStyle w:val="ListParagraph"/>
        <w:keepNext/>
        <w:keepLines/>
        <w:numPr>
          <w:ilvl w:val="2"/>
          <w:numId w:val="22"/>
        </w:numPr>
        <w:pBdr>
          <w:top w:val="dotted" w:sz="2" w:space="1" w:color="auto"/>
          <w:bottom w:val="dotted" w:sz="2" w:space="1" w:color="auto"/>
        </w:pBdr>
        <w:spacing w:before="200" w:after="0" w:line="276" w:lineRule="auto"/>
        <w:outlineLvl w:val="2"/>
        <w:rPr>
          <w:rFonts w:eastAsia="Times New Roman" w:cs="Times New Roman"/>
          <w:bCs/>
          <w:i/>
          <w:color w:val="808080" w:themeColor="background1" w:themeShade="80"/>
          <w:sz w:val="24"/>
          <w:szCs w:val="24"/>
        </w:rPr>
      </w:pPr>
      <w:r w:rsidRPr="00C1754E">
        <w:rPr>
          <w:rFonts w:eastAsia="Times New Roman" w:cs="Times New Roman"/>
          <w:bCs/>
          <w:i/>
          <w:color w:val="808080" w:themeColor="background1" w:themeShade="80"/>
          <w:sz w:val="24"/>
          <w:szCs w:val="24"/>
        </w:rPr>
        <w:t>NATIONAL ROADS</w:t>
      </w:r>
      <w:bookmarkEnd w:id="2"/>
    </w:p>
    <w:p w:rsidR="00901E58" w:rsidRPr="00AC3B4D" w:rsidRDefault="00901E58" w:rsidP="00AC3B4D">
      <w:pPr>
        <w:keepNext/>
        <w:spacing w:after="0" w:line="240" w:lineRule="auto"/>
        <w:jc w:val="both"/>
        <w:rPr>
          <w:rFonts w:ascii="Calibri" w:eastAsia="Times New Roman" w:hAnsi="Calibri" w:cs="Times New Roman"/>
          <w:i/>
          <w:lang w:val="en-GB"/>
        </w:rPr>
      </w:pPr>
    </w:p>
    <w:p w:rsidR="00AC3B4D" w:rsidRPr="00AC3B4D" w:rsidRDefault="00AC3B4D" w:rsidP="00AC3B4D">
      <w:pPr>
        <w:keepNext/>
        <w:spacing w:after="0" w:line="240" w:lineRule="auto"/>
        <w:jc w:val="both"/>
        <w:rPr>
          <w:rFonts w:ascii="Calibri" w:eastAsia="Times New Roman" w:hAnsi="Calibri" w:cs="Times New Roman"/>
          <w:lang w:val="en-GB"/>
        </w:rPr>
      </w:pPr>
      <w:r w:rsidRPr="00AC3B4D">
        <w:rPr>
          <w:rFonts w:ascii="Calibri" w:eastAsia="Times New Roman" w:hAnsi="Calibri" w:cs="Times New Roman"/>
          <w:lang w:val="en-GB"/>
        </w:rPr>
        <w:t xml:space="preserve">There are six National Roads that traverse the City.  The lengthiest of these is the San Carlos – Bacolod (North) Road </w:t>
      </w:r>
      <w:r w:rsidR="00E03DBC">
        <w:rPr>
          <w:rFonts w:ascii="Calibri" w:eastAsia="Times New Roman" w:hAnsi="Calibri" w:cs="Times New Roman"/>
          <w:lang w:val="en-GB"/>
        </w:rPr>
        <w:t>which extend to</w:t>
      </w:r>
      <w:r w:rsidRPr="00AC3B4D">
        <w:rPr>
          <w:rFonts w:ascii="Calibri" w:eastAsia="Times New Roman" w:hAnsi="Calibri" w:cs="Times New Roman"/>
          <w:lang w:val="en-GB"/>
        </w:rPr>
        <w:t xml:space="preserve"> about 160.95 </w:t>
      </w:r>
      <w:proofErr w:type="spellStart"/>
      <w:r w:rsidRPr="00AC3B4D">
        <w:rPr>
          <w:rFonts w:ascii="Calibri" w:eastAsia="Times New Roman" w:hAnsi="Calibri" w:cs="Times New Roman"/>
          <w:lang w:val="en-GB"/>
        </w:rPr>
        <w:t>kms</w:t>
      </w:r>
      <w:proofErr w:type="spellEnd"/>
      <w:r w:rsidRPr="00AC3B4D">
        <w:rPr>
          <w:rFonts w:ascii="Calibri" w:eastAsia="Times New Roman" w:hAnsi="Calibri" w:cs="Times New Roman"/>
          <w:lang w:val="en-GB"/>
        </w:rPr>
        <w:t xml:space="preserve">. </w:t>
      </w:r>
      <w:r>
        <w:rPr>
          <w:rFonts w:ascii="Calibri" w:eastAsia="Times New Roman" w:hAnsi="Calibri" w:cs="Times New Roman"/>
          <w:lang w:val="en-GB"/>
        </w:rPr>
        <w:t xml:space="preserve">  Majority of National Roads in the City are of all-weather surface, being paved with either concrete or asphalt.  The following table presents an inventory of these National Roads.</w:t>
      </w:r>
    </w:p>
    <w:p w:rsidR="00AC3B4D" w:rsidRPr="002B15CE" w:rsidRDefault="00AC3B4D" w:rsidP="00901E58">
      <w:pPr>
        <w:keepNext/>
        <w:spacing w:after="0" w:line="240" w:lineRule="auto"/>
        <w:rPr>
          <w:rFonts w:ascii="Calibri" w:eastAsia="Times New Roman" w:hAnsi="Calibri" w:cs="Times New Roman"/>
          <w:b/>
          <w:sz w:val="18"/>
          <w:szCs w:val="18"/>
          <w:lang w:val="en-G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620"/>
        <w:gridCol w:w="1620"/>
        <w:gridCol w:w="1620"/>
      </w:tblGrid>
      <w:tr w:rsidR="002B15CE" w:rsidRPr="00A10A7B" w:rsidTr="002B15CE">
        <w:trPr>
          <w:trHeight w:val="20"/>
        </w:trPr>
        <w:tc>
          <w:tcPr>
            <w:tcW w:w="9198" w:type="dxa"/>
            <w:gridSpan w:val="5"/>
            <w:tcBorders>
              <w:top w:val="nil"/>
              <w:left w:val="nil"/>
              <w:bottom w:val="single" w:sz="4" w:space="0" w:color="auto"/>
              <w:right w:val="nil"/>
            </w:tcBorders>
            <w:shd w:val="clear" w:color="auto" w:fill="auto"/>
            <w:vAlign w:val="center"/>
          </w:tcPr>
          <w:p w:rsidR="002B15CE" w:rsidRPr="002B15CE" w:rsidRDefault="00D601C1" w:rsidP="002B15CE">
            <w:pPr>
              <w:pStyle w:val="NoSpacing"/>
              <w:spacing w:after="120"/>
              <w:jc w:val="center"/>
              <w:rPr>
                <w:rFonts w:asciiTheme="majorHAnsi" w:eastAsia="Calibri" w:hAnsiTheme="majorHAnsi"/>
                <w:b/>
                <w:sz w:val="20"/>
              </w:rPr>
            </w:pPr>
            <w:r>
              <w:rPr>
                <w:rFonts w:asciiTheme="majorHAnsi" w:eastAsia="Times New Roman" w:hAnsiTheme="majorHAnsi" w:cs="Times New Roman"/>
                <w:b/>
                <w:sz w:val="18"/>
                <w:szCs w:val="18"/>
                <w:lang w:val="en-GB"/>
              </w:rPr>
              <w:t>TABLE 6</w:t>
            </w:r>
            <w:r w:rsidR="002B15CE" w:rsidRPr="002B15CE">
              <w:rPr>
                <w:rFonts w:asciiTheme="majorHAnsi" w:eastAsia="Times New Roman" w:hAnsiTheme="majorHAnsi" w:cs="Times New Roman"/>
                <w:b/>
                <w:sz w:val="18"/>
                <w:szCs w:val="18"/>
                <w:lang w:val="en-GB"/>
              </w:rPr>
              <w:t>.1</w:t>
            </w:r>
            <w:r w:rsidR="00D80B9F">
              <w:rPr>
                <w:rFonts w:asciiTheme="majorHAnsi" w:eastAsia="Times New Roman" w:hAnsiTheme="majorHAnsi" w:cs="Times New Roman"/>
                <w:b/>
                <w:sz w:val="18"/>
                <w:szCs w:val="18"/>
                <w:lang w:val="en-GB"/>
              </w:rPr>
              <w:t>:</w:t>
            </w:r>
            <w:r w:rsidR="002B15CE" w:rsidRPr="002B15CE">
              <w:rPr>
                <w:rFonts w:asciiTheme="majorHAnsi" w:eastAsia="Times New Roman" w:hAnsiTheme="majorHAnsi" w:cs="Times New Roman"/>
                <w:b/>
                <w:sz w:val="18"/>
                <w:szCs w:val="18"/>
                <w:lang w:val="en-GB"/>
              </w:rPr>
              <w:t xml:space="preserve"> INVENTORY OF NATIONAL ROADS</w:t>
            </w:r>
          </w:p>
        </w:tc>
      </w:tr>
      <w:tr w:rsidR="00901E58" w:rsidRPr="00A10A7B" w:rsidTr="002B15CE">
        <w:trPr>
          <w:trHeight w:val="20"/>
        </w:trPr>
        <w:tc>
          <w:tcPr>
            <w:tcW w:w="2538" w:type="dxa"/>
            <w:tcBorders>
              <w:top w:val="single" w:sz="4" w:space="0" w:color="auto"/>
            </w:tcBorders>
            <w:shd w:val="clear" w:color="auto" w:fill="A6A6A6"/>
            <w:vAlign w:val="center"/>
          </w:tcPr>
          <w:p w:rsidR="00901E58" w:rsidRPr="003D261D" w:rsidRDefault="002B15CE" w:rsidP="00DC4F91">
            <w:pPr>
              <w:pStyle w:val="NoSpacing"/>
              <w:jc w:val="center"/>
              <w:rPr>
                <w:rFonts w:eastAsia="Calibri"/>
                <w:b/>
                <w:sz w:val="20"/>
              </w:rPr>
            </w:pPr>
            <w:r w:rsidRPr="003D261D">
              <w:rPr>
                <w:rFonts w:eastAsia="Calibri"/>
                <w:b/>
                <w:sz w:val="20"/>
              </w:rPr>
              <w:t>Road Description</w:t>
            </w:r>
          </w:p>
        </w:tc>
        <w:tc>
          <w:tcPr>
            <w:tcW w:w="1800" w:type="dxa"/>
            <w:tcBorders>
              <w:top w:val="single" w:sz="4" w:space="0" w:color="auto"/>
            </w:tcBorders>
            <w:shd w:val="clear" w:color="auto" w:fill="A6A6A6"/>
            <w:vAlign w:val="center"/>
          </w:tcPr>
          <w:p w:rsidR="00901E58" w:rsidRPr="003D261D" w:rsidRDefault="002B15CE" w:rsidP="00DC4F91">
            <w:pPr>
              <w:pStyle w:val="NoSpacing"/>
              <w:jc w:val="center"/>
              <w:rPr>
                <w:rFonts w:eastAsia="Calibri"/>
                <w:b/>
                <w:sz w:val="20"/>
              </w:rPr>
            </w:pPr>
            <w:r w:rsidRPr="003D261D">
              <w:rPr>
                <w:rFonts w:eastAsia="Calibri"/>
                <w:b/>
                <w:sz w:val="20"/>
              </w:rPr>
              <w:t>Length</w:t>
            </w:r>
          </w:p>
          <w:p w:rsidR="00901E58" w:rsidRPr="003D261D" w:rsidRDefault="002B15CE" w:rsidP="00DC4F91">
            <w:pPr>
              <w:pStyle w:val="NoSpacing"/>
              <w:jc w:val="center"/>
              <w:rPr>
                <w:rFonts w:eastAsia="Calibri"/>
                <w:b/>
                <w:sz w:val="20"/>
              </w:rPr>
            </w:pPr>
            <w:r w:rsidRPr="003D261D">
              <w:rPr>
                <w:rFonts w:eastAsia="Calibri"/>
                <w:b/>
                <w:sz w:val="20"/>
              </w:rPr>
              <w:t>(Km)</w:t>
            </w:r>
          </w:p>
        </w:tc>
        <w:tc>
          <w:tcPr>
            <w:tcW w:w="1620" w:type="dxa"/>
            <w:tcBorders>
              <w:top w:val="single" w:sz="4" w:space="0" w:color="auto"/>
            </w:tcBorders>
            <w:shd w:val="clear" w:color="auto" w:fill="A6A6A6"/>
            <w:vAlign w:val="center"/>
          </w:tcPr>
          <w:p w:rsidR="00901E58" w:rsidRPr="003D261D" w:rsidRDefault="002B15CE" w:rsidP="00DC4F91">
            <w:pPr>
              <w:pStyle w:val="NoSpacing"/>
              <w:jc w:val="center"/>
              <w:rPr>
                <w:rFonts w:eastAsia="Calibri"/>
                <w:b/>
                <w:sz w:val="20"/>
              </w:rPr>
            </w:pPr>
            <w:r w:rsidRPr="003D261D">
              <w:rPr>
                <w:rFonts w:eastAsia="Calibri"/>
                <w:b/>
                <w:sz w:val="20"/>
              </w:rPr>
              <w:t>Concrete</w:t>
            </w:r>
          </w:p>
          <w:p w:rsidR="00901E58" w:rsidRPr="003D261D" w:rsidRDefault="002B15CE" w:rsidP="00DC4F91">
            <w:pPr>
              <w:pStyle w:val="NoSpacing"/>
              <w:jc w:val="center"/>
              <w:rPr>
                <w:rFonts w:eastAsia="Calibri"/>
                <w:b/>
                <w:sz w:val="20"/>
              </w:rPr>
            </w:pPr>
            <w:r w:rsidRPr="003D261D">
              <w:rPr>
                <w:rFonts w:eastAsia="Calibri"/>
                <w:b/>
                <w:sz w:val="20"/>
              </w:rPr>
              <w:t>(Km)</w:t>
            </w:r>
          </w:p>
        </w:tc>
        <w:tc>
          <w:tcPr>
            <w:tcW w:w="1620" w:type="dxa"/>
            <w:tcBorders>
              <w:top w:val="single" w:sz="4" w:space="0" w:color="auto"/>
            </w:tcBorders>
            <w:shd w:val="clear" w:color="auto" w:fill="A6A6A6"/>
            <w:vAlign w:val="center"/>
          </w:tcPr>
          <w:p w:rsidR="00901E58" w:rsidRPr="003D261D" w:rsidRDefault="002B15CE" w:rsidP="00DC4F91">
            <w:pPr>
              <w:pStyle w:val="NoSpacing"/>
              <w:jc w:val="center"/>
              <w:rPr>
                <w:rFonts w:eastAsia="Calibri"/>
                <w:b/>
                <w:sz w:val="20"/>
              </w:rPr>
            </w:pPr>
            <w:r w:rsidRPr="003D261D">
              <w:rPr>
                <w:rFonts w:eastAsia="Calibri"/>
                <w:b/>
                <w:sz w:val="20"/>
              </w:rPr>
              <w:t>Asphalt</w:t>
            </w:r>
          </w:p>
          <w:p w:rsidR="00901E58" w:rsidRPr="003D261D" w:rsidRDefault="002B15CE" w:rsidP="00DC4F91">
            <w:pPr>
              <w:pStyle w:val="NoSpacing"/>
              <w:jc w:val="center"/>
              <w:rPr>
                <w:rFonts w:eastAsia="Calibri"/>
                <w:b/>
                <w:sz w:val="20"/>
              </w:rPr>
            </w:pPr>
            <w:r w:rsidRPr="003D261D">
              <w:rPr>
                <w:rFonts w:eastAsia="Calibri"/>
                <w:b/>
                <w:sz w:val="20"/>
              </w:rPr>
              <w:t>(Km)</w:t>
            </w:r>
          </w:p>
        </w:tc>
        <w:tc>
          <w:tcPr>
            <w:tcW w:w="1620" w:type="dxa"/>
            <w:tcBorders>
              <w:top w:val="single" w:sz="4" w:space="0" w:color="auto"/>
            </w:tcBorders>
            <w:shd w:val="clear" w:color="auto" w:fill="A6A6A6"/>
            <w:vAlign w:val="center"/>
          </w:tcPr>
          <w:p w:rsidR="00901E58" w:rsidRPr="003D261D" w:rsidRDefault="002B15CE" w:rsidP="00DC4F91">
            <w:pPr>
              <w:pStyle w:val="NoSpacing"/>
              <w:jc w:val="center"/>
              <w:rPr>
                <w:rFonts w:eastAsia="Calibri"/>
                <w:b/>
                <w:sz w:val="20"/>
              </w:rPr>
            </w:pPr>
            <w:r w:rsidRPr="003D261D">
              <w:rPr>
                <w:rFonts w:eastAsia="Calibri"/>
                <w:b/>
                <w:sz w:val="20"/>
              </w:rPr>
              <w:t>Gravel</w:t>
            </w:r>
          </w:p>
          <w:p w:rsidR="00901E58" w:rsidRPr="003D261D" w:rsidRDefault="002B15CE" w:rsidP="00DC4F91">
            <w:pPr>
              <w:pStyle w:val="NoSpacing"/>
              <w:jc w:val="center"/>
              <w:rPr>
                <w:rFonts w:eastAsia="Calibri"/>
                <w:b/>
                <w:sz w:val="20"/>
              </w:rPr>
            </w:pPr>
            <w:r w:rsidRPr="003D261D">
              <w:rPr>
                <w:rFonts w:eastAsia="Calibri"/>
                <w:b/>
                <w:sz w:val="20"/>
              </w:rPr>
              <w:t>(Km)</w:t>
            </w:r>
          </w:p>
        </w:tc>
      </w:tr>
      <w:tr w:rsidR="00901E58" w:rsidRPr="00A10A7B" w:rsidTr="002B15CE">
        <w:trPr>
          <w:trHeight w:val="20"/>
        </w:trPr>
        <w:tc>
          <w:tcPr>
            <w:tcW w:w="2538" w:type="dxa"/>
            <w:vAlign w:val="center"/>
          </w:tcPr>
          <w:p w:rsidR="00901E58" w:rsidRPr="002B15CE" w:rsidRDefault="00901E58" w:rsidP="00DC4F91">
            <w:pPr>
              <w:pStyle w:val="NoSpacing"/>
              <w:rPr>
                <w:rFonts w:eastAsia="Calibri"/>
                <w:color w:val="000000" w:themeColor="text1"/>
                <w:sz w:val="20"/>
              </w:rPr>
            </w:pPr>
            <w:r w:rsidRPr="002B15CE">
              <w:rPr>
                <w:rFonts w:eastAsia="Calibri"/>
                <w:color w:val="000000" w:themeColor="text1"/>
                <w:sz w:val="20"/>
              </w:rPr>
              <w:t>San Carlos – Bacolod (North Road)</w:t>
            </w:r>
          </w:p>
        </w:tc>
        <w:tc>
          <w:tcPr>
            <w:tcW w:w="180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160.950</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70.756</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90.374</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0</w:t>
            </w:r>
          </w:p>
        </w:tc>
      </w:tr>
      <w:tr w:rsidR="00901E58" w:rsidRPr="00A10A7B" w:rsidTr="002B15CE">
        <w:trPr>
          <w:trHeight w:val="20"/>
        </w:trPr>
        <w:tc>
          <w:tcPr>
            <w:tcW w:w="2538" w:type="dxa"/>
            <w:vAlign w:val="center"/>
          </w:tcPr>
          <w:p w:rsidR="00901E58" w:rsidRPr="002B15CE" w:rsidRDefault="00901E58" w:rsidP="00DC4F91">
            <w:pPr>
              <w:pStyle w:val="NoSpacing"/>
              <w:rPr>
                <w:rFonts w:eastAsia="Calibri"/>
                <w:color w:val="000000" w:themeColor="text1"/>
                <w:sz w:val="20"/>
              </w:rPr>
            </w:pPr>
            <w:r w:rsidRPr="002B15CE">
              <w:rPr>
                <w:rFonts w:eastAsia="Calibri"/>
                <w:color w:val="000000" w:themeColor="text1"/>
                <w:sz w:val="20"/>
              </w:rPr>
              <w:t xml:space="preserve">San Carlos – DS </w:t>
            </w:r>
            <w:proofErr w:type="spellStart"/>
            <w:r w:rsidRPr="002B15CE">
              <w:rPr>
                <w:rFonts w:eastAsia="Calibri"/>
                <w:color w:val="000000" w:themeColor="text1"/>
                <w:sz w:val="20"/>
              </w:rPr>
              <w:t>Benedicto</w:t>
            </w:r>
            <w:proofErr w:type="spellEnd"/>
            <w:r w:rsidRPr="002B15CE">
              <w:rPr>
                <w:rFonts w:eastAsia="Calibri"/>
                <w:color w:val="000000" w:themeColor="text1"/>
                <w:sz w:val="20"/>
              </w:rPr>
              <w:t xml:space="preserve"> – Murcia – Bacolod</w:t>
            </w:r>
          </w:p>
        </w:tc>
        <w:tc>
          <w:tcPr>
            <w:tcW w:w="180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71.798</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69.746</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2.052</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0</w:t>
            </w:r>
          </w:p>
        </w:tc>
      </w:tr>
      <w:tr w:rsidR="00901E58" w:rsidRPr="00A10A7B" w:rsidTr="002B15CE">
        <w:trPr>
          <w:trHeight w:val="20"/>
        </w:trPr>
        <w:tc>
          <w:tcPr>
            <w:tcW w:w="2538" w:type="dxa"/>
            <w:vAlign w:val="center"/>
          </w:tcPr>
          <w:p w:rsidR="00901E58" w:rsidRPr="002B15CE" w:rsidRDefault="00901E58" w:rsidP="00DC4F91">
            <w:pPr>
              <w:pStyle w:val="NoSpacing"/>
              <w:rPr>
                <w:rFonts w:eastAsia="Calibri"/>
                <w:color w:val="000000" w:themeColor="text1"/>
                <w:sz w:val="20"/>
              </w:rPr>
            </w:pPr>
            <w:proofErr w:type="spellStart"/>
            <w:r w:rsidRPr="002B15CE">
              <w:rPr>
                <w:rFonts w:eastAsia="Calibri"/>
                <w:color w:val="000000" w:themeColor="text1"/>
                <w:sz w:val="20"/>
              </w:rPr>
              <w:t>Prosperidad</w:t>
            </w:r>
            <w:proofErr w:type="spellEnd"/>
            <w:r w:rsidRPr="002B15CE">
              <w:rPr>
                <w:rFonts w:eastAsia="Calibri"/>
                <w:color w:val="000000" w:themeColor="text1"/>
                <w:sz w:val="20"/>
              </w:rPr>
              <w:t xml:space="preserve"> – Quezon – </w:t>
            </w:r>
            <w:proofErr w:type="spellStart"/>
            <w:r w:rsidRPr="002B15CE">
              <w:rPr>
                <w:rFonts w:eastAsia="Calibri"/>
                <w:color w:val="000000" w:themeColor="text1"/>
                <w:sz w:val="20"/>
              </w:rPr>
              <w:t>Cabaron</w:t>
            </w:r>
            <w:proofErr w:type="spellEnd"/>
            <w:r w:rsidRPr="002B15CE">
              <w:rPr>
                <w:rFonts w:eastAsia="Calibri"/>
                <w:color w:val="000000" w:themeColor="text1"/>
                <w:sz w:val="20"/>
              </w:rPr>
              <w:t xml:space="preserve"> Road</w:t>
            </w:r>
          </w:p>
        </w:tc>
        <w:tc>
          <w:tcPr>
            <w:tcW w:w="180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16.638</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4.565</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0</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12.073</w:t>
            </w:r>
          </w:p>
        </w:tc>
      </w:tr>
      <w:tr w:rsidR="00901E58" w:rsidRPr="00A10A7B" w:rsidTr="002B15CE">
        <w:trPr>
          <w:trHeight w:val="20"/>
        </w:trPr>
        <w:tc>
          <w:tcPr>
            <w:tcW w:w="2538" w:type="dxa"/>
            <w:vAlign w:val="center"/>
          </w:tcPr>
          <w:p w:rsidR="00901E58" w:rsidRPr="002B15CE" w:rsidRDefault="00901E58" w:rsidP="00DC4F91">
            <w:pPr>
              <w:pStyle w:val="NoSpacing"/>
              <w:rPr>
                <w:rFonts w:eastAsia="Calibri"/>
                <w:color w:val="000000" w:themeColor="text1"/>
                <w:sz w:val="20"/>
              </w:rPr>
            </w:pPr>
            <w:r w:rsidRPr="002B15CE">
              <w:rPr>
                <w:rFonts w:eastAsia="Calibri"/>
                <w:color w:val="000000" w:themeColor="text1"/>
                <w:sz w:val="20"/>
              </w:rPr>
              <w:t>San Carlos City Port Road</w:t>
            </w:r>
          </w:p>
        </w:tc>
        <w:tc>
          <w:tcPr>
            <w:tcW w:w="180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1.124</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0.882</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0.242</w:t>
            </w:r>
          </w:p>
        </w:tc>
        <w:tc>
          <w:tcPr>
            <w:tcW w:w="1620" w:type="dxa"/>
            <w:vAlign w:val="center"/>
          </w:tcPr>
          <w:p w:rsidR="00901E58" w:rsidRPr="002B15CE" w:rsidRDefault="00901E58" w:rsidP="002B15CE">
            <w:pPr>
              <w:pStyle w:val="NoSpacing"/>
              <w:jc w:val="center"/>
              <w:rPr>
                <w:rFonts w:eastAsia="Calibri"/>
                <w:color w:val="000000" w:themeColor="text1"/>
                <w:sz w:val="20"/>
              </w:rPr>
            </w:pPr>
            <w:r w:rsidRPr="002B15CE">
              <w:rPr>
                <w:rFonts w:eastAsia="Calibri"/>
                <w:color w:val="000000" w:themeColor="text1"/>
                <w:sz w:val="20"/>
              </w:rPr>
              <w:t>0</w:t>
            </w:r>
          </w:p>
        </w:tc>
      </w:tr>
      <w:tr w:rsidR="002B15CE" w:rsidRPr="00A10A7B" w:rsidTr="002B15CE">
        <w:trPr>
          <w:trHeight w:val="20"/>
        </w:trPr>
        <w:tc>
          <w:tcPr>
            <w:tcW w:w="2538" w:type="dxa"/>
            <w:vAlign w:val="center"/>
          </w:tcPr>
          <w:p w:rsidR="002B15CE" w:rsidRPr="002B15CE" w:rsidRDefault="002B15CE" w:rsidP="00DC4F91">
            <w:pPr>
              <w:pStyle w:val="NoSpacing"/>
              <w:rPr>
                <w:rFonts w:eastAsia="Calibri"/>
                <w:color w:val="000000" w:themeColor="text1"/>
                <w:sz w:val="20"/>
              </w:rPr>
            </w:pPr>
            <w:r w:rsidRPr="002B15CE">
              <w:rPr>
                <w:rFonts w:eastAsia="Calibri"/>
                <w:color w:val="000000" w:themeColor="text1"/>
                <w:sz w:val="20"/>
              </w:rPr>
              <w:t xml:space="preserve">San Carlos – </w:t>
            </w:r>
            <w:proofErr w:type="spellStart"/>
            <w:r w:rsidRPr="002B15CE">
              <w:rPr>
                <w:rFonts w:eastAsia="Calibri"/>
                <w:color w:val="000000" w:themeColor="text1"/>
                <w:sz w:val="20"/>
              </w:rPr>
              <w:t>Dumaguete</w:t>
            </w:r>
            <w:proofErr w:type="spellEnd"/>
          </w:p>
        </w:tc>
        <w:tc>
          <w:tcPr>
            <w:tcW w:w="1800" w:type="dxa"/>
            <w:vAlign w:val="center"/>
          </w:tcPr>
          <w:p w:rsidR="002B15CE" w:rsidRPr="002B15CE" w:rsidRDefault="002B15CE" w:rsidP="002B15CE">
            <w:pPr>
              <w:pStyle w:val="NoSpacing"/>
              <w:jc w:val="center"/>
              <w:rPr>
                <w:rFonts w:eastAsia="Calibri"/>
                <w:color w:val="000000" w:themeColor="text1"/>
                <w:sz w:val="20"/>
              </w:rPr>
            </w:pPr>
            <w:r>
              <w:rPr>
                <w:rFonts w:eastAsia="Calibri"/>
                <w:color w:val="000000" w:themeColor="text1"/>
                <w:sz w:val="20"/>
              </w:rPr>
              <w:t>No data</w:t>
            </w:r>
          </w:p>
        </w:tc>
        <w:tc>
          <w:tcPr>
            <w:tcW w:w="1620" w:type="dxa"/>
            <w:vAlign w:val="center"/>
          </w:tcPr>
          <w:p w:rsidR="002B15CE" w:rsidRPr="002B15CE" w:rsidRDefault="002B15CE" w:rsidP="00DC4F91">
            <w:pPr>
              <w:pStyle w:val="NoSpacing"/>
              <w:jc w:val="center"/>
              <w:rPr>
                <w:rFonts w:eastAsia="Calibri"/>
                <w:color w:val="000000" w:themeColor="text1"/>
                <w:sz w:val="20"/>
              </w:rPr>
            </w:pPr>
            <w:r>
              <w:rPr>
                <w:rFonts w:eastAsia="Calibri"/>
                <w:color w:val="000000" w:themeColor="text1"/>
                <w:sz w:val="20"/>
              </w:rPr>
              <w:t>No data</w:t>
            </w:r>
          </w:p>
        </w:tc>
        <w:tc>
          <w:tcPr>
            <w:tcW w:w="1620" w:type="dxa"/>
            <w:vAlign w:val="center"/>
          </w:tcPr>
          <w:p w:rsidR="002B15CE" w:rsidRPr="002B15CE" w:rsidRDefault="002B15CE" w:rsidP="00DC4F91">
            <w:pPr>
              <w:pStyle w:val="NoSpacing"/>
              <w:jc w:val="center"/>
              <w:rPr>
                <w:rFonts w:eastAsia="Calibri"/>
                <w:color w:val="000000" w:themeColor="text1"/>
                <w:sz w:val="20"/>
              </w:rPr>
            </w:pPr>
            <w:r>
              <w:rPr>
                <w:rFonts w:eastAsia="Calibri"/>
                <w:color w:val="000000" w:themeColor="text1"/>
                <w:sz w:val="20"/>
              </w:rPr>
              <w:t>No data</w:t>
            </w:r>
          </w:p>
        </w:tc>
        <w:tc>
          <w:tcPr>
            <w:tcW w:w="1620" w:type="dxa"/>
            <w:vAlign w:val="center"/>
          </w:tcPr>
          <w:p w:rsidR="002B15CE" w:rsidRPr="002B15CE" w:rsidRDefault="002B15CE" w:rsidP="00DC4F91">
            <w:pPr>
              <w:pStyle w:val="NoSpacing"/>
              <w:jc w:val="center"/>
              <w:rPr>
                <w:rFonts w:eastAsia="Calibri"/>
                <w:color w:val="000000" w:themeColor="text1"/>
                <w:sz w:val="20"/>
              </w:rPr>
            </w:pPr>
            <w:r>
              <w:rPr>
                <w:rFonts w:eastAsia="Calibri"/>
                <w:color w:val="000000" w:themeColor="text1"/>
                <w:sz w:val="20"/>
              </w:rPr>
              <w:t>No data</w:t>
            </w:r>
          </w:p>
        </w:tc>
      </w:tr>
      <w:tr w:rsidR="002B15CE" w:rsidRPr="00A10A7B" w:rsidTr="002B15CE">
        <w:trPr>
          <w:trHeight w:val="20"/>
        </w:trPr>
        <w:tc>
          <w:tcPr>
            <w:tcW w:w="2538" w:type="dxa"/>
            <w:vAlign w:val="center"/>
          </w:tcPr>
          <w:p w:rsidR="002B15CE" w:rsidRPr="002B15CE" w:rsidRDefault="002B15CE" w:rsidP="00DC4F91">
            <w:pPr>
              <w:pStyle w:val="NoSpacing"/>
              <w:rPr>
                <w:rFonts w:eastAsia="Calibri"/>
                <w:color w:val="000000" w:themeColor="text1"/>
                <w:sz w:val="20"/>
              </w:rPr>
            </w:pPr>
            <w:r w:rsidRPr="002B15CE">
              <w:rPr>
                <w:rFonts w:eastAsia="Calibri"/>
                <w:color w:val="000000" w:themeColor="text1"/>
                <w:sz w:val="20"/>
              </w:rPr>
              <w:t>Quezon to High Grains</w:t>
            </w:r>
          </w:p>
        </w:tc>
        <w:tc>
          <w:tcPr>
            <w:tcW w:w="1800" w:type="dxa"/>
            <w:vAlign w:val="center"/>
          </w:tcPr>
          <w:p w:rsidR="002B15CE" w:rsidRPr="002B15CE" w:rsidRDefault="002B15CE" w:rsidP="002B15CE">
            <w:pPr>
              <w:pStyle w:val="NoSpacing"/>
              <w:jc w:val="center"/>
              <w:rPr>
                <w:rFonts w:eastAsia="Calibri"/>
                <w:color w:val="000000" w:themeColor="text1"/>
                <w:sz w:val="20"/>
              </w:rPr>
            </w:pPr>
            <w:r>
              <w:rPr>
                <w:rFonts w:eastAsia="Calibri"/>
                <w:color w:val="000000" w:themeColor="text1"/>
                <w:sz w:val="20"/>
              </w:rPr>
              <w:t>No data</w:t>
            </w:r>
          </w:p>
        </w:tc>
        <w:tc>
          <w:tcPr>
            <w:tcW w:w="1620" w:type="dxa"/>
            <w:vAlign w:val="center"/>
          </w:tcPr>
          <w:p w:rsidR="002B15CE" w:rsidRPr="002B15CE" w:rsidRDefault="002B15CE" w:rsidP="00DC4F91">
            <w:pPr>
              <w:pStyle w:val="NoSpacing"/>
              <w:jc w:val="center"/>
              <w:rPr>
                <w:rFonts w:eastAsia="Calibri"/>
                <w:color w:val="000000" w:themeColor="text1"/>
                <w:sz w:val="20"/>
              </w:rPr>
            </w:pPr>
            <w:r>
              <w:rPr>
                <w:rFonts w:eastAsia="Calibri"/>
                <w:color w:val="000000" w:themeColor="text1"/>
                <w:sz w:val="20"/>
              </w:rPr>
              <w:t>No data</w:t>
            </w:r>
          </w:p>
        </w:tc>
        <w:tc>
          <w:tcPr>
            <w:tcW w:w="1620" w:type="dxa"/>
            <w:vAlign w:val="center"/>
          </w:tcPr>
          <w:p w:rsidR="002B15CE" w:rsidRPr="002B15CE" w:rsidRDefault="002B15CE" w:rsidP="00DC4F91">
            <w:pPr>
              <w:pStyle w:val="NoSpacing"/>
              <w:jc w:val="center"/>
              <w:rPr>
                <w:rFonts w:eastAsia="Calibri"/>
                <w:color w:val="000000" w:themeColor="text1"/>
                <w:sz w:val="20"/>
              </w:rPr>
            </w:pPr>
            <w:r>
              <w:rPr>
                <w:rFonts w:eastAsia="Calibri"/>
                <w:color w:val="000000" w:themeColor="text1"/>
                <w:sz w:val="20"/>
              </w:rPr>
              <w:t>No data</w:t>
            </w:r>
          </w:p>
        </w:tc>
        <w:tc>
          <w:tcPr>
            <w:tcW w:w="1620" w:type="dxa"/>
            <w:vAlign w:val="center"/>
          </w:tcPr>
          <w:p w:rsidR="002B15CE" w:rsidRPr="002B15CE" w:rsidRDefault="002B15CE" w:rsidP="00DC4F91">
            <w:pPr>
              <w:pStyle w:val="NoSpacing"/>
              <w:jc w:val="center"/>
              <w:rPr>
                <w:rFonts w:eastAsia="Calibri"/>
                <w:color w:val="000000" w:themeColor="text1"/>
                <w:sz w:val="20"/>
              </w:rPr>
            </w:pPr>
            <w:r>
              <w:rPr>
                <w:rFonts w:eastAsia="Calibri"/>
                <w:color w:val="000000" w:themeColor="text1"/>
                <w:sz w:val="20"/>
              </w:rPr>
              <w:t>No data</w:t>
            </w:r>
          </w:p>
        </w:tc>
      </w:tr>
    </w:tbl>
    <w:p w:rsidR="00901E58" w:rsidRPr="00A10A7B" w:rsidRDefault="00901E58" w:rsidP="00AC3B4D">
      <w:pPr>
        <w:keepNext/>
        <w:keepLines/>
        <w:spacing w:after="0" w:line="276" w:lineRule="auto"/>
        <w:ind w:left="432"/>
        <w:outlineLvl w:val="1"/>
        <w:rPr>
          <w:rFonts w:ascii="Calibri" w:eastAsia="Times New Roman" w:hAnsi="Calibri" w:cs="Times New Roman"/>
          <w:b/>
          <w:bCs/>
          <w:color w:val="7F7F7F"/>
          <w:sz w:val="26"/>
          <w:szCs w:val="26"/>
        </w:rPr>
      </w:pPr>
    </w:p>
    <w:p w:rsidR="00A10A7B" w:rsidRPr="005F3602" w:rsidRDefault="005313CA" w:rsidP="00C1754E">
      <w:pPr>
        <w:keepNext/>
        <w:keepLines/>
        <w:numPr>
          <w:ilvl w:val="2"/>
          <w:numId w:val="22"/>
        </w:numPr>
        <w:pBdr>
          <w:top w:val="dotted" w:sz="2" w:space="1" w:color="auto"/>
          <w:bottom w:val="dotted" w:sz="2" w:space="1" w:color="auto"/>
        </w:pBdr>
        <w:spacing w:after="0" w:line="276" w:lineRule="auto"/>
        <w:ind w:left="1440"/>
        <w:outlineLvl w:val="2"/>
        <w:rPr>
          <w:rFonts w:eastAsia="Times New Roman" w:cs="Times New Roman"/>
          <w:bCs/>
          <w:i/>
          <w:color w:val="808080" w:themeColor="background1" w:themeShade="80"/>
          <w:sz w:val="24"/>
          <w:szCs w:val="24"/>
        </w:rPr>
      </w:pPr>
      <w:bookmarkStart w:id="3" w:name="_Toc340139227"/>
      <w:r w:rsidRPr="005F3602">
        <w:rPr>
          <w:rFonts w:eastAsia="Times New Roman" w:cs="Times New Roman"/>
          <w:bCs/>
          <w:i/>
          <w:color w:val="808080" w:themeColor="background1" w:themeShade="80"/>
          <w:sz w:val="24"/>
          <w:szCs w:val="24"/>
        </w:rPr>
        <w:t>LOCAL ROADS</w:t>
      </w:r>
      <w:bookmarkEnd w:id="3"/>
    </w:p>
    <w:p w:rsidR="00913439" w:rsidRDefault="00913439" w:rsidP="00913439">
      <w:pPr>
        <w:pStyle w:val="NoSpacing"/>
      </w:pPr>
    </w:p>
    <w:p w:rsidR="002E73AB" w:rsidRDefault="002E73AB" w:rsidP="002E73AB">
      <w:pPr>
        <w:pStyle w:val="NoSpacing"/>
        <w:jc w:val="both"/>
      </w:pPr>
      <w:r>
        <w:t xml:space="preserve">The City Engineer’s Office (CEO) classifies local roads into City, Island and Secondary Roads.  These have a total length of about </w:t>
      </w:r>
      <w:r w:rsidR="0066297B">
        <w:t>238.6</w:t>
      </w:r>
      <w:r>
        <w:t xml:space="preserve">kms.  Serving the rural areas of the City, the most extensive of these are the Secondary Roads which represent </w:t>
      </w:r>
      <w:r w:rsidR="0066297B">
        <w:t>75</w:t>
      </w:r>
      <w:r>
        <w:t xml:space="preserve">% of the total length of local roads.  About </w:t>
      </w:r>
      <w:r w:rsidR="0066297B">
        <w:t>69</w:t>
      </w:r>
      <w:r>
        <w:t>.</w:t>
      </w:r>
      <w:r w:rsidR="0066297B">
        <w:t>6</w:t>
      </w:r>
      <w:r>
        <w:t xml:space="preserve">% of the length of these secondary roads is paved with either concrete or asphalt.  The </w:t>
      </w:r>
      <w:proofErr w:type="spellStart"/>
      <w:r>
        <w:t>Poblacion</w:t>
      </w:r>
      <w:proofErr w:type="spellEnd"/>
      <w:r>
        <w:t xml:space="preserve"> and vicinity are served by City Roads and about 78% of their total length is concrete-paved.   Refugio Island is, in turn, served by fully concreted Island Roads.  The following tables present the summary inventory of local roads and respective breakdowns according to classification. </w:t>
      </w:r>
    </w:p>
    <w:p w:rsidR="002E73AB" w:rsidRDefault="002E73AB" w:rsidP="00913439">
      <w:pPr>
        <w:pStyle w:val="NoSpacing"/>
      </w:pPr>
    </w:p>
    <w:tbl>
      <w:tblPr>
        <w:tblW w:w="9105" w:type="dxa"/>
        <w:tblInd w:w="93" w:type="dxa"/>
        <w:tblBorders>
          <w:bottom w:val="single" w:sz="4" w:space="0" w:color="auto"/>
        </w:tblBorders>
        <w:tblLayout w:type="fixed"/>
        <w:tblLook w:val="04A0" w:firstRow="1" w:lastRow="0" w:firstColumn="1" w:lastColumn="0" w:noHBand="0" w:noVBand="1"/>
      </w:tblPr>
      <w:tblGrid>
        <w:gridCol w:w="328"/>
        <w:gridCol w:w="2117"/>
        <w:gridCol w:w="1760"/>
        <w:gridCol w:w="1633"/>
        <w:gridCol w:w="1633"/>
        <w:gridCol w:w="1634"/>
      </w:tblGrid>
      <w:tr w:rsidR="002E73AB" w:rsidRPr="002E73AB" w:rsidTr="005A20BC">
        <w:trPr>
          <w:trHeight w:val="300"/>
        </w:trPr>
        <w:tc>
          <w:tcPr>
            <w:tcW w:w="9105" w:type="dxa"/>
            <w:gridSpan w:val="6"/>
            <w:tcBorders>
              <w:bottom w:val="single" w:sz="4" w:space="0" w:color="auto"/>
            </w:tcBorders>
            <w:shd w:val="clear" w:color="auto" w:fill="auto"/>
            <w:noWrap/>
            <w:vAlign w:val="center"/>
          </w:tcPr>
          <w:p w:rsidR="002E73AB" w:rsidRPr="005A20BC" w:rsidRDefault="00D601C1" w:rsidP="005A20BC">
            <w:pPr>
              <w:spacing w:after="120" w:line="240" w:lineRule="auto"/>
              <w:jc w:val="center"/>
              <w:rPr>
                <w:rFonts w:eastAsia="Times New Roman" w:cs="Times New Roman"/>
                <w:b/>
                <w:bCs/>
                <w:color w:val="000000"/>
                <w:sz w:val="18"/>
                <w:szCs w:val="18"/>
                <w:lang w:val="en-PH" w:eastAsia="en-PH"/>
              </w:rPr>
            </w:pPr>
            <w:r>
              <w:rPr>
                <w:rFonts w:eastAsia="Times New Roman" w:cs="Times New Roman"/>
                <w:b/>
                <w:bCs/>
                <w:color w:val="000000"/>
                <w:sz w:val="18"/>
                <w:szCs w:val="18"/>
                <w:lang w:val="en-PH" w:eastAsia="en-PH"/>
              </w:rPr>
              <w:t>TABLE 6</w:t>
            </w:r>
            <w:r w:rsidR="005A20BC" w:rsidRPr="005A20BC">
              <w:rPr>
                <w:rFonts w:eastAsia="Times New Roman" w:cs="Times New Roman"/>
                <w:b/>
                <w:bCs/>
                <w:color w:val="000000"/>
                <w:sz w:val="18"/>
                <w:szCs w:val="18"/>
                <w:lang w:val="en-PH" w:eastAsia="en-PH"/>
              </w:rPr>
              <w:t>.2</w:t>
            </w:r>
            <w:r w:rsidR="00D80B9F">
              <w:rPr>
                <w:rFonts w:eastAsia="Times New Roman" w:cs="Times New Roman"/>
                <w:b/>
                <w:bCs/>
                <w:color w:val="000000"/>
                <w:sz w:val="18"/>
                <w:szCs w:val="18"/>
                <w:lang w:val="en-PH" w:eastAsia="en-PH"/>
              </w:rPr>
              <w:t>:</w:t>
            </w:r>
            <w:r w:rsidR="005A20BC" w:rsidRPr="005A20BC">
              <w:rPr>
                <w:rFonts w:eastAsia="Times New Roman" w:cs="Times New Roman"/>
                <w:b/>
                <w:bCs/>
                <w:color w:val="000000"/>
                <w:sz w:val="18"/>
                <w:szCs w:val="18"/>
                <w:lang w:val="en-PH" w:eastAsia="en-PH"/>
              </w:rPr>
              <w:t xml:space="preserve"> SUMMARY INVENTORY OF LOCAL ROADS </w:t>
            </w:r>
            <w:r w:rsidR="002E73AB" w:rsidRPr="005A20BC">
              <w:rPr>
                <w:rFonts w:eastAsia="Times New Roman" w:cs="Times New Roman"/>
                <w:b/>
                <w:bCs/>
                <w:color w:val="000000"/>
                <w:sz w:val="18"/>
                <w:szCs w:val="18"/>
                <w:lang w:val="en-PH" w:eastAsia="en-PH"/>
              </w:rPr>
              <w:t>(2012)</w:t>
            </w:r>
          </w:p>
        </w:tc>
      </w:tr>
      <w:tr w:rsidR="005A20BC" w:rsidRPr="002E73AB" w:rsidTr="005A20BC">
        <w:trPr>
          <w:trHeight w:val="300"/>
        </w:trPr>
        <w:tc>
          <w:tcPr>
            <w:tcW w:w="244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E73AB" w:rsidRPr="002E73AB" w:rsidRDefault="002E73AB" w:rsidP="002E73AB">
            <w:pPr>
              <w:spacing w:after="0" w:line="240" w:lineRule="auto"/>
              <w:jc w:val="center"/>
              <w:rPr>
                <w:rFonts w:ascii="Calibri" w:eastAsia="Times New Roman" w:hAnsi="Calibri" w:cs="Times New Roman"/>
                <w:b/>
                <w:bCs/>
                <w:color w:val="000000"/>
                <w:sz w:val="20"/>
                <w:szCs w:val="20"/>
                <w:lang w:val="en-PH" w:eastAsia="en-PH"/>
              </w:rPr>
            </w:pPr>
            <w:r w:rsidRPr="002E73AB">
              <w:rPr>
                <w:rFonts w:ascii="Calibri" w:eastAsia="Times New Roman" w:hAnsi="Calibri" w:cs="Times New Roman"/>
                <w:b/>
                <w:bCs/>
                <w:color w:val="000000"/>
                <w:sz w:val="20"/>
                <w:szCs w:val="20"/>
                <w:lang w:val="en-PH" w:eastAsia="en-PH"/>
              </w:rPr>
              <w:t>Road Classification</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E73AB" w:rsidRPr="002E73AB" w:rsidRDefault="002E73AB" w:rsidP="002E73AB">
            <w:pPr>
              <w:spacing w:after="0" w:line="240" w:lineRule="auto"/>
              <w:jc w:val="center"/>
              <w:rPr>
                <w:rFonts w:ascii="Calibri" w:eastAsia="Times New Roman" w:hAnsi="Calibri" w:cs="Times New Roman"/>
                <w:b/>
                <w:bCs/>
                <w:color w:val="000000"/>
                <w:sz w:val="20"/>
                <w:szCs w:val="20"/>
                <w:lang w:val="en-PH" w:eastAsia="en-PH"/>
              </w:rPr>
            </w:pPr>
            <w:r w:rsidRPr="002E73AB">
              <w:rPr>
                <w:rFonts w:ascii="Calibri" w:eastAsia="Times New Roman" w:hAnsi="Calibri" w:cs="Times New Roman"/>
                <w:b/>
                <w:bCs/>
                <w:color w:val="000000"/>
                <w:sz w:val="20"/>
                <w:szCs w:val="20"/>
                <w:lang w:val="en-PH" w:eastAsia="en-PH"/>
              </w:rPr>
              <w:t>Length (</w:t>
            </w:r>
            <w:proofErr w:type="spellStart"/>
            <w:r w:rsidRPr="002E73AB">
              <w:rPr>
                <w:rFonts w:ascii="Calibri" w:eastAsia="Times New Roman" w:hAnsi="Calibri" w:cs="Times New Roman"/>
                <w:b/>
                <w:bCs/>
                <w:color w:val="000000"/>
                <w:sz w:val="20"/>
                <w:szCs w:val="20"/>
                <w:lang w:val="en-PH" w:eastAsia="en-PH"/>
              </w:rPr>
              <w:t>kms</w:t>
            </w:r>
            <w:proofErr w:type="spellEnd"/>
            <w:r w:rsidRPr="002E73AB">
              <w:rPr>
                <w:rFonts w:ascii="Calibri" w:eastAsia="Times New Roman" w:hAnsi="Calibri" w:cs="Times New Roman"/>
                <w:b/>
                <w:bCs/>
                <w:color w:val="000000"/>
                <w:sz w:val="20"/>
                <w:szCs w:val="20"/>
                <w:lang w:val="en-PH" w:eastAsia="en-PH"/>
              </w:rPr>
              <w:t>)</w:t>
            </w:r>
          </w:p>
        </w:tc>
        <w:tc>
          <w:tcPr>
            <w:tcW w:w="49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E73AB" w:rsidRPr="002E73AB" w:rsidRDefault="002E73AB" w:rsidP="002E73AB">
            <w:pPr>
              <w:spacing w:after="0" w:line="240" w:lineRule="auto"/>
              <w:jc w:val="center"/>
              <w:rPr>
                <w:rFonts w:ascii="Calibri" w:eastAsia="Times New Roman" w:hAnsi="Calibri" w:cs="Times New Roman"/>
                <w:b/>
                <w:bCs/>
                <w:color w:val="000000"/>
                <w:sz w:val="20"/>
                <w:szCs w:val="20"/>
                <w:lang w:val="en-PH" w:eastAsia="en-PH"/>
              </w:rPr>
            </w:pPr>
            <w:r w:rsidRPr="002E73AB">
              <w:rPr>
                <w:rFonts w:ascii="Calibri" w:eastAsia="Times New Roman" w:hAnsi="Calibri" w:cs="Times New Roman"/>
                <w:b/>
                <w:bCs/>
                <w:color w:val="000000"/>
                <w:sz w:val="20"/>
                <w:szCs w:val="20"/>
                <w:lang w:val="en-PH" w:eastAsia="en-PH"/>
              </w:rPr>
              <w:t>Surface Type (in Km)</w:t>
            </w:r>
          </w:p>
        </w:tc>
      </w:tr>
      <w:tr w:rsidR="005A20BC" w:rsidRPr="002E73AB" w:rsidTr="005A20BC">
        <w:trPr>
          <w:trHeight w:val="300"/>
        </w:trPr>
        <w:tc>
          <w:tcPr>
            <w:tcW w:w="244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3AB" w:rsidRPr="002E73AB" w:rsidRDefault="002E73AB" w:rsidP="002E73AB">
            <w:pPr>
              <w:spacing w:after="0" w:line="240" w:lineRule="auto"/>
              <w:rPr>
                <w:rFonts w:ascii="Calibri" w:eastAsia="Times New Roman" w:hAnsi="Calibri" w:cs="Times New Roman"/>
                <w:b/>
                <w:bCs/>
                <w:color w:val="000000"/>
                <w:sz w:val="20"/>
                <w:szCs w:val="20"/>
                <w:lang w:val="en-PH" w:eastAsia="en-PH"/>
              </w:rPr>
            </w:pPr>
          </w:p>
        </w:tc>
        <w:tc>
          <w:tcPr>
            <w:tcW w:w="17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3AB" w:rsidRPr="002E73AB" w:rsidRDefault="002E73AB" w:rsidP="002E73AB">
            <w:pPr>
              <w:spacing w:after="0" w:line="240" w:lineRule="auto"/>
              <w:rPr>
                <w:rFonts w:ascii="Calibri" w:eastAsia="Times New Roman" w:hAnsi="Calibri" w:cs="Times New Roman"/>
                <w:b/>
                <w:bCs/>
                <w:color w:val="000000"/>
                <w:sz w:val="20"/>
                <w:szCs w:val="20"/>
                <w:lang w:val="en-PH" w:eastAsia="en-PH"/>
              </w:rPr>
            </w:pPr>
          </w:p>
        </w:tc>
        <w:tc>
          <w:tcPr>
            <w:tcW w:w="1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E73AB" w:rsidRPr="002E73AB" w:rsidRDefault="002E73AB" w:rsidP="002E73AB">
            <w:pPr>
              <w:spacing w:after="0" w:line="240" w:lineRule="auto"/>
              <w:jc w:val="center"/>
              <w:rPr>
                <w:rFonts w:ascii="Calibri" w:eastAsia="Times New Roman" w:hAnsi="Calibri" w:cs="Times New Roman"/>
                <w:b/>
                <w:bCs/>
                <w:color w:val="000000"/>
                <w:sz w:val="20"/>
                <w:szCs w:val="20"/>
                <w:lang w:val="en-PH" w:eastAsia="en-PH"/>
              </w:rPr>
            </w:pPr>
            <w:r w:rsidRPr="002E73AB">
              <w:rPr>
                <w:rFonts w:ascii="Calibri" w:eastAsia="Times New Roman" w:hAnsi="Calibri" w:cs="Times New Roman"/>
                <w:b/>
                <w:bCs/>
                <w:color w:val="000000"/>
                <w:sz w:val="20"/>
                <w:szCs w:val="20"/>
                <w:lang w:val="en-PH" w:eastAsia="en-PH"/>
              </w:rPr>
              <w:t>Concrete</w:t>
            </w:r>
          </w:p>
        </w:tc>
        <w:tc>
          <w:tcPr>
            <w:tcW w:w="1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E73AB" w:rsidRPr="002E73AB" w:rsidRDefault="002E73AB" w:rsidP="002E73AB">
            <w:pPr>
              <w:spacing w:after="0" w:line="240" w:lineRule="auto"/>
              <w:jc w:val="center"/>
              <w:rPr>
                <w:rFonts w:ascii="Calibri" w:eastAsia="Times New Roman" w:hAnsi="Calibri" w:cs="Times New Roman"/>
                <w:b/>
                <w:bCs/>
                <w:color w:val="000000"/>
                <w:sz w:val="20"/>
                <w:szCs w:val="20"/>
                <w:lang w:val="en-PH" w:eastAsia="en-PH"/>
              </w:rPr>
            </w:pPr>
            <w:r w:rsidRPr="002E73AB">
              <w:rPr>
                <w:rFonts w:ascii="Calibri" w:eastAsia="Times New Roman" w:hAnsi="Calibri" w:cs="Times New Roman"/>
                <w:b/>
                <w:bCs/>
                <w:color w:val="000000"/>
                <w:sz w:val="20"/>
                <w:szCs w:val="20"/>
                <w:lang w:val="en-PH" w:eastAsia="en-PH"/>
              </w:rPr>
              <w:t>Gravel</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E73AB" w:rsidRPr="002E73AB" w:rsidRDefault="002E73AB" w:rsidP="002E73AB">
            <w:pPr>
              <w:spacing w:after="0" w:line="240" w:lineRule="auto"/>
              <w:jc w:val="center"/>
              <w:rPr>
                <w:rFonts w:ascii="Calibri" w:eastAsia="Times New Roman" w:hAnsi="Calibri" w:cs="Times New Roman"/>
                <w:b/>
                <w:bCs/>
                <w:color w:val="000000"/>
                <w:sz w:val="20"/>
                <w:szCs w:val="20"/>
                <w:lang w:val="en-PH" w:eastAsia="en-PH"/>
              </w:rPr>
            </w:pPr>
            <w:r w:rsidRPr="002E73AB">
              <w:rPr>
                <w:rFonts w:ascii="Calibri" w:eastAsia="Times New Roman" w:hAnsi="Calibri" w:cs="Times New Roman"/>
                <w:b/>
                <w:bCs/>
                <w:color w:val="000000"/>
                <w:sz w:val="20"/>
                <w:szCs w:val="20"/>
                <w:lang w:val="en-PH" w:eastAsia="en-PH"/>
              </w:rPr>
              <w:t>Asphalt</w:t>
            </w:r>
          </w:p>
        </w:tc>
      </w:tr>
      <w:tr w:rsidR="005A20BC" w:rsidRPr="002E73AB" w:rsidTr="005A20BC">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1</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3AB" w:rsidRPr="002E73AB" w:rsidRDefault="002E73AB" w:rsidP="002E73AB">
            <w:pPr>
              <w:spacing w:after="0" w:line="240" w:lineRule="auto"/>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City Roads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47.05200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36.78400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10.28800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0.00000</w:t>
            </w:r>
          </w:p>
        </w:tc>
      </w:tr>
      <w:tr w:rsidR="005A20BC" w:rsidRPr="002E73AB" w:rsidTr="005A20BC">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2</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3AB" w:rsidRPr="002E73AB" w:rsidRDefault="002E73AB" w:rsidP="002E73AB">
            <w:pPr>
              <w:spacing w:after="0" w:line="240" w:lineRule="auto"/>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Island Roads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13.83000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13.83000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0.00000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0.00000</w:t>
            </w:r>
          </w:p>
        </w:tc>
      </w:tr>
      <w:tr w:rsidR="005A20BC" w:rsidRPr="002E73AB" w:rsidTr="005A20BC">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2E73AB" w:rsidRDefault="002E73AB" w:rsidP="002E73AB">
            <w:pPr>
              <w:spacing w:after="0" w:line="240" w:lineRule="auto"/>
              <w:jc w:val="center"/>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3</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3AB" w:rsidRPr="002E73AB" w:rsidRDefault="002E73AB" w:rsidP="002E73AB">
            <w:pPr>
              <w:spacing w:after="0" w:line="240" w:lineRule="auto"/>
              <w:rPr>
                <w:rFonts w:ascii="Calibri" w:eastAsia="Times New Roman" w:hAnsi="Calibri" w:cs="Times New Roman"/>
                <w:color w:val="000000"/>
                <w:sz w:val="20"/>
                <w:szCs w:val="20"/>
                <w:lang w:val="en-PH" w:eastAsia="en-PH"/>
              </w:rPr>
            </w:pPr>
            <w:r w:rsidRPr="002E73AB">
              <w:rPr>
                <w:rFonts w:ascii="Calibri" w:eastAsia="Times New Roman" w:hAnsi="Calibri" w:cs="Times New Roman"/>
                <w:color w:val="000000"/>
                <w:sz w:val="20"/>
                <w:szCs w:val="20"/>
                <w:lang w:val="en-PH" w:eastAsia="en-PH"/>
              </w:rPr>
              <w:t>Secondary Roads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66297B" w:rsidRDefault="0066297B" w:rsidP="002E73AB">
            <w:pPr>
              <w:spacing w:after="0" w:line="240" w:lineRule="auto"/>
              <w:jc w:val="center"/>
              <w:rPr>
                <w:rFonts w:ascii="Calibri" w:eastAsia="Times New Roman" w:hAnsi="Calibri" w:cs="Times New Roman"/>
                <w:color w:val="000000"/>
                <w:sz w:val="20"/>
                <w:szCs w:val="20"/>
                <w:lang w:val="en-PH" w:eastAsia="en-PH"/>
              </w:rPr>
            </w:pPr>
            <w:r w:rsidRPr="0066297B">
              <w:rPr>
                <w:rFonts w:asciiTheme="minorHAnsi" w:eastAsia="Times New Roman" w:hAnsiTheme="minorHAnsi" w:cs="Times New Roman"/>
                <w:bCs/>
                <w:color w:val="0D0D0D"/>
                <w:sz w:val="20"/>
                <w:szCs w:val="20"/>
                <w:lang w:eastAsia="en-PH"/>
              </w:rPr>
              <w:t>177.7159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66297B" w:rsidRDefault="0066297B" w:rsidP="002E73AB">
            <w:pPr>
              <w:spacing w:after="0" w:line="240" w:lineRule="auto"/>
              <w:jc w:val="center"/>
              <w:rPr>
                <w:rFonts w:ascii="Calibri" w:eastAsia="Times New Roman" w:hAnsi="Calibri" w:cs="Times New Roman"/>
                <w:color w:val="000000"/>
                <w:sz w:val="20"/>
                <w:szCs w:val="20"/>
                <w:lang w:val="en-PH" w:eastAsia="en-PH"/>
              </w:rPr>
            </w:pPr>
            <w:r w:rsidRPr="0066297B">
              <w:rPr>
                <w:rFonts w:asciiTheme="minorHAnsi" w:eastAsia="Times New Roman" w:hAnsiTheme="minorHAnsi" w:cs="Times New Roman"/>
                <w:bCs/>
                <w:color w:val="0D0D0D"/>
                <w:sz w:val="20"/>
                <w:szCs w:val="20"/>
                <w:lang w:eastAsia="en-PH"/>
              </w:rPr>
              <w:t>26.3653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66297B" w:rsidRDefault="0066297B" w:rsidP="002E73AB">
            <w:pPr>
              <w:spacing w:after="0" w:line="240" w:lineRule="auto"/>
              <w:jc w:val="center"/>
              <w:rPr>
                <w:rFonts w:ascii="Calibri" w:eastAsia="Times New Roman" w:hAnsi="Calibri" w:cs="Times New Roman"/>
                <w:color w:val="000000"/>
                <w:sz w:val="20"/>
                <w:szCs w:val="20"/>
                <w:lang w:val="en-PH" w:eastAsia="en-PH"/>
              </w:rPr>
            </w:pPr>
            <w:r w:rsidRPr="0066297B">
              <w:rPr>
                <w:rFonts w:asciiTheme="minorHAnsi" w:eastAsia="Times New Roman" w:hAnsiTheme="minorHAnsi" w:cs="Times New Roman"/>
                <w:bCs/>
                <w:color w:val="0D0D0D"/>
                <w:sz w:val="20"/>
                <w:szCs w:val="20"/>
                <w:lang w:eastAsia="en-PH"/>
              </w:rPr>
              <w:t>97.3599</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AB" w:rsidRPr="0066297B" w:rsidRDefault="0066297B" w:rsidP="002E73AB">
            <w:pPr>
              <w:spacing w:after="0" w:line="240" w:lineRule="auto"/>
              <w:jc w:val="center"/>
              <w:rPr>
                <w:rFonts w:ascii="Calibri" w:eastAsia="Times New Roman" w:hAnsi="Calibri" w:cs="Times New Roman"/>
                <w:color w:val="000000"/>
                <w:sz w:val="20"/>
                <w:szCs w:val="20"/>
                <w:lang w:val="en-PH" w:eastAsia="en-PH"/>
              </w:rPr>
            </w:pPr>
            <w:r w:rsidRPr="0066297B">
              <w:rPr>
                <w:rFonts w:asciiTheme="minorHAnsi" w:eastAsia="Times New Roman" w:hAnsiTheme="minorHAnsi" w:cs="Times New Roman"/>
                <w:bCs/>
                <w:color w:val="0D0D0D"/>
                <w:sz w:val="20"/>
                <w:szCs w:val="20"/>
                <w:lang w:eastAsia="en-PH"/>
              </w:rPr>
              <w:t>53.9889</w:t>
            </w:r>
          </w:p>
        </w:tc>
      </w:tr>
      <w:tr w:rsidR="005A20BC" w:rsidRPr="002E73AB" w:rsidTr="0066297B">
        <w:trPr>
          <w:trHeight w:val="300"/>
        </w:trPr>
        <w:tc>
          <w:tcPr>
            <w:tcW w:w="24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E73AB" w:rsidRPr="002E73AB" w:rsidRDefault="002E73AB" w:rsidP="002E73AB">
            <w:pPr>
              <w:spacing w:after="0" w:line="240" w:lineRule="auto"/>
              <w:jc w:val="center"/>
              <w:rPr>
                <w:rFonts w:ascii="Calibri" w:eastAsia="Times New Roman" w:hAnsi="Calibri" w:cs="Times New Roman"/>
                <w:b/>
                <w:bCs/>
                <w:color w:val="000000"/>
                <w:sz w:val="20"/>
                <w:szCs w:val="20"/>
                <w:lang w:val="en-PH" w:eastAsia="en-PH"/>
              </w:rPr>
            </w:pPr>
            <w:r w:rsidRPr="002E73AB">
              <w:rPr>
                <w:rFonts w:ascii="Calibri" w:eastAsia="Times New Roman" w:hAnsi="Calibri" w:cs="Times New Roman"/>
                <w:b/>
                <w:bCs/>
                <w:color w:val="000000"/>
                <w:sz w:val="20"/>
                <w:szCs w:val="20"/>
                <w:lang w:val="en-PH" w:eastAsia="en-PH"/>
              </w:rPr>
              <w:t>Total</w:t>
            </w:r>
          </w:p>
        </w:tc>
        <w:tc>
          <w:tcPr>
            <w:tcW w:w="1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E73AB" w:rsidRPr="002E73AB" w:rsidRDefault="0066297B" w:rsidP="002E73AB">
            <w:pPr>
              <w:spacing w:after="0" w:line="240" w:lineRule="auto"/>
              <w:jc w:val="center"/>
              <w:rPr>
                <w:rFonts w:ascii="Calibri" w:eastAsia="Times New Roman" w:hAnsi="Calibri" w:cs="Times New Roman"/>
                <w:b/>
                <w:bCs/>
                <w:color w:val="000000"/>
                <w:sz w:val="20"/>
                <w:szCs w:val="20"/>
                <w:lang w:val="en-PH" w:eastAsia="en-PH"/>
              </w:rPr>
            </w:pPr>
            <w:r>
              <w:rPr>
                <w:rFonts w:ascii="Calibri" w:eastAsia="Times New Roman" w:hAnsi="Calibri" w:cs="Times New Roman"/>
                <w:b/>
                <w:bCs/>
                <w:color w:val="000000"/>
                <w:sz w:val="20"/>
                <w:szCs w:val="20"/>
                <w:lang w:val="en-PH" w:eastAsia="en-PH"/>
              </w:rPr>
              <w:t>238.5979</w:t>
            </w:r>
          </w:p>
        </w:tc>
        <w:tc>
          <w:tcPr>
            <w:tcW w:w="1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E73AB" w:rsidRPr="002E73AB" w:rsidRDefault="0066297B" w:rsidP="002E73AB">
            <w:pPr>
              <w:spacing w:after="0" w:line="240" w:lineRule="auto"/>
              <w:jc w:val="center"/>
              <w:rPr>
                <w:rFonts w:ascii="Calibri" w:eastAsia="Times New Roman" w:hAnsi="Calibri" w:cs="Times New Roman"/>
                <w:b/>
                <w:bCs/>
                <w:color w:val="000000"/>
                <w:sz w:val="20"/>
                <w:szCs w:val="20"/>
                <w:lang w:val="en-PH" w:eastAsia="en-PH"/>
              </w:rPr>
            </w:pPr>
            <w:r>
              <w:rPr>
                <w:rFonts w:ascii="Calibri" w:eastAsia="Times New Roman" w:hAnsi="Calibri" w:cs="Times New Roman"/>
                <w:b/>
                <w:bCs/>
                <w:color w:val="000000"/>
                <w:sz w:val="20"/>
                <w:szCs w:val="20"/>
                <w:lang w:val="en-PH" w:eastAsia="en-PH"/>
              </w:rPr>
              <w:t>76.9793</w:t>
            </w:r>
          </w:p>
        </w:tc>
        <w:tc>
          <w:tcPr>
            <w:tcW w:w="1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E73AB" w:rsidRPr="002E73AB" w:rsidRDefault="0066297B" w:rsidP="002E73AB">
            <w:pPr>
              <w:spacing w:after="0" w:line="240" w:lineRule="auto"/>
              <w:jc w:val="center"/>
              <w:rPr>
                <w:rFonts w:ascii="Calibri" w:eastAsia="Times New Roman" w:hAnsi="Calibri" w:cs="Times New Roman"/>
                <w:b/>
                <w:bCs/>
                <w:color w:val="000000"/>
                <w:sz w:val="20"/>
                <w:szCs w:val="20"/>
                <w:lang w:val="en-PH" w:eastAsia="en-PH"/>
              </w:rPr>
            </w:pPr>
            <w:r>
              <w:rPr>
                <w:rFonts w:ascii="Calibri" w:eastAsia="Times New Roman" w:hAnsi="Calibri" w:cs="Times New Roman"/>
                <w:b/>
                <w:bCs/>
                <w:color w:val="000000"/>
                <w:sz w:val="20"/>
                <w:szCs w:val="20"/>
                <w:lang w:val="en-PH" w:eastAsia="en-PH"/>
              </w:rPr>
              <w:t>107.6479</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E73AB" w:rsidRPr="002E73AB" w:rsidRDefault="0066297B" w:rsidP="002E73AB">
            <w:pPr>
              <w:spacing w:after="0" w:line="240" w:lineRule="auto"/>
              <w:jc w:val="center"/>
              <w:rPr>
                <w:rFonts w:ascii="Calibri" w:eastAsia="Times New Roman" w:hAnsi="Calibri" w:cs="Times New Roman"/>
                <w:b/>
                <w:bCs/>
                <w:color w:val="000000"/>
                <w:sz w:val="20"/>
                <w:szCs w:val="20"/>
                <w:lang w:val="en-PH" w:eastAsia="en-PH"/>
              </w:rPr>
            </w:pPr>
            <w:r w:rsidRPr="0067156C">
              <w:rPr>
                <w:rFonts w:asciiTheme="minorHAnsi" w:eastAsia="Times New Roman" w:hAnsiTheme="minorHAnsi" w:cs="Times New Roman"/>
                <w:b/>
                <w:bCs/>
                <w:color w:val="0D0D0D"/>
                <w:sz w:val="20"/>
                <w:szCs w:val="20"/>
                <w:lang w:eastAsia="en-PH"/>
              </w:rPr>
              <w:t>53.9889</w:t>
            </w:r>
          </w:p>
        </w:tc>
      </w:tr>
    </w:tbl>
    <w:p w:rsidR="002E73AB" w:rsidRPr="005A20BC" w:rsidRDefault="002E73AB" w:rsidP="002E73AB">
      <w:pPr>
        <w:pStyle w:val="NoSpacing"/>
        <w:rPr>
          <w:i/>
          <w:sz w:val="20"/>
          <w:szCs w:val="20"/>
        </w:rPr>
      </w:pPr>
      <w:r w:rsidRPr="005A20BC">
        <w:rPr>
          <w:i/>
          <w:sz w:val="20"/>
          <w:szCs w:val="20"/>
        </w:rPr>
        <w:t>Source: City Engineer’s Office</w:t>
      </w:r>
    </w:p>
    <w:p w:rsidR="002E73AB" w:rsidRDefault="002E73AB" w:rsidP="00913439">
      <w:pPr>
        <w:pStyle w:val="NoSpacing"/>
      </w:pPr>
    </w:p>
    <w:p w:rsidR="008726EC" w:rsidRDefault="008726EC" w:rsidP="00913439">
      <w:pPr>
        <w:pStyle w:val="NoSpacing"/>
        <w:rPr>
          <w:b/>
        </w:rPr>
        <w:sectPr w:rsidR="008726EC" w:rsidSect="002E73AB">
          <w:footerReference w:type="default" r:id="rId7"/>
          <w:footerReference w:type="first" r:id="rId8"/>
          <w:pgSz w:w="11909" w:h="16834" w:code="9"/>
          <w:pgMar w:top="1728" w:right="1440" w:bottom="1440" w:left="1440" w:header="720" w:footer="720" w:gutter="0"/>
          <w:pgNumType w:start="0"/>
          <w:cols w:space="720"/>
          <w:titlePg/>
          <w:docGrid w:linePitch="360"/>
        </w:sectPr>
      </w:pPr>
    </w:p>
    <w:p w:rsidR="008726EC" w:rsidRDefault="00435010">
      <w:pPr>
        <w:rPr>
          <w:b/>
        </w:rPr>
        <w:sectPr w:rsidR="008726EC" w:rsidSect="008726EC">
          <w:pgSz w:w="16834" w:h="11909" w:orient="landscape" w:code="9"/>
          <w:pgMar w:top="1440" w:right="1440" w:bottom="1440" w:left="1728" w:header="720" w:footer="720" w:gutter="0"/>
          <w:pgNumType w:start="0"/>
          <w:cols w:space="720"/>
          <w:titlePg/>
          <w:docGrid w:linePitch="360"/>
        </w:sectPr>
      </w:pPr>
      <w:r>
        <w:rPr>
          <w:b/>
          <w:noProof/>
        </w:rPr>
        <w:lastRenderedPageBreak/>
        <w:drawing>
          <wp:anchor distT="0" distB="0" distL="114300" distR="114300" simplePos="0" relativeHeight="251662336" behindDoc="1" locked="0" layoutInCell="1" allowOverlap="1">
            <wp:simplePos x="0" y="0"/>
            <wp:positionH relativeFrom="column">
              <wp:posOffset>-1032510</wp:posOffset>
            </wp:positionH>
            <wp:positionV relativeFrom="paragraph">
              <wp:posOffset>-759298</wp:posOffset>
            </wp:positionV>
            <wp:extent cx="10599275" cy="7336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1.png"/>
                    <pic:cNvPicPr/>
                  </pic:nvPicPr>
                  <pic:blipFill>
                    <a:blip r:embed="rId9">
                      <a:extLst>
                        <a:ext uri="{28A0092B-C50C-407E-A947-70E740481C1C}">
                          <a14:useLocalDpi xmlns:a14="http://schemas.microsoft.com/office/drawing/2010/main" val="0"/>
                        </a:ext>
                      </a:extLst>
                    </a:blip>
                    <a:stretch>
                      <a:fillRect/>
                    </a:stretch>
                  </pic:blipFill>
                  <pic:spPr>
                    <a:xfrm>
                      <a:off x="0" y="0"/>
                      <a:ext cx="10599275" cy="7336465"/>
                    </a:xfrm>
                    <a:prstGeom prst="rect">
                      <a:avLst/>
                    </a:prstGeom>
                  </pic:spPr>
                </pic:pic>
              </a:graphicData>
            </a:graphic>
          </wp:anchor>
        </w:drawing>
      </w:r>
    </w:p>
    <w:tbl>
      <w:tblPr>
        <w:tblW w:w="9105" w:type="dxa"/>
        <w:tblInd w:w="93" w:type="dxa"/>
        <w:tblLayout w:type="fixed"/>
        <w:tblLook w:val="04A0" w:firstRow="1" w:lastRow="0" w:firstColumn="1" w:lastColumn="0" w:noHBand="0" w:noVBand="1"/>
      </w:tblPr>
      <w:tblGrid>
        <w:gridCol w:w="440"/>
        <w:gridCol w:w="2005"/>
        <w:gridCol w:w="1760"/>
        <w:gridCol w:w="1633"/>
        <w:gridCol w:w="1633"/>
        <w:gridCol w:w="1634"/>
      </w:tblGrid>
      <w:tr w:rsidR="005A20BC" w:rsidRPr="00901E58" w:rsidTr="00DC4F91">
        <w:trPr>
          <w:trHeight w:val="315"/>
        </w:trPr>
        <w:tc>
          <w:tcPr>
            <w:tcW w:w="9105" w:type="dxa"/>
            <w:gridSpan w:val="6"/>
            <w:tcBorders>
              <w:top w:val="nil"/>
              <w:left w:val="nil"/>
              <w:bottom w:val="single" w:sz="4" w:space="0" w:color="auto"/>
              <w:right w:val="nil"/>
            </w:tcBorders>
            <w:shd w:val="clear" w:color="auto" w:fill="auto"/>
            <w:noWrap/>
            <w:vAlign w:val="center"/>
            <w:hideMark/>
          </w:tcPr>
          <w:p w:rsidR="003D3004" w:rsidRDefault="002D59AE" w:rsidP="005A20BC">
            <w:pPr>
              <w:spacing w:after="120" w:line="240" w:lineRule="auto"/>
              <w:jc w:val="center"/>
              <w:rPr>
                <w:b/>
              </w:rPr>
            </w:pPr>
            <w:r>
              <w:rPr>
                <w:b/>
              </w:rPr>
              <w:lastRenderedPageBreak/>
              <w:br w:type="page"/>
            </w:r>
          </w:p>
          <w:p w:rsidR="005A20BC" w:rsidRPr="00901E58" w:rsidRDefault="00D601C1" w:rsidP="005A20BC">
            <w:pPr>
              <w:spacing w:after="120" w:line="240" w:lineRule="auto"/>
              <w:jc w:val="center"/>
              <w:rPr>
                <w:rFonts w:eastAsia="Times New Roman" w:cs="Times New Roman"/>
                <w:color w:val="000000"/>
                <w:sz w:val="18"/>
                <w:szCs w:val="18"/>
                <w:lang w:val="en-PH" w:eastAsia="en-PH"/>
              </w:rPr>
            </w:pPr>
            <w:r>
              <w:rPr>
                <w:rFonts w:eastAsia="Times New Roman" w:cs="Times New Roman"/>
                <w:b/>
                <w:bCs/>
                <w:color w:val="000000"/>
                <w:sz w:val="18"/>
                <w:szCs w:val="18"/>
                <w:lang w:val="en-PH" w:eastAsia="en-PH"/>
              </w:rPr>
              <w:t>TABLE 6</w:t>
            </w:r>
            <w:r w:rsidR="005A20BC" w:rsidRPr="005A20BC">
              <w:rPr>
                <w:rFonts w:eastAsia="Times New Roman" w:cs="Times New Roman"/>
                <w:b/>
                <w:bCs/>
                <w:color w:val="000000"/>
                <w:sz w:val="18"/>
                <w:szCs w:val="18"/>
                <w:lang w:val="en-PH" w:eastAsia="en-PH"/>
              </w:rPr>
              <w:t>.3: INVENTORY OF URBAN (CITY) ROADS (2012)</w:t>
            </w:r>
          </w:p>
        </w:tc>
      </w:tr>
      <w:tr w:rsidR="00901E58" w:rsidRPr="00901E58" w:rsidTr="005A20BC">
        <w:trPr>
          <w:trHeight w:val="315"/>
        </w:trPr>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Area</w:t>
            </w:r>
          </w:p>
        </w:tc>
        <w:tc>
          <w:tcPr>
            <w:tcW w:w="1760" w:type="dxa"/>
            <w:vMerge w:val="restart"/>
            <w:tcBorders>
              <w:top w:val="nil"/>
              <w:left w:val="single" w:sz="4" w:space="0" w:color="auto"/>
              <w:bottom w:val="single" w:sz="4" w:space="0" w:color="000000"/>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Length</w:t>
            </w:r>
          </w:p>
        </w:tc>
        <w:tc>
          <w:tcPr>
            <w:tcW w:w="4900" w:type="dxa"/>
            <w:gridSpan w:val="3"/>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Surface Type (in Km)</w:t>
            </w:r>
          </w:p>
        </w:tc>
      </w:tr>
      <w:tr w:rsidR="005A20BC" w:rsidRPr="00901E58" w:rsidTr="005A20BC">
        <w:trPr>
          <w:trHeight w:val="300"/>
        </w:trPr>
        <w:tc>
          <w:tcPr>
            <w:tcW w:w="2445" w:type="dxa"/>
            <w:gridSpan w:val="2"/>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901E58" w:rsidRPr="00901E58" w:rsidRDefault="00901E58" w:rsidP="00901E58">
            <w:pPr>
              <w:spacing w:after="0" w:line="240" w:lineRule="auto"/>
              <w:rPr>
                <w:rFonts w:asciiTheme="minorHAnsi" w:eastAsia="Times New Roman" w:hAnsiTheme="minorHAnsi" w:cs="Times New Roman"/>
                <w:b/>
                <w:bCs/>
                <w:color w:val="000000"/>
                <w:sz w:val="20"/>
                <w:szCs w:val="20"/>
                <w:lang w:val="en-PH" w:eastAsia="en-PH"/>
              </w:rPr>
            </w:pPr>
          </w:p>
        </w:tc>
        <w:tc>
          <w:tcPr>
            <w:tcW w:w="176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01E58" w:rsidRPr="00901E58" w:rsidRDefault="00901E58" w:rsidP="00901E58">
            <w:pPr>
              <w:spacing w:after="0" w:line="240" w:lineRule="auto"/>
              <w:rPr>
                <w:rFonts w:asciiTheme="minorHAnsi" w:eastAsia="Times New Roman" w:hAnsiTheme="minorHAnsi" w:cs="Times New Roman"/>
                <w:b/>
                <w:bCs/>
                <w:color w:val="000000"/>
                <w:sz w:val="20"/>
                <w:szCs w:val="20"/>
                <w:lang w:val="en-PH" w:eastAsia="en-PH"/>
              </w:rPr>
            </w:pP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Concrete</w:t>
            </w: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Gravel</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Asphalt</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 xml:space="preserve">San Julio </w:t>
            </w:r>
            <w:proofErr w:type="spellStart"/>
            <w:r w:rsidRPr="00901E58">
              <w:rPr>
                <w:rFonts w:asciiTheme="minorHAnsi" w:eastAsia="Times New Roman" w:hAnsiTheme="minorHAnsi" w:cs="Times New Roman"/>
                <w:color w:val="000000"/>
                <w:sz w:val="20"/>
                <w:szCs w:val="20"/>
                <w:lang w:val="en-PH" w:eastAsia="en-PH"/>
              </w:rPr>
              <w:t>Subd</w:t>
            </w:r>
            <w:proofErr w:type="spellEnd"/>
            <w:r w:rsidRPr="00901E58">
              <w:rPr>
                <w:rFonts w:asciiTheme="minorHAnsi" w:eastAsia="Times New Roman" w:hAnsiTheme="minorHAnsi" w:cs="Times New Roman"/>
                <w:color w:val="000000"/>
                <w:sz w:val="20"/>
                <w:szCs w:val="20"/>
                <w:lang w:val="en-PH" w:eastAsia="en-PH"/>
              </w:rPr>
              <w:t>.</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6.326</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6.326</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2</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 xml:space="preserve">Don Juan </w:t>
            </w:r>
            <w:proofErr w:type="spellStart"/>
            <w:r w:rsidRPr="00901E58">
              <w:rPr>
                <w:rFonts w:asciiTheme="minorHAnsi" w:eastAsia="Times New Roman" w:hAnsiTheme="minorHAnsi" w:cs="Times New Roman"/>
                <w:color w:val="000000"/>
                <w:sz w:val="20"/>
                <w:szCs w:val="20"/>
                <w:lang w:val="en-PH" w:eastAsia="en-PH"/>
              </w:rPr>
              <w:t>Subd</w:t>
            </w:r>
            <w:proofErr w:type="spellEnd"/>
            <w:r w:rsidRPr="00901E58">
              <w:rPr>
                <w:rFonts w:asciiTheme="minorHAnsi" w:eastAsia="Times New Roman" w:hAnsiTheme="minorHAnsi" w:cs="Times New Roman"/>
                <w:color w:val="000000"/>
                <w:sz w:val="20"/>
                <w:szCs w:val="20"/>
                <w:lang w:val="en-PH" w:eastAsia="en-PH"/>
              </w:rPr>
              <w:t>.</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1.724</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1.724</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3</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Teachers Village</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3.055</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2.498</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0.557</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4</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Margarita Village</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2.206</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1.845</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0.361</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5</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City Proper</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13.054</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11.532</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1.522</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6</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Urban Relocation Site</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4.541</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1.737</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2.804</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7</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 xml:space="preserve">St. Vincent </w:t>
            </w:r>
            <w:proofErr w:type="spellStart"/>
            <w:r w:rsidRPr="00901E58">
              <w:rPr>
                <w:rFonts w:asciiTheme="minorHAnsi" w:eastAsia="Times New Roman" w:hAnsiTheme="minorHAnsi" w:cs="Times New Roman"/>
                <w:color w:val="000000"/>
                <w:sz w:val="20"/>
                <w:szCs w:val="20"/>
                <w:lang w:val="en-PH" w:eastAsia="en-PH"/>
              </w:rPr>
              <w:t>Subd</w:t>
            </w:r>
            <w:proofErr w:type="spellEnd"/>
            <w:r w:rsidRPr="00901E58">
              <w:rPr>
                <w:rFonts w:asciiTheme="minorHAnsi" w:eastAsia="Times New Roman" w:hAnsiTheme="minorHAnsi" w:cs="Times New Roman"/>
                <w:color w:val="000000"/>
                <w:sz w:val="20"/>
                <w:szCs w:val="20"/>
                <w:lang w:val="en-PH" w:eastAsia="en-PH"/>
              </w:rPr>
              <w:t>.</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4.233</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1.859</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2.394</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8</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St. Charles Village</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0.510</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0.51</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9</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proofErr w:type="spellStart"/>
            <w:r w:rsidRPr="00901E58">
              <w:rPr>
                <w:rFonts w:asciiTheme="minorHAnsi" w:eastAsia="Times New Roman" w:hAnsiTheme="minorHAnsi" w:cs="Times New Roman"/>
                <w:color w:val="000000"/>
                <w:sz w:val="20"/>
                <w:szCs w:val="20"/>
                <w:lang w:val="en-PH" w:eastAsia="en-PH"/>
              </w:rPr>
              <w:t>Villarante</w:t>
            </w:r>
            <w:proofErr w:type="spellEnd"/>
            <w:r w:rsidRPr="00901E58">
              <w:rPr>
                <w:rFonts w:asciiTheme="minorHAnsi" w:eastAsia="Times New Roman" w:hAnsiTheme="minorHAnsi" w:cs="Times New Roman"/>
                <w:color w:val="000000"/>
                <w:sz w:val="20"/>
                <w:szCs w:val="20"/>
                <w:lang w:val="en-PH" w:eastAsia="en-PH"/>
              </w:rPr>
              <w:t xml:space="preserve"> Village</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3.099</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2.094</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1.005</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10</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proofErr w:type="spellStart"/>
            <w:r w:rsidRPr="00901E58">
              <w:rPr>
                <w:rFonts w:asciiTheme="minorHAnsi" w:eastAsia="Times New Roman" w:hAnsiTheme="minorHAnsi" w:cs="Times New Roman"/>
                <w:color w:val="000000"/>
                <w:sz w:val="20"/>
                <w:szCs w:val="20"/>
                <w:lang w:val="en-PH" w:eastAsia="en-PH"/>
              </w:rPr>
              <w:t>Algers</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0.803</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0.803</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11</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Circumferential Road</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1.305</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1.305</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901E58" w:rsidRPr="00901E58" w:rsidTr="005A20BC">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12</w:t>
            </w:r>
          </w:p>
        </w:tc>
        <w:tc>
          <w:tcPr>
            <w:tcW w:w="2005" w:type="dxa"/>
            <w:tcBorders>
              <w:top w:val="nil"/>
              <w:left w:val="nil"/>
              <w:bottom w:val="single" w:sz="4" w:space="0" w:color="auto"/>
              <w:right w:val="single" w:sz="4" w:space="0" w:color="auto"/>
            </w:tcBorders>
            <w:shd w:val="clear" w:color="auto" w:fill="auto"/>
            <w:noWrap/>
            <w:vAlign w:val="center"/>
            <w:hideMark/>
          </w:tcPr>
          <w:p w:rsidR="00901E58" w:rsidRPr="00901E58" w:rsidRDefault="005A20BC" w:rsidP="00901E58">
            <w:pPr>
              <w:spacing w:after="0" w:line="240" w:lineRule="auto"/>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Business Park</w:t>
            </w:r>
          </w:p>
        </w:tc>
        <w:tc>
          <w:tcPr>
            <w:tcW w:w="1760"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6.196</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5.856</w:t>
            </w:r>
          </w:p>
        </w:tc>
        <w:tc>
          <w:tcPr>
            <w:tcW w:w="1633"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0.34</w:t>
            </w:r>
          </w:p>
        </w:tc>
        <w:tc>
          <w:tcPr>
            <w:tcW w:w="1634" w:type="dxa"/>
            <w:tcBorders>
              <w:top w:val="nil"/>
              <w:left w:val="nil"/>
              <w:bottom w:val="single" w:sz="4" w:space="0" w:color="auto"/>
              <w:right w:val="single" w:sz="4" w:space="0" w:color="auto"/>
            </w:tcBorders>
            <w:shd w:val="clear" w:color="auto" w:fill="auto"/>
            <w:noWrap/>
            <w:vAlign w:val="center"/>
            <w:hideMark/>
          </w:tcPr>
          <w:p w:rsidR="00901E58" w:rsidRPr="00901E58" w:rsidRDefault="00901E58" w:rsidP="00901E58">
            <w:pPr>
              <w:spacing w:after="0" w:line="240" w:lineRule="auto"/>
              <w:jc w:val="center"/>
              <w:rPr>
                <w:rFonts w:asciiTheme="minorHAnsi" w:eastAsia="Times New Roman" w:hAnsiTheme="minorHAnsi" w:cs="Times New Roman"/>
                <w:color w:val="000000"/>
                <w:sz w:val="20"/>
                <w:szCs w:val="20"/>
                <w:lang w:val="en-PH" w:eastAsia="en-PH"/>
              </w:rPr>
            </w:pPr>
            <w:r w:rsidRPr="00901E58">
              <w:rPr>
                <w:rFonts w:asciiTheme="minorHAnsi" w:eastAsia="Times New Roman" w:hAnsiTheme="minorHAnsi" w:cs="Times New Roman"/>
                <w:color w:val="000000"/>
                <w:sz w:val="20"/>
                <w:szCs w:val="20"/>
                <w:lang w:val="en-PH" w:eastAsia="en-PH"/>
              </w:rPr>
              <w:t>0</w:t>
            </w:r>
          </w:p>
        </w:tc>
      </w:tr>
      <w:tr w:rsidR="005A20BC" w:rsidRPr="00901E58" w:rsidTr="005A20BC">
        <w:trPr>
          <w:trHeight w:val="300"/>
        </w:trPr>
        <w:tc>
          <w:tcPr>
            <w:tcW w:w="2445"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901E58" w:rsidRPr="00901E58" w:rsidRDefault="005A20BC"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Total</w:t>
            </w:r>
          </w:p>
        </w:tc>
        <w:tc>
          <w:tcPr>
            <w:tcW w:w="1760" w:type="dxa"/>
            <w:tcBorders>
              <w:top w:val="nil"/>
              <w:left w:val="nil"/>
              <w:bottom w:val="single" w:sz="4" w:space="0" w:color="auto"/>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47.052</w:t>
            </w: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36.784</w:t>
            </w: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10.288</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901E58" w:rsidRPr="00901E58" w:rsidRDefault="00901E58" w:rsidP="00901E58">
            <w:pPr>
              <w:spacing w:after="0" w:line="240" w:lineRule="auto"/>
              <w:jc w:val="center"/>
              <w:rPr>
                <w:rFonts w:asciiTheme="minorHAnsi" w:eastAsia="Times New Roman" w:hAnsiTheme="minorHAnsi" w:cs="Times New Roman"/>
                <w:b/>
                <w:bCs/>
                <w:color w:val="000000"/>
                <w:sz w:val="20"/>
                <w:szCs w:val="20"/>
                <w:lang w:val="en-PH" w:eastAsia="en-PH"/>
              </w:rPr>
            </w:pPr>
            <w:r w:rsidRPr="00901E58">
              <w:rPr>
                <w:rFonts w:asciiTheme="minorHAnsi" w:eastAsia="Times New Roman" w:hAnsiTheme="minorHAnsi" w:cs="Times New Roman"/>
                <w:b/>
                <w:bCs/>
                <w:color w:val="000000"/>
                <w:sz w:val="20"/>
                <w:szCs w:val="20"/>
                <w:lang w:val="en-PH" w:eastAsia="en-PH"/>
              </w:rPr>
              <w:t>0</w:t>
            </w:r>
          </w:p>
        </w:tc>
      </w:tr>
    </w:tbl>
    <w:p w:rsidR="00901E58" w:rsidRPr="005A20BC" w:rsidRDefault="00236FF3" w:rsidP="00913439">
      <w:pPr>
        <w:pStyle w:val="NoSpacing"/>
        <w:rPr>
          <w:i/>
          <w:sz w:val="20"/>
          <w:szCs w:val="20"/>
        </w:rPr>
      </w:pPr>
      <w:r w:rsidRPr="005A20BC">
        <w:rPr>
          <w:i/>
          <w:sz w:val="20"/>
          <w:szCs w:val="20"/>
        </w:rPr>
        <w:t>Source: City Engineer’s Office</w:t>
      </w:r>
    </w:p>
    <w:p w:rsidR="00901E58" w:rsidRDefault="00901E58" w:rsidP="002B15CE">
      <w:pPr>
        <w:pStyle w:val="ListParagraph"/>
        <w:spacing w:after="0"/>
        <w:rPr>
          <w:rFonts w:ascii="Calibri" w:eastAsia="Times New Roman" w:hAnsi="Calibri" w:cs="Times New Roman"/>
          <w:bCs/>
          <w:i/>
        </w:rPr>
      </w:pPr>
    </w:p>
    <w:tbl>
      <w:tblPr>
        <w:tblW w:w="9105" w:type="dxa"/>
        <w:tblInd w:w="93" w:type="dxa"/>
        <w:tblLayout w:type="fixed"/>
        <w:tblLook w:val="04A0" w:firstRow="1" w:lastRow="0" w:firstColumn="1" w:lastColumn="0" w:noHBand="0" w:noVBand="1"/>
      </w:tblPr>
      <w:tblGrid>
        <w:gridCol w:w="495"/>
        <w:gridCol w:w="1950"/>
        <w:gridCol w:w="1760"/>
        <w:gridCol w:w="1633"/>
        <w:gridCol w:w="1633"/>
        <w:gridCol w:w="1634"/>
      </w:tblGrid>
      <w:tr w:rsidR="005A20BC" w:rsidRPr="00236FF3" w:rsidTr="00DC4F91">
        <w:trPr>
          <w:trHeight w:val="315"/>
        </w:trPr>
        <w:tc>
          <w:tcPr>
            <w:tcW w:w="9105" w:type="dxa"/>
            <w:gridSpan w:val="6"/>
            <w:tcBorders>
              <w:top w:val="nil"/>
              <w:left w:val="nil"/>
              <w:bottom w:val="nil"/>
              <w:right w:val="nil"/>
            </w:tcBorders>
            <w:shd w:val="clear" w:color="auto" w:fill="auto"/>
            <w:noWrap/>
            <w:vAlign w:val="center"/>
            <w:hideMark/>
          </w:tcPr>
          <w:p w:rsidR="005A20BC" w:rsidRPr="00236FF3" w:rsidRDefault="005A20BC" w:rsidP="005C67F7">
            <w:pPr>
              <w:spacing w:after="120" w:line="240" w:lineRule="auto"/>
              <w:jc w:val="center"/>
              <w:rPr>
                <w:rFonts w:eastAsia="Times New Roman" w:cs="Times New Roman"/>
                <w:color w:val="000000"/>
                <w:sz w:val="18"/>
                <w:szCs w:val="18"/>
                <w:lang w:val="en-PH" w:eastAsia="en-PH"/>
              </w:rPr>
            </w:pPr>
            <w:r w:rsidRPr="005A20BC">
              <w:rPr>
                <w:rFonts w:eastAsia="Times New Roman" w:cs="Times New Roman"/>
                <w:b/>
                <w:bCs/>
                <w:color w:val="000000"/>
                <w:sz w:val="18"/>
                <w:szCs w:val="18"/>
                <w:lang w:val="en-PH" w:eastAsia="en-PH"/>
              </w:rPr>
              <w:t xml:space="preserve">TABLE </w:t>
            </w:r>
            <w:r w:rsidR="005C67F7">
              <w:rPr>
                <w:rFonts w:eastAsia="Times New Roman" w:cs="Times New Roman"/>
                <w:b/>
                <w:bCs/>
                <w:color w:val="000000"/>
                <w:sz w:val="18"/>
                <w:szCs w:val="18"/>
                <w:lang w:val="en-PH" w:eastAsia="en-PH"/>
              </w:rPr>
              <w:t>6</w:t>
            </w:r>
            <w:r w:rsidR="002B15CE">
              <w:rPr>
                <w:rFonts w:eastAsia="Times New Roman" w:cs="Times New Roman"/>
                <w:b/>
                <w:bCs/>
                <w:color w:val="000000"/>
                <w:sz w:val="18"/>
                <w:szCs w:val="18"/>
                <w:lang w:val="en-PH" w:eastAsia="en-PH"/>
              </w:rPr>
              <w:t>.4</w:t>
            </w:r>
            <w:r w:rsidRPr="005A20BC">
              <w:rPr>
                <w:rFonts w:eastAsia="Times New Roman" w:cs="Times New Roman"/>
                <w:b/>
                <w:bCs/>
                <w:color w:val="000000"/>
                <w:sz w:val="18"/>
                <w:szCs w:val="18"/>
                <w:lang w:val="en-PH" w:eastAsia="en-PH"/>
              </w:rPr>
              <w:t>: INVENTORY OF ISLAND ROADS (2012)</w:t>
            </w:r>
          </w:p>
        </w:tc>
      </w:tr>
      <w:tr w:rsidR="00236FF3" w:rsidRPr="00236FF3" w:rsidTr="002B15CE">
        <w:trPr>
          <w:trHeight w:val="315"/>
        </w:trPr>
        <w:tc>
          <w:tcPr>
            <w:tcW w:w="244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Name of Barangay</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Length</w:t>
            </w:r>
          </w:p>
        </w:tc>
        <w:tc>
          <w:tcPr>
            <w:tcW w:w="4900"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Surface Type (in Km)</w:t>
            </w:r>
          </w:p>
        </w:tc>
      </w:tr>
      <w:tr w:rsidR="00236FF3" w:rsidRPr="00236FF3" w:rsidTr="002B15CE">
        <w:trPr>
          <w:trHeight w:val="300"/>
        </w:trPr>
        <w:tc>
          <w:tcPr>
            <w:tcW w:w="244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6FF3" w:rsidRPr="00236FF3" w:rsidRDefault="00236FF3" w:rsidP="00236FF3">
            <w:pPr>
              <w:spacing w:after="0" w:line="240" w:lineRule="auto"/>
              <w:rPr>
                <w:rFonts w:ascii="Calibri" w:eastAsia="Times New Roman" w:hAnsi="Calibri" w:cs="Times New Roman"/>
                <w:b/>
                <w:bCs/>
                <w:color w:val="000000"/>
                <w:sz w:val="20"/>
                <w:szCs w:val="20"/>
                <w:lang w:val="en-PH" w:eastAsia="en-PH"/>
              </w:rPr>
            </w:pPr>
          </w:p>
        </w:tc>
        <w:tc>
          <w:tcPr>
            <w:tcW w:w="17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6FF3" w:rsidRPr="00236FF3" w:rsidRDefault="00236FF3" w:rsidP="00236FF3">
            <w:pPr>
              <w:spacing w:after="0" w:line="240" w:lineRule="auto"/>
              <w:rPr>
                <w:rFonts w:ascii="Calibri" w:eastAsia="Times New Roman" w:hAnsi="Calibri" w:cs="Times New Roman"/>
                <w:b/>
                <w:bCs/>
                <w:color w:val="000000"/>
                <w:sz w:val="20"/>
                <w:szCs w:val="20"/>
                <w:lang w:val="en-PH" w:eastAsia="en-PH"/>
              </w:rPr>
            </w:pP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Concrete</w:t>
            </w: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Gravel</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Asphalt</w:t>
            </w:r>
          </w:p>
        </w:tc>
      </w:tr>
      <w:tr w:rsidR="00236FF3" w:rsidRPr="00236FF3" w:rsidTr="005A20BC">
        <w:trPr>
          <w:trHeight w:val="3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1</w:t>
            </w:r>
          </w:p>
        </w:tc>
        <w:tc>
          <w:tcPr>
            <w:tcW w:w="1950" w:type="dxa"/>
            <w:tcBorders>
              <w:top w:val="nil"/>
              <w:left w:val="nil"/>
              <w:bottom w:val="single" w:sz="4" w:space="0" w:color="auto"/>
              <w:right w:val="single" w:sz="4" w:space="0" w:color="auto"/>
            </w:tcBorders>
            <w:shd w:val="clear" w:color="auto" w:fill="auto"/>
            <w:noWrap/>
            <w:vAlign w:val="bottom"/>
            <w:hideMark/>
          </w:tcPr>
          <w:p w:rsidR="00236FF3" w:rsidRPr="00236FF3" w:rsidRDefault="005A20BC" w:rsidP="00236FF3">
            <w:pPr>
              <w:spacing w:after="0" w:line="240" w:lineRule="auto"/>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San Juan</w:t>
            </w:r>
          </w:p>
        </w:tc>
        <w:tc>
          <w:tcPr>
            <w:tcW w:w="1760"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8.62</w:t>
            </w:r>
          </w:p>
        </w:tc>
        <w:tc>
          <w:tcPr>
            <w:tcW w:w="1633"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8.62</w:t>
            </w:r>
          </w:p>
        </w:tc>
        <w:tc>
          <w:tcPr>
            <w:tcW w:w="1633"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0</w:t>
            </w:r>
          </w:p>
        </w:tc>
        <w:tc>
          <w:tcPr>
            <w:tcW w:w="1634"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0</w:t>
            </w:r>
          </w:p>
        </w:tc>
      </w:tr>
      <w:tr w:rsidR="00236FF3" w:rsidRPr="00236FF3" w:rsidTr="005A20BC">
        <w:trPr>
          <w:trHeight w:val="30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2</w:t>
            </w:r>
          </w:p>
        </w:tc>
        <w:tc>
          <w:tcPr>
            <w:tcW w:w="1950" w:type="dxa"/>
            <w:tcBorders>
              <w:top w:val="nil"/>
              <w:left w:val="nil"/>
              <w:bottom w:val="single" w:sz="4" w:space="0" w:color="auto"/>
              <w:right w:val="single" w:sz="4" w:space="0" w:color="auto"/>
            </w:tcBorders>
            <w:shd w:val="clear" w:color="auto" w:fill="auto"/>
            <w:noWrap/>
            <w:vAlign w:val="bottom"/>
            <w:hideMark/>
          </w:tcPr>
          <w:p w:rsidR="00236FF3" w:rsidRPr="00236FF3" w:rsidRDefault="005A20BC" w:rsidP="00236FF3">
            <w:pPr>
              <w:spacing w:after="0" w:line="240" w:lineRule="auto"/>
              <w:rPr>
                <w:rFonts w:ascii="Calibri" w:eastAsia="Times New Roman" w:hAnsi="Calibri" w:cs="Times New Roman"/>
                <w:color w:val="000000"/>
                <w:sz w:val="20"/>
                <w:szCs w:val="20"/>
                <w:lang w:val="en-PH" w:eastAsia="en-PH"/>
              </w:rPr>
            </w:pPr>
            <w:proofErr w:type="spellStart"/>
            <w:r w:rsidRPr="00236FF3">
              <w:rPr>
                <w:rFonts w:ascii="Calibri" w:eastAsia="Times New Roman" w:hAnsi="Calibri" w:cs="Times New Roman"/>
                <w:color w:val="000000"/>
                <w:sz w:val="20"/>
                <w:szCs w:val="20"/>
                <w:lang w:val="en-PH" w:eastAsia="en-PH"/>
              </w:rPr>
              <w:t>Ermita</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5.21</w:t>
            </w:r>
          </w:p>
        </w:tc>
        <w:tc>
          <w:tcPr>
            <w:tcW w:w="1633"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5.21</w:t>
            </w:r>
          </w:p>
        </w:tc>
        <w:tc>
          <w:tcPr>
            <w:tcW w:w="1633"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0</w:t>
            </w:r>
          </w:p>
        </w:tc>
        <w:tc>
          <w:tcPr>
            <w:tcW w:w="1634" w:type="dxa"/>
            <w:tcBorders>
              <w:top w:val="nil"/>
              <w:left w:val="nil"/>
              <w:bottom w:val="single" w:sz="4" w:space="0" w:color="auto"/>
              <w:right w:val="single" w:sz="4" w:space="0" w:color="auto"/>
            </w:tcBorders>
            <w:shd w:val="clear" w:color="auto" w:fill="auto"/>
            <w:noWrap/>
            <w:vAlign w:val="center"/>
            <w:hideMark/>
          </w:tcPr>
          <w:p w:rsidR="00236FF3" w:rsidRPr="00236FF3" w:rsidRDefault="00236FF3" w:rsidP="00236FF3">
            <w:pPr>
              <w:spacing w:after="0" w:line="240" w:lineRule="auto"/>
              <w:jc w:val="center"/>
              <w:rPr>
                <w:rFonts w:ascii="Calibri" w:eastAsia="Times New Roman" w:hAnsi="Calibri" w:cs="Times New Roman"/>
                <w:color w:val="000000"/>
                <w:sz w:val="20"/>
                <w:szCs w:val="20"/>
                <w:lang w:val="en-PH" w:eastAsia="en-PH"/>
              </w:rPr>
            </w:pPr>
            <w:r w:rsidRPr="00236FF3">
              <w:rPr>
                <w:rFonts w:ascii="Calibri" w:eastAsia="Times New Roman" w:hAnsi="Calibri" w:cs="Times New Roman"/>
                <w:color w:val="000000"/>
                <w:sz w:val="20"/>
                <w:szCs w:val="20"/>
                <w:lang w:val="en-PH" w:eastAsia="en-PH"/>
              </w:rPr>
              <w:t>0</w:t>
            </w:r>
          </w:p>
        </w:tc>
      </w:tr>
      <w:tr w:rsidR="002B15CE" w:rsidRPr="00236FF3" w:rsidTr="002B15CE">
        <w:trPr>
          <w:trHeight w:val="300"/>
        </w:trPr>
        <w:tc>
          <w:tcPr>
            <w:tcW w:w="24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TOTAL</w:t>
            </w:r>
          </w:p>
        </w:tc>
        <w:tc>
          <w:tcPr>
            <w:tcW w:w="1760" w:type="dxa"/>
            <w:tcBorders>
              <w:top w:val="nil"/>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13.83</w:t>
            </w: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13.83</w:t>
            </w:r>
          </w:p>
        </w:tc>
        <w:tc>
          <w:tcPr>
            <w:tcW w:w="1633" w:type="dxa"/>
            <w:tcBorders>
              <w:top w:val="nil"/>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0</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236FF3" w:rsidRPr="00236FF3" w:rsidRDefault="00236FF3" w:rsidP="00236FF3">
            <w:pPr>
              <w:spacing w:after="0" w:line="240" w:lineRule="auto"/>
              <w:jc w:val="center"/>
              <w:rPr>
                <w:rFonts w:ascii="Calibri" w:eastAsia="Times New Roman" w:hAnsi="Calibri" w:cs="Times New Roman"/>
                <w:b/>
                <w:bCs/>
                <w:color w:val="000000"/>
                <w:sz w:val="20"/>
                <w:szCs w:val="20"/>
                <w:lang w:val="en-PH" w:eastAsia="en-PH"/>
              </w:rPr>
            </w:pPr>
            <w:r w:rsidRPr="00236FF3">
              <w:rPr>
                <w:rFonts w:ascii="Calibri" w:eastAsia="Times New Roman" w:hAnsi="Calibri" w:cs="Times New Roman"/>
                <w:b/>
                <w:bCs/>
                <w:color w:val="000000"/>
                <w:sz w:val="20"/>
                <w:szCs w:val="20"/>
                <w:lang w:val="en-PH" w:eastAsia="en-PH"/>
              </w:rPr>
              <w:t>0</w:t>
            </w:r>
          </w:p>
        </w:tc>
      </w:tr>
    </w:tbl>
    <w:p w:rsidR="00236FF3" w:rsidRPr="005A20BC" w:rsidRDefault="00236FF3" w:rsidP="00236FF3">
      <w:pPr>
        <w:pStyle w:val="NoSpacing"/>
        <w:rPr>
          <w:sz w:val="20"/>
          <w:szCs w:val="20"/>
        </w:rPr>
      </w:pPr>
      <w:r w:rsidRPr="005A20BC">
        <w:rPr>
          <w:sz w:val="20"/>
          <w:szCs w:val="20"/>
        </w:rPr>
        <w:t>Source: City Engineer’s Office</w:t>
      </w:r>
    </w:p>
    <w:p w:rsidR="003D261D" w:rsidRDefault="003D261D" w:rsidP="003D261D">
      <w:pPr>
        <w:pStyle w:val="NoSpacing"/>
        <w:rPr>
          <w:rFonts w:eastAsia="Times New Roman"/>
        </w:rPr>
      </w:pPr>
    </w:p>
    <w:tbl>
      <w:tblPr>
        <w:tblW w:w="9105" w:type="dxa"/>
        <w:tblInd w:w="93" w:type="dxa"/>
        <w:tblBorders>
          <w:bottom w:val="single" w:sz="4" w:space="0" w:color="auto"/>
          <w:insideV w:val="single" w:sz="4" w:space="0" w:color="auto"/>
        </w:tblBorders>
        <w:tblLook w:val="04A0" w:firstRow="1" w:lastRow="0" w:firstColumn="1" w:lastColumn="0" w:noHBand="0" w:noVBand="1"/>
      </w:tblPr>
      <w:tblGrid>
        <w:gridCol w:w="375"/>
        <w:gridCol w:w="2070"/>
        <w:gridCol w:w="1746"/>
        <w:gridCol w:w="1638"/>
        <w:gridCol w:w="1638"/>
        <w:gridCol w:w="1638"/>
      </w:tblGrid>
      <w:tr w:rsidR="0067156C" w:rsidRPr="0067156C" w:rsidTr="0033447F">
        <w:trPr>
          <w:trHeight w:val="288"/>
        </w:trPr>
        <w:tc>
          <w:tcPr>
            <w:tcW w:w="9105" w:type="dxa"/>
            <w:gridSpan w:val="6"/>
            <w:tcBorders>
              <w:bottom w:val="single" w:sz="4" w:space="0" w:color="auto"/>
            </w:tcBorders>
          </w:tcPr>
          <w:p w:rsidR="0067156C" w:rsidRPr="0067156C" w:rsidRDefault="0067156C" w:rsidP="00646887">
            <w:pPr>
              <w:spacing w:after="120" w:line="240" w:lineRule="auto"/>
              <w:jc w:val="center"/>
              <w:rPr>
                <w:rFonts w:asciiTheme="minorHAnsi" w:eastAsia="Times New Roman" w:hAnsiTheme="minorHAnsi" w:cs="Times New Roman"/>
                <w:b/>
                <w:bCs/>
                <w:color w:val="0D0D0D"/>
                <w:sz w:val="20"/>
                <w:szCs w:val="20"/>
                <w:lang w:eastAsia="en-PH"/>
              </w:rPr>
            </w:pPr>
            <w:r w:rsidRPr="002B15CE">
              <w:rPr>
                <w:rFonts w:eastAsia="Times New Roman" w:cs="Times New Roman"/>
                <w:b/>
                <w:bCs/>
                <w:color w:val="000000"/>
                <w:sz w:val="18"/>
                <w:szCs w:val="18"/>
                <w:lang w:val="en-PH" w:eastAsia="en-PH"/>
              </w:rPr>
              <w:t xml:space="preserve">TABLE </w:t>
            </w:r>
            <w:r w:rsidR="005C67F7">
              <w:rPr>
                <w:rFonts w:eastAsia="Times New Roman" w:cs="Times New Roman"/>
                <w:b/>
                <w:bCs/>
                <w:color w:val="000000"/>
                <w:sz w:val="18"/>
                <w:szCs w:val="18"/>
                <w:lang w:val="en-PH" w:eastAsia="en-PH"/>
              </w:rPr>
              <w:t>6</w:t>
            </w:r>
            <w:r>
              <w:rPr>
                <w:rFonts w:eastAsia="Times New Roman" w:cs="Times New Roman"/>
                <w:b/>
                <w:bCs/>
                <w:color w:val="000000"/>
                <w:sz w:val="18"/>
                <w:szCs w:val="18"/>
                <w:lang w:val="en-PH" w:eastAsia="en-PH"/>
              </w:rPr>
              <w:t>.5</w:t>
            </w:r>
            <w:r w:rsidRPr="002B15CE">
              <w:rPr>
                <w:rFonts w:eastAsia="Times New Roman" w:cs="Times New Roman"/>
                <w:b/>
                <w:bCs/>
                <w:color w:val="000000"/>
                <w:sz w:val="18"/>
                <w:szCs w:val="18"/>
                <w:lang w:val="en-PH" w:eastAsia="en-PH"/>
              </w:rPr>
              <w:t>: INVENTORY OF RURAL (</w:t>
            </w:r>
            <w:r w:rsidRPr="00236FF3">
              <w:rPr>
                <w:rFonts w:eastAsia="Times New Roman" w:cs="Times New Roman"/>
                <w:b/>
                <w:bCs/>
                <w:color w:val="000000"/>
                <w:sz w:val="18"/>
                <w:szCs w:val="18"/>
                <w:lang w:val="en-PH" w:eastAsia="en-PH"/>
              </w:rPr>
              <w:t>SECONDARY</w:t>
            </w:r>
            <w:r w:rsidRPr="002B15CE">
              <w:rPr>
                <w:rFonts w:eastAsia="Times New Roman" w:cs="Times New Roman"/>
                <w:b/>
                <w:bCs/>
                <w:color w:val="000000"/>
                <w:sz w:val="18"/>
                <w:szCs w:val="18"/>
                <w:lang w:val="en-PH" w:eastAsia="en-PH"/>
              </w:rPr>
              <w:t>)</w:t>
            </w:r>
            <w:r w:rsidRPr="00236FF3">
              <w:rPr>
                <w:rFonts w:eastAsia="Times New Roman" w:cs="Times New Roman"/>
                <w:b/>
                <w:bCs/>
                <w:color w:val="000000"/>
                <w:sz w:val="18"/>
                <w:szCs w:val="18"/>
                <w:lang w:val="en-PH" w:eastAsia="en-PH"/>
              </w:rPr>
              <w:t xml:space="preserve"> ROADS</w:t>
            </w:r>
            <w:r w:rsidR="0033447F">
              <w:rPr>
                <w:rFonts w:eastAsia="Times New Roman" w:cs="Times New Roman"/>
                <w:b/>
                <w:bCs/>
                <w:color w:val="000000"/>
                <w:sz w:val="18"/>
                <w:szCs w:val="18"/>
                <w:lang w:val="en-PH" w:eastAsia="en-PH"/>
              </w:rPr>
              <w:t xml:space="preserve"> (2012)</w:t>
            </w:r>
          </w:p>
        </w:tc>
      </w:tr>
      <w:tr w:rsidR="0033447F" w:rsidRPr="0067156C" w:rsidTr="0033447F">
        <w:trPr>
          <w:trHeight w:val="288"/>
        </w:trPr>
        <w:tc>
          <w:tcPr>
            <w:tcW w:w="244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3447F"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 xml:space="preserve">Name of </w:t>
            </w:r>
            <w:r w:rsidRPr="0067156C">
              <w:rPr>
                <w:rFonts w:asciiTheme="minorHAnsi" w:eastAsia="Times New Roman" w:hAnsiTheme="minorHAnsi" w:cs="Times New Roman"/>
                <w:b/>
                <w:bCs/>
                <w:color w:val="0D0D0D"/>
                <w:sz w:val="20"/>
                <w:szCs w:val="20"/>
                <w:lang w:eastAsia="en-PH"/>
              </w:rPr>
              <w:t>Barangay</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sidRPr="0067156C">
              <w:rPr>
                <w:rFonts w:asciiTheme="minorHAnsi" w:eastAsia="Times New Roman" w:hAnsiTheme="minorHAnsi" w:cs="Times New Roman"/>
                <w:b/>
                <w:bCs/>
                <w:color w:val="0D0D0D"/>
                <w:sz w:val="20"/>
                <w:szCs w:val="20"/>
                <w:lang w:eastAsia="en-PH"/>
              </w:rPr>
              <w:t>Length (</w:t>
            </w:r>
            <w:proofErr w:type="spellStart"/>
            <w:r w:rsidRPr="0067156C">
              <w:rPr>
                <w:rFonts w:asciiTheme="minorHAnsi" w:eastAsia="Times New Roman" w:hAnsiTheme="minorHAnsi" w:cs="Times New Roman"/>
                <w:b/>
                <w:bCs/>
                <w:color w:val="0D0D0D"/>
                <w:sz w:val="20"/>
                <w:szCs w:val="20"/>
                <w:lang w:eastAsia="en-PH"/>
              </w:rPr>
              <w:t>kms</w:t>
            </w:r>
            <w:proofErr w:type="spellEnd"/>
            <w:r w:rsidRPr="0067156C">
              <w:rPr>
                <w:rFonts w:asciiTheme="minorHAnsi" w:eastAsia="Times New Roman" w:hAnsiTheme="minorHAnsi" w:cs="Times New Roman"/>
                <w:b/>
                <w:bCs/>
                <w:color w:val="0D0D0D"/>
                <w:sz w:val="20"/>
                <w:szCs w:val="20"/>
                <w:lang w:eastAsia="en-PH"/>
              </w:rPr>
              <w:t>.)</w:t>
            </w:r>
          </w:p>
        </w:tc>
        <w:tc>
          <w:tcPr>
            <w:tcW w:w="49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sidRPr="00236FF3">
              <w:rPr>
                <w:rFonts w:asciiTheme="minorHAnsi" w:eastAsia="Times New Roman" w:hAnsiTheme="minorHAnsi" w:cs="Times New Roman"/>
                <w:b/>
                <w:bCs/>
                <w:color w:val="000000"/>
                <w:sz w:val="20"/>
                <w:szCs w:val="20"/>
                <w:lang w:val="en-PH" w:eastAsia="en-PH"/>
              </w:rPr>
              <w:t>Surface Type (in Km)</w:t>
            </w:r>
          </w:p>
        </w:tc>
      </w:tr>
      <w:tr w:rsidR="0033447F" w:rsidRPr="0067156C" w:rsidTr="0033447F">
        <w:trPr>
          <w:trHeight w:val="288"/>
        </w:trPr>
        <w:tc>
          <w:tcPr>
            <w:tcW w:w="244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p>
        </w:tc>
        <w:tc>
          <w:tcPr>
            <w:tcW w:w="174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r w:rsidRPr="0067156C">
              <w:rPr>
                <w:rFonts w:asciiTheme="minorHAnsi" w:eastAsia="Times New Roman" w:hAnsiTheme="minorHAnsi" w:cs="Times New Roman"/>
                <w:b/>
                <w:bCs/>
                <w:color w:val="0D0D0D"/>
                <w:sz w:val="20"/>
                <w:szCs w:val="20"/>
                <w:lang w:eastAsia="en-PH"/>
              </w:rPr>
              <w:t>Concrete</w:t>
            </w: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r w:rsidRPr="0067156C">
              <w:rPr>
                <w:rFonts w:asciiTheme="minorHAnsi" w:eastAsia="Times New Roman" w:hAnsiTheme="minorHAnsi" w:cs="Times New Roman"/>
                <w:b/>
                <w:bCs/>
                <w:color w:val="0D0D0D"/>
                <w:sz w:val="20"/>
                <w:szCs w:val="20"/>
                <w:lang w:eastAsia="en-PH"/>
              </w:rPr>
              <w:t>Gravel</w:t>
            </w: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r w:rsidRPr="0067156C">
              <w:rPr>
                <w:rFonts w:asciiTheme="minorHAnsi" w:eastAsia="Times New Roman" w:hAnsiTheme="minorHAnsi" w:cs="Times New Roman"/>
                <w:b/>
                <w:bCs/>
                <w:color w:val="0D0D0D"/>
                <w:sz w:val="20"/>
                <w:szCs w:val="20"/>
                <w:lang w:eastAsia="en-PH"/>
              </w:rPr>
              <w:t>Sub Grade</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proofErr w:type="spellStart"/>
            <w:r w:rsidRPr="0067156C">
              <w:rPr>
                <w:rFonts w:asciiTheme="minorHAnsi" w:eastAsia="Times New Roman" w:hAnsiTheme="minorHAnsi" w:cs="Times New Roman"/>
                <w:bCs/>
                <w:color w:val="0D0D0D"/>
                <w:sz w:val="20"/>
                <w:szCs w:val="20"/>
                <w:lang w:eastAsia="en-PH"/>
              </w:rPr>
              <w:t>Punao</w:t>
            </w:r>
            <w:proofErr w:type="spellEnd"/>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16.1454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2.2935</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9.2463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4.6057</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proofErr w:type="spellStart"/>
            <w:r w:rsidRPr="0067156C">
              <w:rPr>
                <w:rFonts w:asciiTheme="minorHAnsi" w:eastAsia="Times New Roman" w:hAnsiTheme="minorHAnsi" w:cs="Times New Roman"/>
                <w:bCs/>
                <w:color w:val="0D0D0D"/>
                <w:sz w:val="20"/>
                <w:szCs w:val="20"/>
                <w:lang w:eastAsia="en-PH"/>
              </w:rPr>
              <w:t>Palampas</w:t>
            </w:r>
            <w:proofErr w:type="spellEnd"/>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21.9910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4.3412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17.6498</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0.0000</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proofErr w:type="spellStart"/>
            <w:r w:rsidRPr="0067156C">
              <w:rPr>
                <w:rFonts w:asciiTheme="minorHAnsi" w:eastAsia="Times New Roman" w:hAnsiTheme="minorHAnsi" w:cs="Times New Roman"/>
                <w:bCs/>
                <w:color w:val="0D0D0D"/>
                <w:sz w:val="20"/>
                <w:szCs w:val="20"/>
                <w:lang w:eastAsia="en-PH"/>
              </w:rPr>
              <w:t>Nataban</w:t>
            </w:r>
            <w:proofErr w:type="spellEnd"/>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17.4834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3.6000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4.1100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9.7734</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r w:rsidRPr="0067156C">
              <w:rPr>
                <w:rFonts w:asciiTheme="minorHAnsi" w:eastAsia="Times New Roman" w:hAnsiTheme="minorHAnsi" w:cs="Times New Roman"/>
                <w:bCs/>
                <w:color w:val="0D0D0D"/>
                <w:sz w:val="20"/>
                <w:szCs w:val="20"/>
                <w:lang w:eastAsia="en-PH"/>
              </w:rPr>
              <w:t>Quezon</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23.2082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5.1796</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12.8286</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5.2000</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5</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proofErr w:type="spellStart"/>
            <w:r w:rsidRPr="0067156C">
              <w:rPr>
                <w:rFonts w:asciiTheme="minorHAnsi" w:eastAsia="Times New Roman" w:hAnsiTheme="minorHAnsi" w:cs="Times New Roman"/>
                <w:bCs/>
                <w:color w:val="0D0D0D"/>
                <w:sz w:val="20"/>
                <w:szCs w:val="20"/>
                <w:lang w:eastAsia="en-PH"/>
              </w:rPr>
              <w:t>Codcod</w:t>
            </w:r>
            <w:proofErr w:type="spellEnd"/>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55.1672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6.3609</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29.6932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19.1131</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proofErr w:type="spellStart"/>
            <w:r w:rsidRPr="0067156C">
              <w:rPr>
                <w:rFonts w:asciiTheme="minorHAnsi" w:eastAsia="Times New Roman" w:hAnsiTheme="minorHAnsi" w:cs="Times New Roman"/>
                <w:bCs/>
                <w:color w:val="0D0D0D"/>
                <w:sz w:val="20"/>
                <w:szCs w:val="20"/>
                <w:lang w:eastAsia="en-PH"/>
              </w:rPr>
              <w:t>Bagonbon</w:t>
            </w:r>
            <w:proofErr w:type="spellEnd"/>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15.2401</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4.5901</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7.6500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3.0000</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7</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proofErr w:type="spellStart"/>
            <w:r w:rsidRPr="0067156C">
              <w:rPr>
                <w:rFonts w:asciiTheme="minorHAnsi" w:eastAsia="Times New Roman" w:hAnsiTheme="minorHAnsi" w:cs="Times New Roman"/>
                <w:bCs/>
                <w:color w:val="0D0D0D"/>
                <w:sz w:val="20"/>
                <w:szCs w:val="20"/>
                <w:lang w:eastAsia="en-PH"/>
              </w:rPr>
              <w:t>Prosperidad</w:t>
            </w:r>
            <w:proofErr w:type="spellEnd"/>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19.2307</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33447F" w:rsidP="0067156C">
            <w:pPr>
              <w:spacing w:after="0" w:line="240" w:lineRule="auto"/>
              <w:jc w:val="center"/>
              <w:rPr>
                <w:rFonts w:asciiTheme="minorHAnsi" w:eastAsia="Times New Roman" w:hAnsiTheme="minorHAnsi" w:cs="Times New Roman"/>
                <w:bCs/>
                <w:color w:val="0D0D0D"/>
                <w:sz w:val="20"/>
                <w:szCs w:val="20"/>
                <w:lang w:val="en-PH" w:eastAsia="en-PH"/>
              </w:rPr>
            </w:pPr>
            <w:r>
              <w:rPr>
                <w:rFonts w:asciiTheme="minorHAnsi" w:eastAsia="Times New Roman" w:hAnsiTheme="minorHAnsi" w:cs="Times New Roman"/>
                <w:bCs/>
                <w:color w:val="0D0D0D"/>
                <w:sz w:val="20"/>
                <w:szCs w:val="20"/>
                <w:lang w:val="en-PH" w:eastAsia="en-PH"/>
              </w:rPr>
              <w:t>0.0000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6.9340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12.2967</w:t>
            </w:r>
          </w:p>
        </w:tc>
      </w:tr>
      <w:tr w:rsidR="0067156C" w:rsidRPr="0067156C" w:rsidTr="0033447F">
        <w:trPr>
          <w:trHeight w:val="288"/>
        </w:trPr>
        <w:tc>
          <w:tcPr>
            <w:tcW w:w="375" w:type="dxa"/>
            <w:tcBorders>
              <w:top w:val="single" w:sz="4" w:space="0" w:color="auto"/>
              <w:left w:val="single" w:sz="4" w:space="0" w:color="auto"/>
              <w:bottom w:val="single" w:sz="4" w:space="0" w:color="auto"/>
              <w:right w:val="single" w:sz="4" w:space="0" w:color="auto"/>
            </w:tcBorders>
            <w:vAlign w:val="center"/>
          </w:tcPr>
          <w:p w:rsidR="0067156C" w:rsidRPr="0067156C" w:rsidRDefault="0033447F" w:rsidP="0067156C">
            <w:pPr>
              <w:spacing w:after="0" w:line="240" w:lineRule="auto"/>
              <w:jc w:val="center"/>
              <w:rPr>
                <w:rFonts w:asciiTheme="minorHAnsi" w:eastAsia="Times New Roman" w:hAnsiTheme="minorHAnsi" w:cs="Times New Roman"/>
                <w:b/>
                <w:bCs/>
                <w:color w:val="0D0D0D"/>
                <w:sz w:val="20"/>
                <w:szCs w:val="20"/>
                <w:lang w:eastAsia="en-PH"/>
              </w:rPr>
            </w:pPr>
            <w:r>
              <w:rPr>
                <w:rFonts w:asciiTheme="minorHAnsi" w:eastAsia="Times New Roman" w:hAnsiTheme="minorHAnsi" w:cs="Times New Roman"/>
                <w:b/>
                <w:bCs/>
                <w:color w:val="0D0D0D"/>
                <w:sz w:val="20"/>
                <w:szCs w:val="20"/>
                <w:lang w:eastAsia="en-PH"/>
              </w:rPr>
              <w:t>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67156C" w:rsidRDefault="0067156C" w:rsidP="0067156C">
            <w:pPr>
              <w:spacing w:after="0" w:line="240" w:lineRule="auto"/>
              <w:rPr>
                <w:rFonts w:asciiTheme="minorHAnsi" w:eastAsia="Times New Roman" w:hAnsiTheme="minorHAnsi" w:cs="Times New Roman"/>
                <w:bCs/>
                <w:color w:val="0D0D0D"/>
                <w:sz w:val="20"/>
                <w:szCs w:val="20"/>
                <w:lang w:val="en-PH" w:eastAsia="en-PH"/>
              </w:rPr>
            </w:pPr>
            <w:r w:rsidRPr="0067156C">
              <w:rPr>
                <w:rFonts w:asciiTheme="minorHAnsi" w:eastAsia="Times New Roman" w:hAnsiTheme="minorHAnsi" w:cs="Times New Roman"/>
                <w:bCs/>
                <w:color w:val="0D0D0D"/>
                <w:sz w:val="20"/>
                <w:szCs w:val="20"/>
                <w:lang w:eastAsia="en-PH"/>
              </w:rPr>
              <w:t>Rizal</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val="en-PH" w:eastAsia="en-PH"/>
              </w:rPr>
              <w:t>9.2500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33447F" w:rsidP="0067156C">
            <w:pPr>
              <w:spacing w:after="0" w:line="240" w:lineRule="auto"/>
              <w:jc w:val="center"/>
              <w:rPr>
                <w:rFonts w:asciiTheme="minorHAnsi" w:eastAsia="Times New Roman" w:hAnsiTheme="minorHAnsi" w:cs="Times New Roman"/>
                <w:bCs/>
                <w:color w:val="0D0D0D"/>
                <w:sz w:val="20"/>
                <w:szCs w:val="20"/>
                <w:lang w:val="en-PH" w:eastAsia="en-PH"/>
              </w:rPr>
            </w:pPr>
            <w:r>
              <w:rPr>
                <w:rFonts w:asciiTheme="minorHAnsi" w:eastAsia="Times New Roman" w:hAnsiTheme="minorHAnsi" w:cs="Times New Roman"/>
                <w:bCs/>
                <w:color w:val="0D0D0D"/>
                <w:sz w:val="20"/>
                <w:szCs w:val="20"/>
                <w:lang w:val="en-PH" w:eastAsia="en-PH"/>
              </w:rPr>
              <w:t>0.0000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r w:rsidRPr="0033447F">
              <w:rPr>
                <w:rFonts w:asciiTheme="minorHAnsi" w:eastAsia="Times New Roman" w:hAnsiTheme="minorHAnsi" w:cs="Times New Roman"/>
                <w:bCs/>
                <w:color w:val="0D0D0D"/>
                <w:sz w:val="20"/>
                <w:szCs w:val="20"/>
                <w:lang w:eastAsia="en-PH"/>
              </w:rPr>
              <w:t>9.2500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6C" w:rsidRPr="0033447F" w:rsidRDefault="0067156C" w:rsidP="0067156C">
            <w:pPr>
              <w:spacing w:after="0" w:line="240" w:lineRule="auto"/>
              <w:jc w:val="center"/>
              <w:rPr>
                <w:rFonts w:asciiTheme="minorHAnsi" w:eastAsia="Times New Roman" w:hAnsiTheme="minorHAnsi" w:cs="Times New Roman"/>
                <w:bCs/>
                <w:color w:val="0D0D0D"/>
                <w:sz w:val="20"/>
                <w:szCs w:val="20"/>
                <w:lang w:val="en-PH" w:eastAsia="en-PH"/>
              </w:rPr>
            </w:pPr>
          </w:p>
        </w:tc>
      </w:tr>
      <w:tr w:rsidR="0033447F" w:rsidRPr="0067156C" w:rsidTr="0033447F">
        <w:trPr>
          <w:trHeight w:val="288"/>
        </w:trPr>
        <w:tc>
          <w:tcPr>
            <w:tcW w:w="24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3447F" w:rsidRPr="0033447F" w:rsidRDefault="0033447F" w:rsidP="0033447F">
            <w:pPr>
              <w:spacing w:after="0" w:line="240" w:lineRule="auto"/>
              <w:rPr>
                <w:rFonts w:asciiTheme="minorHAnsi" w:eastAsia="Times New Roman" w:hAnsiTheme="minorHAnsi" w:cs="Times New Roman"/>
                <w:b/>
                <w:bCs/>
                <w:color w:val="0D0D0D"/>
                <w:sz w:val="20"/>
                <w:szCs w:val="20"/>
                <w:lang w:val="en-PH" w:eastAsia="en-PH"/>
              </w:rPr>
            </w:pPr>
            <w:r w:rsidRPr="0033447F">
              <w:rPr>
                <w:rFonts w:asciiTheme="minorHAnsi" w:eastAsia="Times New Roman" w:hAnsiTheme="minorHAnsi" w:cs="Times New Roman"/>
                <w:b/>
                <w:bCs/>
                <w:color w:val="0D0D0D"/>
                <w:sz w:val="20"/>
                <w:szCs w:val="20"/>
                <w:lang w:eastAsia="en-PH"/>
              </w:rPr>
              <w:t>Total</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r w:rsidRPr="0067156C">
              <w:rPr>
                <w:rFonts w:asciiTheme="minorHAnsi" w:eastAsia="Times New Roman" w:hAnsiTheme="minorHAnsi" w:cs="Times New Roman"/>
                <w:b/>
                <w:bCs/>
                <w:color w:val="0D0D0D"/>
                <w:sz w:val="20"/>
                <w:szCs w:val="20"/>
                <w:lang w:eastAsia="en-PH"/>
              </w:rPr>
              <w:t>177.7159</w:t>
            </w: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r w:rsidRPr="0067156C">
              <w:rPr>
                <w:rFonts w:asciiTheme="minorHAnsi" w:eastAsia="Times New Roman" w:hAnsiTheme="minorHAnsi" w:cs="Times New Roman"/>
                <w:b/>
                <w:bCs/>
                <w:color w:val="0D0D0D"/>
                <w:sz w:val="20"/>
                <w:szCs w:val="20"/>
                <w:lang w:eastAsia="en-PH"/>
              </w:rPr>
              <w:t>26.3653</w:t>
            </w: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r w:rsidRPr="0067156C">
              <w:rPr>
                <w:rFonts w:asciiTheme="minorHAnsi" w:eastAsia="Times New Roman" w:hAnsiTheme="minorHAnsi" w:cs="Times New Roman"/>
                <w:b/>
                <w:bCs/>
                <w:color w:val="0D0D0D"/>
                <w:sz w:val="20"/>
                <w:szCs w:val="20"/>
                <w:lang w:eastAsia="en-PH"/>
              </w:rPr>
              <w:t>97.3599</w:t>
            </w: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3447F" w:rsidRPr="0067156C" w:rsidRDefault="0033447F" w:rsidP="0067156C">
            <w:pPr>
              <w:spacing w:after="0" w:line="240" w:lineRule="auto"/>
              <w:jc w:val="center"/>
              <w:rPr>
                <w:rFonts w:asciiTheme="minorHAnsi" w:eastAsia="Times New Roman" w:hAnsiTheme="minorHAnsi" w:cs="Times New Roman"/>
                <w:b/>
                <w:bCs/>
                <w:color w:val="0D0D0D"/>
                <w:sz w:val="20"/>
                <w:szCs w:val="20"/>
                <w:lang w:val="en-PH" w:eastAsia="en-PH"/>
              </w:rPr>
            </w:pPr>
            <w:r w:rsidRPr="0067156C">
              <w:rPr>
                <w:rFonts w:asciiTheme="minorHAnsi" w:eastAsia="Times New Roman" w:hAnsiTheme="minorHAnsi" w:cs="Times New Roman"/>
                <w:b/>
                <w:bCs/>
                <w:color w:val="0D0D0D"/>
                <w:sz w:val="20"/>
                <w:szCs w:val="20"/>
                <w:lang w:eastAsia="en-PH"/>
              </w:rPr>
              <w:t>53.9889</w:t>
            </w:r>
          </w:p>
        </w:tc>
      </w:tr>
      <w:tr w:rsidR="0033447F" w:rsidRPr="0067156C" w:rsidTr="0033447F">
        <w:trPr>
          <w:trHeight w:val="288"/>
        </w:trPr>
        <w:tc>
          <w:tcPr>
            <w:tcW w:w="9105" w:type="dxa"/>
            <w:gridSpan w:val="6"/>
            <w:tcBorders>
              <w:top w:val="single" w:sz="4" w:space="0" w:color="auto"/>
              <w:bottom w:val="nil"/>
            </w:tcBorders>
            <w:vAlign w:val="center"/>
          </w:tcPr>
          <w:p w:rsidR="0033447F" w:rsidRPr="0033447F" w:rsidRDefault="0033447F" w:rsidP="0033447F">
            <w:pPr>
              <w:spacing w:after="0" w:line="240" w:lineRule="auto"/>
              <w:rPr>
                <w:rFonts w:asciiTheme="minorHAnsi" w:eastAsia="Times New Roman" w:hAnsiTheme="minorHAnsi" w:cs="Times New Roman"/>
                <w:i/>
                <w:color w:val="000000"/>
                <w:sz w:val="20"/>
                <w:szCs w:val="20"/>
                <w:lang w:val="en-PH" w:eastAsia="en-PH"/>
              </w:rPr>
            </w:pPr>
            <w:r w:rsidRPr="0033447F">
              <w:rPr>
                <w:rFonts w:asciiTheme="minorHAnsi" w:eastAsia="Times New Roman" w:hAnsiTheme="minorHAnsi" w:cs="Times New Roman"/>
                <w:bCs/>
                <w:i/>
                <w:color w:val="0D0D0D"/>
                <w:sz w:val="20"/>
                <w:szCs w:val="20"/>
                <w:lang w:val="en-PH" w:eastAsia="en-PH"/>
              </w:rPr>
              <w:t>Source: City Engineer's Office</w:t>
            </w:r>
          </w:p>
        </w:tc>
      </w:tr>
    </w:tbl>
    <w:p w:rsidR="0067156C" w:rsidRDefault="0067156C" w:rsidP="003D261D">
      <w:pPr>
        <w:pStyle w:val="NoSpacing"/>
        <w:rPr>
          <w:rFonts w:eastAsia="Times New Roman"/>
        </w:rPr>
      </w:pPr>
    </w:p>
    <w:p w:rsidR="00847886" w:rsidRDefault="00847886" w:rsidP="003D261D">
      <w:pPr>
        <w:pStyle w:val="NoSpacing"/>
        <w:rPr>
          <w:rFonts w:eastAsia="Times New Roman"/>
        </w:rPr>
      </w:pPr>
    </w:p>
    <w:p w:rsidR="00847886" w:rsidRDefault="00847886" w:rsidP="003D261D">
      <w:pPr>
        <w:pStyle w:val="NoSpacing"/>
        <w:rPr>
          <w:rFonts w:eastAsia="Times New Roman"/>
        </w:rPr>
      </w:pPr>
    </w:p>
    <w:p w:rsidR="00901E58" w:rsidRPr="005F3602" w:rsidRDefault="005313CA" w:rsidP="00C1754E">
      <w:pPr>
        <w:keepNext/>
        <w:keepLines/>
        <w:numPr>
          <w:ilvl w:val="2"/>
          <w:numId w:val="22"/>
        </w:numPr>
        <w:pBdr>
          <w:top w:val="dotted" w:sz="2" w:space="1" w:color="auto"/>
          <w:bottom w:val="dotted" w:sz="2" w:space="1" w:color="auto"/>
        </w:pBdr>
        <w:spacing w:before="200" w:after="0" w:line="276" w:lineRule="auto"/>
        <w:ind w:left="1440"/>
        <w:outlineLvl w:val="2"/>
        <w:rPr>
          <w:rFonts w:eastAsia="Times New Roman" w:cs="Times New Roman"/>
          <w:bCs/>
          <w:i/>
          <w:color w:val="808080" w:themeColor="background1" w:themeShade="80"/>
          <w:sz w:val="24"/>
          <w:szCs w:val="24"/>
        </w:rPr>
      </w:pPr>
      <w:r w:rsidRPr="005F3602">
        <w:rPr>
          <w:rFonts w:eastAsia="Times New Roman" w:cs="Times New Roman"/>
          <w:bCs/>
          <w:i/>
          <w:color w:val="808080" w:themeColor="background1" w:themeShade="80"/>
          <w:sz w:val="24"/>
          <w:szCs w:val="24"/>
        </w:rPr>
        <w:lastRenderedPageBreak/>
        <w:t>BRIDGES</w:t>
      </w:r>
    </w:p>
    <w:p w:rsidR="00901E58" w:rsidRDefault="00901E58" w:rsidP="003D261D">
      <w:pPr>
        <w:pStyle w:val="NoSpacing"/>
        <w:rPr>
          <w:rFonts w:eastAsia="Times New Roman"/>
        </w:rPr>
      </w:pPr>
    </w:p>
    <w:p w:rsidR="00AC3B4D" w:rsidRPr="00A10A7B" w:rsidRDefault="00AC3B4D" w:rsidP="00714FE0">
      <w:pPr>
        <w:pStyle w:val="NoSpacing"/>
        <w:jc w:val="both"/>
        <w:rPr>
          <w:rFonts w:eastAsia="Times New Roman"/>
        </w:rPr>
      </w:pPr>
      <w:r>
        <w:rPr>
          <w:rFonts w:eastAsia="Times New Roman"/>
        </w:rPr>
        <w:t xml:space="preserve">There are also nine bridges in the City.  Only </w:t>
      </w:r>
      <w:proofErr w:type="spellStart"/>
      <w:r>
        <w:rPr>
          <w:rFonts w:eastAsia="Times New Roman"/>
        </w:rPr>
        <w:t>Talave</w:t>
      </w:r>
      <w:proofErr w:type="spellEnd"/>
      <w:r>
        <w:rPr>
          <w:rFonts w:eastAsia="Times New Roman"/>
        </w:rPr>
        <w:t xml:space="preserve"> Bridge, built in 1933 and with a span of 100m, is of steel construction while the rest are of concrete construction. The following table presents an inventory of the bridges in San Carlos.</w:t>
      </w:r>
    </w:p>
    <w:p w:rsidR="00A10A7B" w:rsidRPr="00A10A7B" w:rsidRDefault="00A10A7B" w:rsidP="00A10A7B">
      <w:pPr>
        <w:keepNext/>
        <w:spacing w:after="0" w:line="240" w:lineRule="auto"/>
        <w:rPr>
          <w:rFonts w:ascii="Calibri" w:eastAsia="Times New Roman" w:hAnsi="Calibri" w:cs="Times New Roman"/>
          <w:b/>
          <w:i/>
          <w:sz w:val="24"/>
          <w:szCs w:val="20"/>
          <w:lang w:val="en-GB"/>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129"/>
        <w:gridCol w:w="652"/>
        <w:gridCol w:w="825"/>
        <w:gridCol w:w="795"/>
        <w:gridCol w:w="975"/>
        <w:gridCol w:w="740"/>
        <w:gridCol w:w="810"/>
        <w:gridCol w:w="1041"/>
        <w:gridCol w:w="959"/>
      </w:tblGrid>
      <w:tr w:rsidR="00AC3B4D" w:rsidRPr="00A10A7B" w:rsidTr="00AC3B4D">
        <w:trPr>
          <w:trHeight w:val="240"/>
          <w:jc w:val="center"/>
        </w:trPr>
        <w:tc>
          <w:tcPr>
            <w:tcW w:w="9455" w:type="dxa"/>
            <w:gridSpan w:val="10"/>
            <w:tcBorders>
              <w:top w:val="nil"/>
              <w:left w:val="nil"/>
              <w:bottom w:val="single" w:sz="4" w:space="0" w:color="auto"/>
              <w:right w:val="nil"/>
            </w:tcBorders>
            <w:shd w:val="clear" w:color="auto" w:fill="auto"/>
            <w:vAlign w:val="center"/>
          </w:tcPr>
          <w:p w:rsidR="00AC3B4D" w:rsidRPr="00AC3B4D" w:rsidRDefault="00AC3B4D" w:rsidP="005C67F7">
            <w:pPr>
              <w:spacing w:after="120" w:line="240" w:lineRule="auto"/>
              <w:jc w:val="center"/>
              <w:rPr>
                <w:rFonts w:eastAsia="Calibri" w:cs="Times New Roman"/>
                <w:b/>
                <w:sz w:val="18"/>
                <w:szCs w:val="18"/>
              </w:rPr>
            </w:pPr>
            <w:r w:rsidRPr="00AC3B4D">
              <w:rPr>
                <w:rFonts w:eastAsia="Times New Roman" w:cs="Times New Roman"/>
                <w:b/>
                <w:sz w:val="18"/>
                <w:szCs w:val="18"/>
                <w:lang w:val="en-GB"/>
              </w:rPr>
              <w:t xml:space="preserve">TABLE </w:t>
            </w:r>
            <w:r w:rsidR="005C67F7">
              <w:rPr>
                <w:rFonts w:eastAsia="Times New Roman" w:cs="Times New Roman"/>
                <w:b/>
                <w:sz w:val="18"/>
                <w:szCs w:val="18"/>
                <w:lang w:val="en-GB"/>
              </w:rPr>
              <w:t>6</w:t>
            </w:r>
            <w:r w:rsidRPr="00AC3B4D">
              <w:rPr>
                <w:rFonts w:eastAsia="Times New Roman" w:cs="Times New Roman"/>
                <w:b/>
                <w:sz w:val="18"/>
                <w:szCs w:val="18"/>
                <w:lang w:val="en-GB"/>
              </w:rPr>
              <w:t>.6: INVENTORY OF BRIDGES</w:t>
            </w:r>
          </w:p>
        </w:tc>
      </w:tr>
      <w:tr w:rsidR="00A10A7B" w:rsidRPr="00A10A7B" w:rsidTr="00AC3B4D">
        <w:trPr>
          <w:trHeight w:val="240"/>
          <w:jc w:val="center"/>
        </w:trPr>
        <w:tc>
          <w:tcPr>
            <w:tcW w:w="1529" w:type="dxa"/>
            <w:vMerge w:val="restart"/>
            <w:tcBorders>
              <w:top w:val="single" w:sz="4" w:space="0" w:color="auto"/>
            </w:tcBorders>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Bridge Name</w:t>
            </w:r>
          </w:p>
        </w:tc>
        <w:tc>
          <w:tcPr>
            <w:tcW w:w="1129" w:type="dxa"/>
            <w:vMerge w:val="restart"/>
            <w:tcBorders>
              <w:top w:val="single" w:sz="4" w:space="0" w:color="auto"/>
            </w:tcBorders>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Km. Station</w:t>
            </w:r>
          </w:p>
        </w:tc>
        <w:tc>
          <w:tcPr>
            <w:tcW w:w="652" w:type="dxa"/>
            <w:vMerge w:val="restart"/>
            <w:tcBorders>
              <w:top w:val="single" w:sz="4" w:space="0" w:color="auto"/>
            </w:tcBorders>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Pr>
                <w:rFonts w:asciiTheme="minorHAnsi" w:eastAsia="Calibri" w:hAnsiTheme="minorHAnsi" w:cs="Times New Roman"/>
                <w:b/>
                <w:sz w:val="18"/>
                <w:szCs w:val="18"/>
              </w:rPr>
              <w:t>No. o</w:t>
            </w:r>
            <w:r w:rsidRPr="00AC3B4D">
              <w:rPr>
                <w:rFonts w:asciiTheme="minorHAnsi" w:eastAsia="Calibri" w:hAnsiTheme="minorHAnsi" w:cs="Times New Roman"/>
                <w:b/>
                <w:sz w:val="18"/>
                <w:szCs w:val="18"/>
              </w:rPr>
              <w:t>f Span</w:t>
            </w:r>
          </w:p>
        </w:tc>
        <w:tc>
          <w:tcPr>
            <w:tcW w:w="825" w:type="dxa"/>
            <w:vMerge w:val="restart"/>
            <w:tcBorders>
              <w:top w:val="single" w:sz="4" w:space="0" w:color="auto"/>
            </w:tcBorders>
            <w:shd w:val="clear" w:color="auto" w:fill="A6A6A6"/>
            <w:vAlign w:val="center"/>
          </w:tcPr>
          <w:p w:rsidR="00A10A7B" w:rsidRPr="00AC3B4D" w:rsidRDefault="00AC3B4D" w:rsidP="00AC3B4D">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Length (</w:t>
            </w:r>
            <w:proofErr w:type="spellStart"/>
            <w:r w:rsidRPr="00AC3B4D">
              <w:rPr>
                <w:rFonts w:asciiTheme="minorHAnsi" w:eastAsia="Calibri" w:hAnsiTheme="minorHAnsi" w:cs="Times New Roman"/>
                <w:b/>
                <w:sz w:val="18"/>
                <w:szCs w:val="18"/>
              </w:rPr>
              <w:t>LnM</w:t>
            </w:r>
            <w:proofErr w:type="spellEnd"/>
            <w:r w:rsidRPr="00AC3B4D">
              <w:rPr>
                <w:rFonts w:asciiTheme="minorHAnsi" w:eastAsia="Calibri" w:hAnsiTheme="minorHAnsi" w:cs="Times New Roman"/>
                <w:b/>
                <w:sz w:val="18"/>
                <w:szCs w:val="18"/>
              </w:rPr>
              <w:t>)</w:t>
            </w:r>
          </w:p>
        </w:tc>
        <w:tc>
          <w:tcPr>
            <w:tcW w:w="795" w:type="dxa"/>
            <w:vMerge w:val="restart"/>
            <w:tcBorders>
              <w:top w:val="single" w:sz="4" w:space="0" w:color="auto"/>
            </w:tcBorders>
            <w:shd w:val="clear" w:color="auto" w:fill="A6A6A6"/>
            <w:vAlign w:val="center"/>
          </w:tcPr>
          <w:p w:rsidR="00A10A7B" w:rsidRPr="00AC3B4D" w:rsidRDefault="00AC3B4D" w:rsidP="00AC3B4D">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Width  (</w:t>
            </w:r>
            <w:r>
              <w:rPr>
                <w:rFonts w:asciiTheme="minorHAnsi" w:eastAsia="Calibri" w:hAnsiTheme="minorHAnsi" w:cs="Times New Roman"/>
                <w:b/>
                <w:sz w:val="18"/>
                <w:szCs w:val="18"/>
              </w:rPr>
              <w:t>m</w:t>
            </w:r>
            <w:r w:rsidRPr="00AC3B4D">
              <w:rPr>
                <w:rFonts w:asciiTheme="minorHAnsi" w:eastAsia="Calibri" w:hAnsiTheme="minorHAnsi" w:cs="Times New Roman"/>
                <w:b/>
                <w:sz w:val="18"/>
                <w:szCs w:val="18"/>
              </w:rPr>
              <w:t>)</w:t>
            </w:r>
          </w:p>
        </w:tc>
        <w:tc>
          <w:tcPr>
            <w:tcW w:w="1715" w:type="dxa"/>
            <w:gridSpan w:val="2"/>
            <w:tcBorders>
              <w:top w:val="single" w:sz="4" w:space="0" w:color="auto"/>
            </w:tcBorders>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Description</w:t>
            </w:r>
          </w:p>
        </w:tc>
        <w:tc>
          <w:tcPr>
            <w:tcW w:w="810" w:type="dxa"/>
            <w:vMerge w:val="restart"/>
            <w:tcBorders>
              <w:top w:val="single" w:sz="4" w:space="0" w:color="auto"/>
            </w:tcBorders>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Load Limit (Tons)</w:t>
            </w:r>
          </w:p>
        </w:tc>
        <w:tc>
          <w:tcPr>
            <w:tcW w:w="1041" w:type="dxa"/>
            <w:vMerge w:val="restart"/>
            <w:tcBorders>
              <w:top w:val="single" w:sz="4" w:space="0" w:color="auto"/>
            </w:tcBorders>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Condition</w:t>
            </w:r>
          </w:p>
        </w:tc>
        <w:tc>
          <w:tcPr>
            <w:tcW w:w="959" w:type="dxa"/>
            <w:vMerge w:val="restart"/>
            <w:tcBorders>
              <w:top w:val="single" w:sz="4" w:space="0" w:color="auto"/>
            </w:tcBorders>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 xml:space="preserve">Year </w:t>
            </w:r>
            <w:proofErr w:type="spellStart"/>
            <w:r w:rsidRPr="00AC3B4D">
              <w:rPr>
                <w:rFonts w:asciiTheme="minorHAnsi" w:eastAsia="Calibri" w:hAnsiTheme="minorHAnsi" w:cs="Times New Roman"/>
                <w:b/>
                <w:sz w:val="18"/>
                <w:szCs w:val="18"/>
              </w:rPr>
              <w:t>Construc</w:t>
            </w:r>
            <w:proofErr w:type="spellEnd"/>
            <w:r>
              <w:rPr>
                <w:rFonts w:asciiTheme="minorHAnsi" w:eastAsia="Calibri" w:hAnsiTheme="minorHAnsi" w:cs="Times New Roman"/>
                <w:b/>
                <w:sz w:val="18"/>
                <w:szCs w:val="18"/>
              </w:rPr>
              <w:t>-</w:t>
            </w:r>
            <w:r w:rsidRPr="00AC3B4D">
              <w:rPr>
                <w:rFonts w:asciiTheme="minorHAnsi" w:eastAsia="Calibri" w:hAnsiTheme="minorHAnsi" w:cs="Times New Roman"/>
                <w:b/>
                <w:sz w:val="18"/>
                <w:szCs w:val="18"/>
              </w:rPr>
              <w:t>ted</w:t>
            </w:r>
          </w:p>
        </w:tc>
      </w:tr>
      <w:tr w:rsidR="00A10A7B" w:rsidRPr="00A10A7B" w:rsidTr="00AC3B4D">
        <w:trPr>
          <w:trHeight w:val="148"/>
          <w:jc w:val="center"/>
        </w:trPr>
        <w:tc>
          <w:tcPr>
            <w:tcW w:w="1529"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c>
          <w:tcPr>
            <w:tcW w:w="1129"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c>
          <w:tcPr>
            <w:tcW w:w="652"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c>
          <w:tcPr>
            <w:tcW w:w="825"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c>
          <w:tcPr>
            <w:tcW w:w="795"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c>
          <w:tcPr>
            <w:tcW w:w="975" w:type="dxa"/>
            <w:shd w:val="clear" w:color="auto" w:fill="A6A6A6"/>
            <w:vAlign w:val="center"/>
          </w:tcPr>
          <w:p w:rsidR="00A10A7B" w:rsidRPr="00AC3B4D" w:rsidRDefault="00AC3B4D" w:rsidP="00AC3B4D">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Concrete(</w:t>
            </w:r>
            <w:proofErr w:type="spellStart"/>
            <w:r w:rsidR="00A10A7B" w:rsidRPr="00AC3B4D">
              <w:rPr>
                <w:rFonts w:asciiTheme="minorHAnsi" w:eastAsia="Calibri" w:hAnsiTheme="minorHAnsi" w:cs="Times New Roman"/>
                <w:b/>
                <w:sz w:val="18"/>
                <w:szCs w:val="18"/>
              </w:rPr>
              <w:t>L</w:t>
            </w:r>
            <w:r>
              <w:rPr>
                <w:rFonts w:asciiTheme="minorHAnsi" w:eastAsia="Calibri" w:hAnsiTheme="minorHAnsi" w:cs="Times New Roman"/>
                <w:b/>
                <w:sz w:val="18"/>
                <w:szCs w:val="18"/>
              </w:rPr>
              <w:t>n</w:t>
            </w:r>
            <w:r w:rsidR="00A10A7B" w:rsidRPr="00AC3B4D">
              <w:rPr>
                <w:rFonts w:asciiTheme="minorHAnsi" w:eastAsia="Calibri" w:hAnsiTheme="minorHAnsi" w:cs="Times New Roman"/>
                <w:b/>
                <w:sz w:val="18"/>
                <w:szCs w:val="18"/>
              </w:rPr>
              <w:t>M</w:t>
            </w:r>
            <w:proofErr w:type="spellEnd"/>
            <w:r w:rsidRPr="00AC3B4D">
              <w:rPr>
                <w:rFonts w:asciiTheme="minorHAnsi" w:eastAsia="Calibri" w:hAnsiTheme="minorHAnsi" w:cs="Times New Roman"/>
                <w:b/>
                <w:sz w:val="18"/>
                <w:szCs w:val="18"/>
              </w:rPr>
              <w:t>)</w:t>
            </w:r>
          </w:p>
        </w:tc>
        <w:tc>
          <w:tcPr>
            <w:tcW w:w="740" w:type="dxa"/>
            <w:shd w:val="clear" w:color="auto" w:fill="A6A6A6"/>
            <w:vAlign w:val="center"/>
          </w:tcPr>
          <w:p w:rsidR="00A10A7B" w:rsidRPr="00AC3B4D" w:rsidRDefault="00AC3B4D" w:rsidP="00A10A7B">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Steel</w:t>
            </w:r>
          </w:p>
          <w:p w:rsidR="00A10A7B" w:rsidRPr="00AC3B4D" w:rsidRDefault="00AC3B4D" w:rsidP="00AC3B4D">
            <w:pPr>
              <w:spacing w:after="0" w:line="240" w:lineRule="auto"/>
              <w:jc w:val="center"/>
              <w:rPr>
                <w:rFonts w:asciiTheme="minorHAnsi" w:eastAsia="Calibri" w:hAnsiTheme="minorHAnsi" w:cs="Times New Roman"/>
                <w:b/>
                <w:sz w:val="18"/>
                <w:szCs w:val="18"/>
              </w:rPr>
            </w:pPr>
            <w:r w:rsidRPr="00AC3B4D">
              <w:rPr>
                <w:rFonts w:asciiTheme="minorHAnsi" w:eastAsia="Calibri" w:hAnsiTheme="minorHAnsi" w:cs="Times New Roman"/>
                <w:b/>
                <w:sz w:val="18"/>
                <w:szCs w:val="18"/>
              </w:rPr>
              <w:t>(</w:t>
            </w:r>
            <w:proofErr w:type="spellStart"/>
            <w:r w:rsidR="00A10A7B" w:rsidRPr="00AC3B4D">
              <w:rPr>
                <w:rFonts w:asciiTheme="minorHAnsi" w:eastAsia="Calibri" w:hAnsiTheme="minorHAnsi" w:cs="Times New Roman"/>
                <w:b/>
                <w:sz w:val="18"/>
                <w:szCs w:val="18"/>
              </w:rPr>
              <w:t>L</w:t>
            </w:r>
            <w:r>
              <w:rPr>
                <w:rFonts w:asciiTheme="minorHAnsi" w:eastAsia="Calibri" w:hAnsiTheme="minorHAnsi" w:cs="Times New Roman"/>
                <w:b/>
                <w:sz w:val="18"/>
                <w:szCs w:val="18"/>
              </w:rPr>
              <w:t>n</w:t>
            </w:r>
            <w:r w:rsidR="00A10A7B" w:rsidRPr="00AC3B4D">
              <w:rPr>
                <w:rFonts w:asciiTheme="minorHAnsi" w:eastAsia="Calibri" w:hAnsiTheme="minorHAnsi" w:cs="Times New Roman"/>
                <w:b/>
                <w:sz w:val="18"/>
                <w:szCs w:val="18"/>
              </w:rPr>
              <w:t>M</w:t>
            </w:r>
            <w:proofErr w:type="spellEnd"/>
            <w:r w:rsidRPr="00AC3B4D">
              <w:rPr>
                <w:rFonts w:asciiTheme="minorHAnsi" w:eastAsia="Calibri" w:hAnsiTheme="minorHAnsi" w:cs="Times New Roman"/>
                <w:b/>
                <w:sz w:val="18"/>
                <w:szCs w:val="18"/>
              </w:rPr>
              <w:t>)</w:t>
            </w:r>
          </w:p>
        </w:tc>
        <w:tc>
          <w:tcPr>
            <w:tcW w:w="810"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c>
          <w:tcPr>
            <w:tcW w:w="1041"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c>
          <w:tcPr>
            <w:tcW w:w="959" w:type="dxa"/>
            <w:vMerge/>
          </w:tcPr>
          <w:p w:rsidR="00A10A7B" w:rsidRPr="00AC3B4D" w:rsidRDefault="00A10A7B" w:rsidP="00A10A7B">
            <w:pPr>
              <w:spacing w:after="0" w:line="240" w:lineRule="auto"/>
              <w:jc w:val="both"/>
              <w:rPr>
                <w:rFonts w:asciiTheme="minorHAnsi" w:eastAsia="Calibri" w:hAnsiTheme="minorHAnsi" w:cs="Times New Roman"/>
                <w:sz w:val="18"/>
                <w:szCs w:val="18"/>
              </w:rPr>
            </w:pP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Talave</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4</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100.00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6.46</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100.00</w:t>
            </w: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15</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1933</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Vasco</w:t>
            </w:r>
            <w:r w:rsidRPr="00AC3B4D">
              <w:rPr>
                <w:rFonts w:asciiTheme="minorHAnsi" w:eastAsia="Calibri" w:hAnsiTheme="minorHAnsi" w:cs="Calibri"/>
                <w:sz w:val="18"/>
                <w:szCs w:val="18"/>
              </w:rPr>
              <w:t>ñ</w:t>
            </w:r>
            <w:r w:rsidRPr="00AC3B4D">
              <w:rPr>
                <w:rFonts w:asciiTheme="minorHAnsi" w:eastAsia="Calibri" w:hAnsiTheme="minorHAnsi" w:cs="Times New Roman"/>
                <w:sz w:val="18"/>
                <w:szCs w:val="18"/>
              </w:rPr>
              <w:t>ia</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12.00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7.32</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12.00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18</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1983</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Palampas</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45.00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6.70</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45.00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18</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1976</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Andoon</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2</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30.00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8.87</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30.00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18</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1969</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Higalaman</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9.56</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18</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1969</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Mainit</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27.00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11.18</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27.00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18</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1989</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r w:rsidRPr="00AC3B4D">
              <w:rPr>
                <w:rFonts w:asciiTheme="minorHAnsi" w:eastAsia="Calibri" w:hAnsiTheme="minorHAnsi" w:cs="Times New Roman"/>
                <w:sz w:val="18"/>
                <w:szCs w:val="18"/>
              </w:rPr>
              <w:t>Sta. Cruz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12.00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9.48</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12.00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18</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1993</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Magbaboy</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34.00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6.32</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34.00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15</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1936</w:t>
            </w:r>
          </w:p>
        </w:tc>
      </w:tr>
      <w:tr w:rsidR="00A10A7B" w:rsidRPr="00A10A7B" w:rsidTr="00AC3B4D">
        <w:trPr>
          <w:trHeight w:val="20"/>
          <w:jc w:val="center"/>
        </w:trPr>
        <w:tc>
          <w:tcPr>
            <w:tcW w:w="1529" w:type="dxa"/>
            <w:vAlign w:val="center"/>
          </w:tcPr>
          <w:p w:rsidR="00A10A7B" w:rsidRPr="00AC3B4D" w:rsidRDefault="00A10A7B" w:rsidP="00A10A7B">
            <w:pPr>
              <w:spacing w:after="0" w:line="240" w:lineRule="auto"/>
              <w:jc w:val="both"/>
              <w:rPr>
                <w:rFonts w:asciiTheme="minorHAnsi" w:eastAsia="Calibri" w:hAnsiTheme="minorHAnsi" w:cs="Times New Roman"/>
                <w:sz w:val="18"/>
                <w:szCs w:val="18"/>
              </w:rPr>
            </w:pPr>
            <w:proofErr w:type="spellStart"/>
            <w:r w:rsidRPr="00AC3B4D">
              <w:rPr>
                <w:rFonts w:asciiTheme="minorHAnsi" w:eastAsia="Calibri" w:hAnsiTheme="minorHAnsi" w:cs="Times New Roman"/>
                <w:sz w:val="18"/>
                <w:szCs w:val="18"/>
              </w:rPr>
              <w:t>Buluangan</w:t>
            </w:r>
            <w:proofErr w:type="spellEnd"/>
            <w:r w:rsidRPr="00AC3B4D">
              <w:rPr>
                <w:rFonts w:asciiTheme="minorHAnsi" w:eastAsia="Calibri" w:hAnsiTheme="minorHAnsi" w:cs="Times New Roman"/>
                <w:sz w:val="18"/>
                <w:szCs w:val="18"/>
              </w:rPr>
              <w:t xml:space="preserve"> Bridge</w:t>
            </w:r>
          </w:p>
        </w:tc>
        <w:tc>
          <w:tcPr>
            <w:tcW w:w="112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K139+753</w:t>
            </w:r>
          </w:p>
        </w:tc>
        <w:tc>
          <w:tcPr>
            <w:tcW w:w="652"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3</w:t>
            </w:r>
          </w:p>
        </w:tc>
        <w:tc>
          <w:tcPr>
            <w:tcW w:w="82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45.00</w:t>
            </w:r>
          </w:p>
        </w:tc>
        <w:tc>
          <w:tcPr>
            <w:tcW w:w="79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8.89</w:t>
            </w:r>
          </w:p>
        </w:tc>
        <w:tc>
          <w:tcPr>
            <w:tcW w:w="975"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45.00</w:t>
            </w:r>
          </w:p>
        </w:tc>
        <w:tc>
          <w:tcPr>
            <w:tcW w:w="74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p>
        </w:tc>
        <w:tc>
          <w:tcPr>
            <w:tcW w:w="810"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18</w:t>
            </w:r>
          </w:p>
        </w:tc>
        <w:tc>
          <w:tcPr>
            <w:tcW w:w="1041"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Passable</w:t>
            </w:r>
          </w:p>
        </w:tc>
        <w:tc>
          <w:tcPr>
            <w:tcW w:w="959" w:type="dxa"/>
            <w:vAlign w:val="center"/>
          </w:tcPr>
          <w:p w:rsidR="00A10A7B" w:rsidRPr="00AC3B4D" w:rsidRDefault="00A10A7B" w:rsidP="00A10A7B">
            <w:pPr>
              <w:spacing w:after="0" w:line="240" w:lineRule="auto"/>
              <w:jc w:val="center"/>
              <w:rPr>
                <w:rFonts w:asciiTheme="minorHAnsi" w:eastAsia="Calibri" w:hAnsiTheme="minorHAnsi" w:cs="Times New Roman"/>
                <w:sz w:val="18"/>
                <w:szCs w:val="18"/>
              </w:rPr>
            </w:pPr>
            <w:r w:rsidRPr="00AC3B4D">
              <w:rPr>
                <w:rFonts w:asciiTheme="minorHAnsi" w:eastAsia="Calibri" w:hAnsiTheme="minorHAnsi" w:cs="Times New Roman"/>
                <w:sz w:val="18"/>
                <w:szCs w:val="18"/>
              </w:rPr>
              <w:t>1984</w:t>
            </w:r>
          </w:p>
        </w:tc>
      </w:tr>
    </w:tbl>
    <w:p w:rsidR="00B773B5" w:rsidRPr="00AC3B4D" w:rsidRDefault="00B773B5" w:rsidP="00B773B5">
      <w:pPr>
        <w:pStyle w:val="NoSpacing"/>
        <w:rPr>
          <w:i/>
          <w:sz w:val="16"/>
          <w:szCs w:val="16"/>
        </w:rPr>
      </w:pPr>
      <w:r w:rsidRPr="00AC3B4D">
        <w:rPr>
          <w:i/>
          <w:sz w:val="16"/>
          <w:szCs w:val="16"/>
        </w:rPr>
        <w:t>Source: City Engineer’s Office</w:t>
      </w:r>
    </w:p>
    <w:p w:rsidR="00A10A7B" w:rsidRDefault="00A10A7B" w:rsidP="00A10A7B">
      <w:pPr>
        <w:spacing w:after="0" w:line="240" w:lineRule="auto"/>
        <w:jc w:val="both"/>
        <w:rPr>
          <w:rFonts w:ascii="Calibri" w:eastAsia="Calibri" w:hAnsi="Calibri" w:cs="Times New Roman"/>
        </w:rPr>
      </w:pPr>
    </w:p>
    <w:p w:rsidR="00834425" w:rsidRPr="005F3602" w:rsidRDefault="005C67F7" w:rsidP="005C67F7">
      <w:pPr>
        <w:pStyle w:val="ListParagraph"/>
        <w:keepNext/>
        <w:keepLines/>
        <w:numPr>
          <w:ilvl w:val="1"/>
          <w:numId w:val="22"/>
        </w:numPr>
        <w:pBdr>
          <w:bottom w:val="single" w:sz="4" w:space="1" w:color="auto"/>
        </w:pBdr>
        <w:spacing w:before="200" w:after="0" w:line="276" w:lineRule="auto"/>
        <w:ind w:left="720" w:hanging="720"/>
        <w:outlineLvl w:val="1"/>
        <w:rPr>
          <w:rFonts w:eastAsia="Times New Roman" w:cs="Times New Roman"/>
          <w:b/>
          <w:bCs/>
          <w:color w:val="808080" w:themeColor="background1" w:themeShade="80"/>
          <w:sz w:val="24"/>
          <w:szCs w:val="24"/>
        </w:rPr>
      </w:pPr>
      <w:bookmarkStart w:id="4" w:name="_Toc340139241"/>
      <w:r w:rsidRPr="005F3602">
        <w:rPr>
          <w:rFonts w:eastAsia="Times New Roman" w:cs="Times New Roman"/>
          <w:b/>
          <w:bCs/>
          <w:color w:val="808080" w:themeColor="background1" w:themeShade="80"/>
          <w:sz w:val="24"/>
          <w:szCs w:val="24"/>
        </w:rPr>
        <w:t>TRANSPORT FACILITIES</w:t>
      </w:r>
      <w:bookmarkEnd w:id="4"/>
    </w:p>
    <w:p w:rsidR="00834425" w:rsidRPr="005F3602" w:rsidRDefault="00834425" w:rsidP="00834425">
      <w:pPr>
        <w:spacing w:after="0" w:line="240" w:lineRule="auto"/>
        <w:jc w:val="both"/>
        <w:rPr>
          <w:rFonts w:eastAsia="Calibri" w:cs="Times New Roman"/>
          <w:color w:val="FF0000"/>
          <w:sz w:val="24"/>
          <w:szCs w:val="24"/>
        </w:rPr>
      </w:pPr>
    </w:p>
    <w:p w:rsidR="00834425" w:rsidRPr="005F3602" w:rsidRDefault="005313CA" w:rsidP="005C67F7">
      <w:pPr>
        <w:pStyle w:val="ListParagraph"/>
        <w:numPr>
          <w:ilvl w:val="2"/>
          <w:numId w:val="22"/>
        </w:numPr>
        <w:pBdr>
          <w:top w:val="dotted" w:sz="2" w:space="1" w:color="auto"/>
          <w:bottom w:val="dotted" w:sz="2" w:space="1" w:color="auto"/>
        </w:pBdr>
        <w:spacing w:after="0" w:line="240" w:lineRule="auto"/>
        <w:jc w:val="both"/>
        <w:rPr>
          <w:rFonts w:eastAsia="Calibri" w:cs="Times New Roman"/>
          <w:i/>
          <w:color w:val="808080" w:themeColor="background1" w:themeShade="80"/>
          <w:sz w:val="24"/>
          <w:szCs w:val="24"/>
        </w:rPr>
      </w:pPr>
      <w:r w:rsidRPr="005F3602">
        <w:rPr>
          <w:rFonts w:eastAsia="Calibri" w:cs="Times New Roman"/>
          <w:i/>
          <w:color w:val="808080" w:themeColor="background1" w:themeShade="80"/>
          <w:sz w:val="24"/>
          <w:szCs w:val="24"/>
        </w:rPr>
        <w:t>LAND TRANSPORT</w:t>
      </w:r>
    </w:p>
    <w:p w:rsidR="00834425" w:rsidRPr="008267E9" w:rsidRDefault="00834425" w:rsidP="00834425">
      <w:pPr>
        <w:spacing w:after="0" w:line="240" w:lineRule="auto"/>
        <w:jc w:val="both"/>
        <w:rPr>
          <w:rFonts w:ascii="Calibri" w:eastAsia="Calibri" w:hAnsi="Calibri" w:cs="Times New Roman"/>
        </w:rPr>
      </w:pPr>
    </w:p>
    <w:p w:rsidR="00834425" w:rsidRPr="008267E9" w:rsidRDefault="00834425" w:rsidP="00834425">
      <w:pPr>
        <w:spacing w:after="0" w:line="240" w:lineRule="auto"/>
        <w:jc w:val="both"/>
        <w:rPr>
          <w:rFonts w:ascii="Calibri" w:eastAsia="Calibri" w:hAnsi="Calibri" w:cs="Times New Roman"/>
        </w:rPr>
      </w:pPr>
      <w:r w:rsidRPr="008267E9">
        <w:rPr>
          <w:rFonts w:ascii="Calibri" w:eastAsia="Calibri" w:hAnsi="Calibri" w:cs="Times New Roman"/>
        </w:rPr>
        <w:t xml:space="preserve">Land-based </w:t>
      </w:r>
      <w:r w:rsidR="008E19FC">
        <w:rPr>
          <w:rFonts w:ascii="Calibri" w:eastAsia="Calibri" w:hAnsi="Calibri" w:cs="Times New Roman"/>
        </w:rPr>
        <w:t xml:space="preserve">modes of </w:t>
      </w:r>
      <w:r w:rsidRPr="008267E9">
        <w:rPr>
          <w:rFonts w:ascii="Calibri" w:eastAsia="Calibri" w:hAnsi="Calibri" w:cs="Times New Roman"/>
        </w:rPr>
        <w:t xml:space="preserve">transport in the City provide access throughout Negros Island and to all its barangays.  </w:t>
      </w:r>
      <w:r w:rsidR="008E19FC">
        <w:rPr>
          <w:rFonts w:ascii="Calibri" w:eastAsia="Calibri" w:hAnsi="Calibri" w:cs="Times New Roman"/>
        </w:rPr>
        <w:t xml:space="preserve">These include buses, </w:t>
      </w:r>
      <w:proofErr w:type="spellStart"/>
      <w:r w:rsidR="008E19FC">
        <w:rPr>
          <w:rFonts w:ascii="Calibri" w:eastAsia="Calibri" w:hAnsi="Calibri" w:cs="Times New Roman"/>
        </w:rPr>
        <w:t>jeepneys</w:t>
      </w:r>
      <w:proofErr w:type="spellEnd"/>
      <w:r w:rsidR="008E19FC">
        <w:rPr>
          <w:rFonts w:ascii="Calibri" w:eastAsia="Calibri" w:hAnsi="Calibri" w:cs="Times New Roman"/>
        </w:rPr>
        <w:t xml:space="preserve">, for-hire-vans and tricycles.  </w:t>
      </w:r>
      <w:r w:rsidRPr="008267E9">
        <w:rPr>
          <w:rFonts w:ascii="Calibri" w:eastAsia="Calibri" w:hAnsi="Calibri" w:cs="Times New Roman"/>
        </w:rPr>
        <w:t>The following table presents an estimate on the average number of daily trips of key transport modes.</w:t>
      </w:r>
    </w:p>
    <w:p w:rsidR="00834425" w:rsidRPr="00741A2D" w:rsidRDefault="00834425" w:rsidP="00834425">
      <w:pPr>
        <w:spacing w:after="0" w:line="240" w:lineRule="auto"/>
        <w:jc w:val="both"/>
        <w:rPr>
          <w:rFonts w:ascii="Calibri" w:eastAsia="Calibri" w:hAnsi="Calibri" w:cs="Times New Roman"/>
          <w:color w:val="FF0000"/>
          <w:sz w:val="24"/>
          <w:szCs w:val="24"/>
        </w:rPr>
      </w:pPr>
    </w:p>
    <w:p w:rsidR="00834425" w:rsidRPr="00A10A7B" w:rsidRDefault="00834425" w:rsidP="00834425">
      <w:pPr>
        <w:spacing w:after="120" w:line="240" w:lineRule="auto"/>
        <w:jc w:val="center"/>
        <w:rPr>
          <w:rFonts w:ascii="Calibri" w:eastAsia="Calibri" w:hAnsi="Calibri" w:cs="Times New Roman"/>
          <w:b/>
          <w:color w:val="0070C0"/>
          <w:sz w:val="24"/>
          <w:szCs w:val="24"/>
        </w:rPr>
      </w:pPr>
      <w:r w:rsidRPr="008267E9">
        <w:rPr>
          <w:rFonts w:eastAsia="Calibri" w:cs="Times New Roman"/>
          <w:b/>
          <w:sz w:val="18"/>
          <w:szCs w:val="18"/>
        </w:rPr>
        <w:t xml:space="preserve">TABLE </w:t>
      </w:r>
      <w:r w:rsidR="005C67F7">
        <w:rPr>
          <w:rFonts w:eastAsia="Calibri" w:cs="Times New Roman"/>
          <w:b/>
          <w:sz w:val="18"/>
          <w:szCs w:val="18"/>
        </w:rPr>
        <w:t>6</w:t>
      </w:r>
      <w:r w:rsidRPr="008267E9">
        <w:rPr>
          <w:rFonts w:eastAsia="Calibri" w:cs="Times New Roman"/>
          <w:b/>
          <w:sz w:val="18"/>
          <w:szCs w:val="18"/>
        </w:rPr>
        <w:t>.</w:t>
      </w:r>
      <w:r>
        <w:rPr>
          <w:rFonts w:eastAsia="Calibri" w:cs="Times New Roman"/>
          <w:b/>
          <w:sz w:val="18"/>
          <w:szCs w:val="18"/>
        </w:rPr>
        <w:t>7:</w:t>
      </w:r>
      <w:r w:rsidRPr="008267E9">
        <w:rPr>
          <w:rFonts w:eastAsia="Calibri" w:cs="Times New Roman"/>
          <w:b/>
          <w:sz w:val="18"/>
          <w:szCs w:val="18"/>
        </w:rPr>
        <w:t xml:space="preserve"> ESTIMATED AVERAGE DAILY TRIPS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94"/>
        <w:gridCol w:w="1479"/>
        <w:gridCol w:w="1734"/>
        <w:gridCol w:w="1411"/>
      </w:tblGrid>
      <w:tr w:rsidR="00834425" w:rsidRPr="008267E9" w:rsidTr="0002277E">
        <w:tc>
          <w:tcPr>
            <w:tcW w:w="3240" w:type="dxa"/>
            <w:vMerge w:val="restart"/>
            <w:shd w:val="clear" w:color="auto" w:fill="BFBFBF" w:themeFill="background1" w:themeFillShade="BF"/>
          </w:tcPr>
          <w:p w:rsidR="00834425" w:rsidRPr="008267E9" w:rsidRDefault="00834425" w:rsidP="0002277E">
            <w:pPr>
              <w:spacing w:after="0" w:line="240" w:lineRule="auto"/>
              <w:jc w:val="center"/>
              <w:rPr>
                <w:rFonts w:asciiTheme="minorHAnsi" w:eastAsia="Times New Roman" w:hAnsiTheme="minorHAnsi" w:cs="Times New Roman"/>
                <w:b/>
                <w:bCs/>
                <w:sz w:val="20"/>
                <w:szCs w:val="20"/>
              </w:rPr>
            </w:pPr>
            <w:r w:rsidRPr="008267E9">
              <w:rPr>
                <w:rFonts w:asciiTheme="minorHAnsi" w:eastAsia="Times New Roman" w:hAnsiTheme="minorHAnsi" w:cs="Times New Roman"/>
                <w:b/>
                <w:bCs/>
                <w:sz w:val="20"/>
                <w:szCs w:val="20"/>
              </w:rPr>
              <w:t>Route</w:t>
            </w:r>
          </w:p>
        </w:tc>
        <w:tc>
          <w:tcPr>
            <w:tcW w:w="6228" w:type="dxa"/>
            <w:gridSpan w:val="4"/>
            <w:shd w:val="clear" w:color="auto" w:fill="BFBFBF" w:themeFill="background1" w:themeFillShade="BF"/>
          </w:tcPr>
          <w:p w:rsidR="00834425" w:rsidRPr="008267E9" w:rsidRDefault="00834425" w:rsidP="0002277E">
            <w:pPr>
              <w:spacing w:after="0" w:line="240" w:lineRule="auto"/>
              <w:jc w:val="center"/>
              <w:rPr>
                <w:rFonts w:asciiTheme="minorHAnsi" w:eastAsia="Times New Roman" w:hAnsiTheme="minorHAnsi" w:cs="Times New Roman"/>
                <w:b/>
                <w:bCs/>
                <w:sz w:val="20"/>
                <w:szCs w:val="20"/>
              </w:rPr>
            </w:pPr>
            <w:r w:rsidRPr="008267E9">
              <w:rPr>
                <w:rFonts w:asciiTheme="minorHAnsi" w:eastAsia="Times New Roman" w:hAnsiTheme="minorHAnsi" w:cs="Times New Roman"/>
                <w:b/>
                <w:bCs/>
                <w:sz w:val="20"/>
                <w:szCs w:val="20"/>
              </w:rPr>
              <w:t>Year</w:t>
            </w:r>
          </w:p>
        </w:tc>
      </w:tr>
      <w:tr w:rsidR="00834425" w:rsidRPr="008267E9" w:rsidTr="0002277E">
        <w:tc>
          <w:tcPr>
            <w:tcW w:w="3240" w:type="dxa"/>
            <w:vMerge/>
            <w:shd w:val="clear" w:color="auto" w:fill="BFBFBF" w:themeFill="background1" w:themeFillShade="BF"/>
          </w:tcPr>
          <w:p w:rsidR="00834425" w:rsidRPr="008267E9" w:rsidRDefault="00834425" w:rsidP="0002277E">
            <w:pPr>
              <w:spacing w:after="0" w:line="240" w:lineRule="auto"/>
              <w:rPr>
                <w:rFonts w:asciiTheme="minorHAnsi" w:eastAsia="Times New Roman" w:hAnsiTheme="minorHAnsi" w:cs="Times New Roman"/>
                <w:b/>
                <w:bCs/>
                <w:sz w:val="20"/>
                <w:szCs w:val="20"/>
              </w:rPr>
            </w:pPr>
          </w:p>
        </w:tc>
        <w:tc>
          <w:tcPr>
            <w:tcW w:w="1440" w:type="dxa"/>
            <w:shd w:val="clear" w:color="auto" w:fill="BFBFBF" w:themeFill="background1" w:themeFillShade="BF"/>
          </w:tcPr>
          <w:p w:rsidR="00834425" w:rsidRPr="008267E9" w:rsidRDefault="00834425" w:rsidP="0002277E">
            <w:pPr>
              <w:spacing w:after="0" w:line="240" w:lineRule="auto"/>
              <w:jc w:val="center"/>
              <w:rPr>
                <w:rFonts w:asciiTheme="minorHAnsi" w:eastAsia="Times New Roman" w:hAnsiTheme="minorHAnsi" w:cs="Times New Roman"/>
                <w:b/>
                <w:bCs/>
                <w:sz w:val="20"/>
                <w:szCs w:val="20"/>
              </w:rPr>
            </w:pPr>
            <w:r w:rsidRPr="008267E9">
              <w:rPr>
                <w:rFonts w:asciiTheme="minorHAnsi" w:eastAsia="Times New Roman" w:hAnsiTheme="minorHAnsi" w:cs="Times New Roman"/>
                <w:b/>
                <w:bCs/>
                <w:sz w:val="20"/>
                <w:szCs w:val="20"/>
              </w:rPr>
              <w:t>2008</w:t>
            </w:r>
          </w:p>
        </w:tc>
        <w:tc>
          <w:tcPr>
            <w:tcW w:w="1530" w:type="dxa"/>
            <w:shd w:val="clear" w:color="auto" w:fill="BFBFBF" w:themeFill="background1" w:themeFillShade="BF"/>
          </w:tcPr>
          <w:p w:rsidR="00834425" w:rsidRPr="008267E9" w:rsidRDefault="00834425" w:rsidP="0002277E">
            <w:pPr>
              <w:spacing w:after="0" w:line="240" w:lineRule="auto"/>
              <w:jc w:val="center"/>
              <w:rPr>
                <w:rFonts w:asciiTheme="minorHAnsi" w:eastAsia="Times New Roman" w:hAnsiTheme="minorHAnsi" w:cs="Times New Roman"/>
                <w:b/>
                <w:bCs/>
                <w:sz w:val="20"/>
                <w:szCs w:val="20"/>
              </w:rPr>
            </w:pPr>
            <w:r w:rsidRPr="008267E9">
              <w:rPr>
                <w:rFonts w:asciiTheme="minorHAnsi" w:eastAsia="Times New Roman" w:hAnsiTheme="minorHAnsi" w:cs="Times New Roman"/>
                <w:b/>
                <w:bCs/>
                <w:sz w:val="20"/>
                <w:szCs w:val="20"/>
              </w:rPr>
              <w:t>2009</w:t>
            </w:r>
          </w:p>
        </w:tc>
        <w:tc>
          <w:tcPr>
            <w:tcW w:w="1800" w:type="dxa"/>
            <w:shd w:val="clear" w:color="auto" w:fill="BFBFBF" w:themeFill="background1" w:themeFillShade="BF"/>
          </w:tcPr>
          <w:p w:rsidR="00834425" w:rsidRPr="008267E9" w:rsidRDefault="00834425" w:rsidP="0002277E">
            <w:pPr>
              <w:spacing w:after="0" w:line="240" w:lineRule="auto"/>
              <w:jc w:val="center"/>
              <w:rPr>
                <w:rFonts w:asciiTheme="minorHAnsi" w:eastAsia="Times New Roman" w:hAnsiTheme="minorHAnsi" w:cs="Times New Roman"/>
                <w:b/>
                <w:bCs/>
                <w:sz w:val="20"/>
                <w:szCs w:val="20"/>
              </w:rPr>
            </w:pPr>
            <w:r w:rsidRPr="008267E9">
              <w:rPr>
                <w:rFonts w:asciiTheme="minorHAnsi" w:eastAsia="Times New Roman" w:hAnsiTheme="minorHAnsi" w:cs="Times New Roman"/>
                <w:b/>
                <w:bCs/>
                <w:sz w:val="20"/>
                <w:szCs w:val="20"/>
              </w:rPr>
              <w:t>2010</w:t>
            </w:r>
          </w:p>
        </w:tc>
        <w:tc>
          <w:tcPr>
            <w:tcW w:w="1458" w:type="dxa"/>
            <w:shd w:val="clear" w:color="auto" w:fill="BFBFBF" w:themeFill="background1" w:themeFillShade="BF"/>
          </w:tcPr>
          <w:p w:rsidR="00834425" w:rsidRPr="008267E9" w:rsidRDefault="00834425" w:rsidP="0002277E">
            <w:pPr>
              <w:spacing w:after="0" w:line="240" w:lineRule="auto"/>
              <w:jc w:val="center"/>
              <w:rPr>
                <w:rFonts w:asciiTheme="minorHAnsi" w:eastAsia="Times New Roman" w:hAnsiTheme="minorHAnsi" w:cs="Times New Roman"/>
                <w:b/>
                <w:bCs/>
                <w:sz w:val="20"/>
                <w:szCs w:val="20"/>
              </w:rPr>
            </w:pPr>
            <w:r w:rsidRPr="008267E9">
              <w:rPr>
                <w:rFonts w:asciiTheme="minorHAnsi" w:eastAsia="Times New Roman" w:hAnsiTheme="minorHAnsi" w:cs="Times New Roman"/>
                <w:b/>
                <w:bCs/>
                <w:sz w:val="20"/>
                <w:szCs w:val="20"/>
              </w:rPr>
              <w:t>2011</w:t>
            </w:r>
          </w:p>
        </w:tc>
      </w:tr>
      <w:tr w:rsidR="00834425" w:rsidRPr="008267E9" w:rsidTr="0002277E">
        <w:tc>
          <w:tcPr>
            <w:tcW w:w="3240" w:type="dxa"/>
          </w:tcPr>
          <w:p w:rsidR="00834425" w:rsidRPr="008267E9" w:rsidRDefault="00834425" w:rsidP="0002277E">
            <w:pPr>
              <w:spacing w:after="0" w:line="240" w:lineRule="auto"/>
              <w:rPr>
                <w:rFonts w:asciiTheme="minorHAnsi" w:eastAsia="Times New Roman" w:hAnsiTheme="minorHAnsi" w:cs="Times New Roman"/>
                <w:bCs/>
                <w:sz w:val="20"/>
                <w:szCs w:val="20"/>
              </w:rPr>
            </w:pPr>
            <w:r w:rsidRPr="008267E9">
              <w:rPr>
                <w:rFonts w:asciiTheme="minorHAnsi" w:eastAsia="Calibri" w:hAnsiTheme="minorHAnsi" w:cs="Times New Roman"/>
                <w:sz w:val="20"/>
                <w:szCs w:val="20"/>
              </w:rPr>
              <w:t>North</w:t>
            </w:r>
            <w:r w:rsidRPr="008267E9">
              <w:rPr>
                <w:rFonts w:asciiTheme="minorHAnsi" w:eastAsia="Times New Roman" w:hAnsiTheme="minorHAnsi" w:cs="Times New Roman"/>
                <w:bCs/>
                <w:sz w:val="20"/>
                <w:szCs w:val="20"/>
              </w:rPr>
              <w:t xml:space="preserve"> Bound (</w:t>
            </w:r>
            <w:proofErr w:type="spellStart"/>
            <w:r w:rsidRPr="008267E9">
              <w:rPr>
                <w:rFonts w:asciiTheme="minorHAnsi" w:eastAsia="Times New Roman" w:hAnsiTheme="minorHAnsi" w:cs="Times New Roman"/>
                <w:bCs/>
                <w:sz w:val="20"/>
                <w:szCs w:val="20"/>
              </w:rPr>
              <w:t>Jeepneys</w:t>
            </w:r>
            <w:proofErr w:type="spellEnd"/>
            <w:r w:rsidRPr="008267E9">
              <w:rPr>
                <w:rFonts w:asciiTheme="minorHAnsi" w:eastAsia="Times New Roman" w:hAnsiTheme="minorHAnsi" w:cs="Times New Roman"/>
                <w:bCs/>
                <w:sz w:val="20"/>
                <w:szCs w:val="20"/>
              </w:rPr>
              <w:t>)</w:t>
            </w:r>
          </w:p>
        </w:tc>
        <w:tc>
          <w:tcPr>
            <w:tcW w:w="144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80</w:t>
            </w:r>
          </w:p>
        </w:tc>
        <w:tc>
          <w:tcPr>
            <w:tcW w:w="153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83</w:t>
            </w:r>
          </w:p>
        </w:tc>
        <w:tc>
          <w:tcPr>
            <w:tcW w:w="180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68</w:t>
            </w:r>
          </w:p>
        </w:tc>
        <w:tc>
          <w:tcPr>
            <w:tcW w:w="1458"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86</w:t>
            </w:r>
          </w:p>
        </w:tc>
      </w:tr>
      <w:tr w:rsidR="00834425" w:rsidRPr="008267E9" w:rsidTr="0002277E">
        <w:tc>
          <w:tcPr>
            <w:tcW w:w="3240" w:type="dxa"/>
          </w:tcPr>
          <w:p w:rsidR="00834425" w:rsidRPr="008267E9" w:rsidRDefault="00834425" w:rsidP="0002277E">
            <w:pPr>
              <w:spacing w:after="0" w:line="240" w:lineRule="auto"/>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North Bound (Ceres)</w:t>
            </w:r>
          </w:p>
        </w:tc>
        <w:tc>
          <w:tcPr>
            <w:tcW w:w="144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24</w:t>
            </w:r>
          </w:p>
        </w:tc>
        <w:tc>
          <w:tcPr>
            <w:tcW w:w="153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26</w:t>
            </w:r>
          </w:p>
        </w:tc>
        <w:tc>
          <w:tcPr>
            <w:tcW w:w="180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26</w:t>
            </w:r>
          </w:p>
        </w:tc>
        <w:tc>
          <w:tcPr>
            <w:tcW w:w="1458"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25</w:t>
            </w:r>
          </w:p>
        </w:tc>
      </w:tr>
      <w:tr w:rsidR="00834425" w:rsidRPr="008267E9" w:rsidTr="0002277E">
        <w:tc>
          <w:tcPr>
            <w:tcW w:w="3240" w:type="dxa"/>
          </w:tcPr>
          <w:p w:rsidR="00834425" w:rsidRPr="008267E9" w:rsidRDefault="00834425" w:rsidP="0002277E">
            <w:pPr>
              <w:spacing w:after="0" w:line="240" w:lineRule="auto"/>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South Bound (</w:t>
            </w:r>
            <w:proofErr w:type="spellStart"/>
            <w:r w:rsidRPr="008267E9">
              <w:rPr>
                <w:rFonts w:asciiTheme="minorHAnsi" w:eastAsia="Times New Roman" w:hAnsiTheme="minorHAnsi" w:cs="Times New Roman"/>
                <w:bCs/>
                <w:sz w:val="20"/>
                <w:szCs w:val="20"/>
              </w:rPr>
              <w:t>Jeepneys</w:t>
            </w:r>
            <w:proofErr w:type="spellEnd"/>
            <w:r w:rsidRPr="008267E9">
              <w:rPr>
                <w:rFonts w:asciiTheme="minorHAnsi" w:eastAsia="Times New Roman" w:hAnsiTheme="minorHAnsi" w:cs="Times New Roman"/>
                <w:bCs/>
                <w:sz w:val="20"/>
                <w:szCs w:val="20"/>
              </w:rPr>
              <w:t>)</w:t>
            </w:r>
          </w:p>
        </w:tc>
        <w:tc>
          <w:tcPr>
            <w:tcW w:w="144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41</w:t>
            </w:r>
          </w:p>
        </w:tc>
        <w:tc>
          <w:tcPr>
            <w:tcW w:w="153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41</w:t>
            </w:r>
          </w:p>
        </w:tc>
        <w:tc>
          <w:tcPr>
            <w:tcW w:w="180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36</w:t>
            </w:r>
          </w:p>
        </w:tc>
        <w:tc>
          <w:tcPr>
            <w:tcW w:w="1458"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41</w:t>
            </w:r>
          </w:p>
        </w:tc>
      </w:tr>
      <w:tr w:rsidR="00834425" w:rsidRPr="008267E9" w:rsidTr="0002277E">
        <w:tc>
          <w:tcPr>
            <w:tcW w:w="3240" w:type="dxa"/>
          </w:tcPr>
          <w:p w:rsidR="00834425" w:rsidRPr="008267E9" w:rsidRDefault="00834425" w:rsidP="0002277E">
            <w:pPr>
              <w:spacing w:after="0" w:line="240" w:lineRule="auto"/>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South Bound (Ceres)</w:t>
            </w:r>
          </w:p>
        </w:tc>
        <w:tc>
          <w:tcPr>
            <w:tcW w:w="144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33</w:t>
            </w:r>
          </w:p>
        </w:tc>
        <w:tc>
          <w:tcPr>
            <w:tcW w:w="153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35</w:t>
            </w:r>
          </w:p>
        </w:tc>
        <w:tc>
          <w:tcPr>
            <w:tcW w:w="180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32</w:t>
            </w:r>
          </w:p>
        </w:tc>
        <w:tc>
          <w:tcPr>
            <w:tcW w:w="1458"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43</w:t>
            </w:r>
          </w:p>
        </w:tc>
      </w:tr>
      <w:tr w:rsidR="00834425" w:rsidRPr="008267E9" w:rsidTr="0002277E">
        <w:tc>
          <w:tcPr>
            <w:tcW w:w="3240" w:type="dxa"/>
          </w:tcPr>
          <w:p w:rsidR="00834425" w:rsidRPr="008267E9" w:rsidRDefault="00834425" w:rsidP="0002277E">
            <w:pPr>
              <w:spacing w:after="0" w:line="240" w:lineRule="auto"/>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Ceres via Don Salvador (DSB)</w:t>
            </w:r>
          </w:p>
        </w:tc>
        <w:tc>
          <w:tcPr>
            <w:tcW w:w="144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14</w:t>
            </w:r>
          </w:p>
        </w:tc>
        <w:tc>
          <w:tcPr>
            <w:tcW w:w="153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14</w:t>
            </w:r>
          </w:p>
        </w:tc>
        <w:tc>
          <w:tcPr>
            <w:tcW w:w="180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15</w:t>
            </w:r>
          </w:p>
        </w:tc>
        <w:tc>
          <w:tcPr>
            <w:tcW w:w="1458"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17</w:t>
            </w:r>
          </w:p>
        </w:tc>
      </w:tr>
      <w:tr w:rsidR="00834425" w:rsidRPr="008267E9" w:rsidTr="0002277E">
        <w:tc>
          <w:tcPr>
            <w:tcW w:w="3240" w:type="dxa"/>
          </w:tcPr>
          <w:p w:rsidR="00834425" w:rsidRPr="008267E9" w:rsidRDefault="00834425" w:rsidP="0002277E">
            <w:pPr>
              <w:spacing w:after="0" w:line="240" w:lineRule="auto"/>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V-Hire</w:t>
            </w:r>
          </w:p>
        </w:tc>
        <w:tc>
          <w:tcPr>
            <w:tcW w:w="144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10</w:t>
            </w:r>
          </w:p>
        </w:tc>
        <w:tc>
          <w:tcPr>
            <w:tcW w:w="153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8</w:t>
            </w:r>
          </w:p>
        </w:tc>
        <w:tc>
          <w:tcPr>
            <w:tcW w:w="180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7</w:t>
            </w:r>
          </w:p>
        </w:tc>
        <w:tc>
          <w:tcPr>
            <w:tcW w:w="1458"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8</w:t>
            </w:r>
          </w:p>
        </w:tc>
      </w:tr>
      <w:tr w:rsidR="00834425" w:rsidRPr="008267E9" w:rsidTr="0002277E">
        <w:tc>
          <w:tcPr>
            <w:tcW w:w="3240" w:type="dxa"/>
          </w:tcPr>
          <w:p w:rsidR="00834425" w:rsidRPr="008267E9" w:rsidRDefault="00834425" w:rsidP="0002277E">
            <w:pPr>
              <w:spacing w:after="0" w:line="240" w:lineRule="auto"/>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 xml:space="preserve">QCP </w:t>
            </w:r>
            <w:proofErr w:type="spellStart"/>
            <w:r w:rsidRPr="008267E9">
              <w:rPr>
                <w:rFonts w:asciiTheme="minorHAnsi" w:eastAsia="Times New Roman" w:hAnsiTheme="minorHAnsi" w:cs="Times New Roman"/>
                <w:bCs/>
                <w:sz w:val="20"/>
                <w:szCs w:val="20"/>
              </w:rPr>
              <w:t>Jeepneys</w:t>
            </w:r>
            <w:proofErr w:type="spellEnd"/>
          </w:p>
        </w:tc>
        <w:tc>
          <w:tcPr>
            <w:tcW w:w="144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8</w:t>
            </w:r>
          </w:p>
        </w:tc>
        <w:tc>
          <w:tcPr>
            <w:tcW w:w="153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8</w:t>
            </w:r>
          </w:p>
        </w:tc>
        <w:tc>
          <w:tcPr>
            <w:tcW w:w="1800"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9</w:t>
            </w:r>
          </w:p>
        </w:tc>
        <w:tc>
          <w:tcPr>
            <w:tcW w:w="1458" w:type="dxa"/>
          </w:tcPr>
          <w:p w:rsidR="00834425" w:rsidRPr="008267E9" w:rsidRDefault="00834425" w:rsidP="0002277E">
            <w:pPr>
              <w:spacing w:after="0" w:line="240" w:lineRule="auto"/>
              <w:jc w:val="center"/>
              <w:rPr>
                <w:rFonts w:asciiTheme="minorHAnsi" w:eastAsia="Times New Roman" w:hAnsiTheme="minorHAnsi" w:cs="Times New Roman"/>
                <w:bCs/>
                <w:sz w:val="20"/>
                <w:szCs w:val="20"/>
              </w:rPr>
            </w:pPr>
            <w:r w:rsidRPr="008267E9">
              <w:rPr>
                <w:rFonts w:asciiTheme="minorHAnsi" w:eastAsia="Times New Roman" w:hAnsiTheme="minorHAnsi" w:cs="Times New Roman"/>
                <w:bCs/>
                <w:sz w:val="20"/>
                <w:szCs w:val="20"/>
              </w:rPr>
              <w:t>9</w:t>
            </w:r>
          </w:p>
        </w:tc>
      </w:tr>
    </w:tbl>
    <w:p w:rsidR="00834425" w:rsidRPr="00A10A7B" w:rsidRDefault="00834425" w:rsidP="00834425">
      <w:pPr>
        <w:spacing w:after="0" w:line="240" w:lineRule="auto"/>
        <w:jc w:val="both"/>
        <w:rPr>
          <w:rFonts w:ascii="Calibri" w:eastAsia="Times New Roman" w:hAnsi="Calibri" w:cs="Times New Roman"/>
          <w:bCs/>
          <w:i/>
          <w:sz w:val="18"/>
          <w:szCs w:val="18"/>
        </w:rPr>
      </w:pPr>
      <w:r w:rsidRPr="00A10A7B">
        <w:rPr>
          <w:rFonts w:ascii="Calibri" w:eastAsia="Times New Roman" w:hAnsi="Calibri" w:cs="Times New Roman"/>
          <w:bCs/>
          <w:i/>
          <w:sz w:val="18"/>
          <w:szCs w:val="18"/>
        </w:rPr>
        <w:t>Source: Public Transport Terminal Division, Public Market &amp; Slaughterhouse Dept., 2012</w:t>
      </w:r>
    </w:p>
    <w:p w:rsidR="00834425" w:rsidRPr="00A10A7B" w:rsidRDefault="00834425" w:rsidP="00834425">
      <w:pPr>
        <w:spacing w:after="0" w:line="240" w:lineRule="auto"/>
        <w:jc w:val="both"/>
        <w:rPr>
          <w:rFonts w:ascii="Calibri" w:eastAsia="Times New Roman" w:hAnsi="Calibri" w:cs="Times New Roman"/>
          <w:b/>
          <w:bCs/>
          <w:color w:val="00B0F0"/>
        </w:rPr>
      </w:pPr>
    </w:p>
    <w:p w:rsidR="00834425" w:rsidRPr="0066545F" w:rsidRDefault="00834425" w:rsidP="00834425">
      <w:pPr>
        <w:spacing w:after="0" w:line="240" w:lineRule="auto"/>
        <w:jc w:val="both"/>
        <w:rPr>
          <w:rFonts w:ascii="Calibri" w:eastAsia="Times New Roman" w:hAnsi="Calibri" w:cs="Times New Roman"/>
          <w:b/>
          <w:bCs/>
        </w:rPr>
      </w:pPr>
      <w:r w:rsidRPr="0066545F">
        <w:rPr>
          <w:rFonts w:ascii="Calibri" w:eastAsia="Times New Roman" w:hAnsi="Calibri" w:cs="Times New Roman"/>
          <w:bCs/>
        </w:rPr>
        <w:t xml:space="preserve">As to the number of vehicle operators, the City has 16 operators for the south bound route while there are 17 operators for </w:t>
      </w:r>
      <w:r w:rsidR="00E03DBC">
        <w:rPr>
          <w:rFonts w:ascii="Calibri" w:eastAsia="Times New Roman" w:hAnsi="Calibri" w:cs="Times New Roman"/>
          <w:bCs/>
        </w:rPr>
        <w:t xml:space="preserve">the </w:t>
      </w:r>
      <w:r w:rsidRPr="0066545F">
        <w:rPr>
          <w:rFonts w:ascii="Calibri" w:eastAsia="Times New Roman" w:hAnsi="Calibri" w:cs="Times New Roman"/>
          <w:bCs/>
        </w:rPr>
        <w:t>Quezon-</w:t>
      </w:r>
      <w:proofErr w:type="spellStart"/>
      <w:r w:rsidRPr="0066545F">
        <w:rPr>
          <w:rFonts w:ascii="Calibri" w:eastAsia="Times New Roman" w:hAnsi="Calibri" w:cs="Times New Roman"/>
          <w:bCs/>
        </w:rPr>
        <w:t>Codcod</w:t>
      </w:r>
      <w:proofErr w:type="spellEnd"/>
      <w:r w:rsidRPr="0066545F">
        <w:rPr>
          <w:rFonts w:ascii="Calibri" w:eastAsia="Times New Roman" w:hAnsi="Calibri" w:cs="Times New Roman"/>
          <w:bCs/>
        </w:rPr>
        <w:t>-</w:t>
      </w:r>
      <w:proofErr w:type="spellStart"/>
      <w:r w:rsidRPr="0066545F">
        <w:rPr>
          <w:rFonts w:ascii="Calibri" w:eastAsia="Times New Roman" w:hAnsi="Calibri" w:cs="Times New Roman"/>
          <w:bCs/>
        </w:rPr>
        <w:t>Prosperidad</w:t>
      </w:r>
      <w:proofErr w:type="spellEnd"/>
      <w:r w:rsidRPr="0066545F">
        <w:rPr>
          <w:rFonts w:ascii="Calibri" w:eastAsia="Times New Roman" w:hAnsi="Calibri" w:cs="Times New Roman"/>
          <w:bCs/>
        </w:rPr>
        <w:t xml:space="preserve"> route.  Likewise, there are 28 V-Hire Operators traversing the San Carlos-Bacolod destination.  Another route which passengers to and from the City can access is the highway or the north-bound with 44 vehicle operators.  </w:t>
      </w:r>
    </w:p>
    <w:p w:rsidR="00834425" w:rsidRDefault="00834425" w:rsidP="00834425">
      <w:pPr>
        <w:spacing w:after="0" w:line="240" w:lineRule="auto"/>
        <w:jc w:val="both"/>
        <w:rPr>
          <w:rFonts w:ascii="Calibri" w:eastAsia="Times New Roman" w:hAnsi="Calibri" w:cs="Times New Roman"/>
          <w:b/>
          <w:bCs/>
          <w:color w:val="00B0F0"/>
        </w:rPr>
      </w:pPr>
    </w:p>
    <w:p w:rsidR="008E19FC" w:rsidRDefault="008E19FC" w:rsidP="00834425">
      <w:pPr>
        <w:spacing w:after="0" w:line="240" w:lineRule="auto"/>
        <w:jc w:val="both"/>
        <w:rPr>
          <w:rFonts w:ascii="Calibri" w:eastAsia="Calibri" w:hAnsi="Calibri" w:cs="Times New Roman"/>
        </w:rPr>
      </w:pPr>
      <w:r w:rsidRPr="008267E9">
        <w:rPr>
          <w:rFonts w:ascii="Calibri" w:eastAsia="Calibri" w:hAnsi="Calibri" w:cs="Times New Roman"/>
        </w:rPr>
        <w:t xml:space="preserve">The City </w:t>
      </w:r>
      <w:r>
        <w:rPr>
          <w:rFonts w:ascii="Calibri" w:eastAsia="Calibri" w:hAnsi="Calibri" w:cs="Times New Roman"/>
        </w:rPr>
        <w:t xml:space="preserve">also </w:t>
      </w:r>
      <w:r w:rsidRPr="008267E9">
        <w:rPr>
          <w:rFonts w:ascii="Calibri" w:eastAsia="Calibri" w:hAnsi="Calibri" w:cs="Times New Roman"/>
        </w:rPr>
        <w:t xml:space="preserve">has a multi-modal San Carlos Transport Terminal located along the National Road in Barangay </w:t>
      </w:r>
      <w:proofErr w:type="spellStart"/>
      <w:r w:rsidRPr="008267E9">
        <w:rPr>
          <w:rFonts w:ascii="Calibri" w:eastAsia="Calibri" w:hAnsi="Calibri" w:cs="Times New Roman"/>
        </w:rPr>
        <w:t>Palampas</w:t>
      </w:r>
      <w:proofErr w:type="spellEnd"/>
      <w:r w:rsidRPr="008267E9">
        <w:rPr>
          <w:rFonts w:ascii="Calibri" w:eastAsia="Calibri" w:hAnsi="Calibri" w:cs="Times New Roman"/>
        </w:rPr>
        <w:t xml:space="preserve">.  </w:t>
      </w:r>
    </w:p>
    <w:p w:rsidR="008E19FC" w:rsidRDefault="008E19FC" w:rsidP="00834425">
      <w:pPr>
        <w:spacing w:after="0" w:line="240" w:lineRule="auto"/>
        <w:jc w:val="both"/>
        <w:rPr>
          <w:rFonts w:ascii="Calibri" w:eastAsia="Times New Roman" w:hAnsi="Calibri" w:cs="Times New Roman"/>
          <w:b/>
          <w:bCs/>
          <w:color w:val="00B0F0"/>
        </w:rPr>
      </w:pPr>
    </w:p>
    <w:p w:rsidR="00847886" w:rsidRPr="00A10A7B" w:rsidRDefault="00847886" w:rsidP="00834425">
      <w:pPr>
        <w:spacing w:after="0" w:line="240" w:lineRule="auto"/>
        <w:jc w:val="both"/>
        <w:rPr>
          <w:rFonts w:ascii="Calibri" w:eastAsia="Times New Roman" w:hAnsi="Calibri" w:cs="Times New Roman"/>
          <w:b/>
          <w:bCs/>
          <w:color w:val="00B0F0"/>
        </w:rPr>
      </w:pPr>
    </w:p>
    <w:p w:rsidR="00834425" w:rsidRPr="005F3602" w:rsidRDefault="005313CA" w:rsidP="005C67F7">
      <w:pPr>
        <w:pStyle w:val="ListParagraph"/>
        <w:numPr>
          <w:ilvl w:val="2"/>
          <w:numId w:val="22"/>
        </w:numPr>
        <w:pBdr>
          <w:top w:val="dotted" w:sz="2" w:space="1" w:color="auto"/>
          <w:bottom w:val="dotted" w:sz="2" w:space="1" w:color="auto"/>
        </w:pBdr>
        <w:spacing w:after="0" w:line="240" w:lineRule="auto"/>
        <w:jc w:val="both"/>
        <w:rPr>
          <w:rFonts w:eastAsia="Calibri" w:cs="Times New Roman"/>
          <w:i/>
          <w:color w:val="808080" w:themeColor="background1" w:themeShade="80"/>
          <w:sz w:val="24"/>
          <w:szCs w:val="24"/>
        </w:rPr>
      </w:pPr>
      <w:r w:rsidRPr="005F3602">
        <w:rPr>
          <w:rFonts w:eastAsia="Calibri" w:cs="Times New Roman"/>
          <w:i/>
          <w:color w:val="808080" w:themeColor="background1" w:themeShade="80"/>
          <w:sz w:val="24"/>
          <w:szCs w:val="24"/>
        </w:rPr>
        <w:lastRenderedPageBreak/>
        <w:t>WATER TRANSPORT</w:t>
      </w:r>
    </w:p>
    <w:p w:rsidR="00834425" w:rsidRPr="00A10A7B" w:rsidRDefault="00834425" w:rsidP="00834425">
      <w:pPr>
        <w:spacing w:after="0" w:line="240" w:lineRule="auto"/>
        <w:jc w:val="both"/>
        <w:rPr>
          <w:rFonts w:ascii="Calibri" w:eastAsia="Times New Roman" w:hAnsi="Calibri" w:cs="Times New Roman"/>
          <w:b/>
          <w:bCs/>
          <w:color w:val="00B0F0"/>
        </w:rPr>
      </w:pPr>
    </w:p>
    <w:p w:rsidR="00834425" w:rsidRPr="00A10A7B" w:rsidRDefault="00834425" w:rsidP="00834425">
      <w:pPr>
        <w:autoSpaceDE w:val="0"/>
        <w:autoSpaceDN w:val="0"/>
        <w:adjustRightInd w:val="0"/>
        <w:spacing w:after="0" w:line="240" w:lineRule="auto"/>
        <w:jc w:val="both"/>
        <w:rPr>
          <w:rFonts w:ascii="Calibri" w:eastAsia="Calibri" w:hAnsi="Calibri" w:cs="Arial"/>
        </w:rPr>
      </w:pPr>
      <w:r w:rsidRPr="00A10A7B">
        <w:rPr>
          <w:rFonts w:ascii="Calibri" w:eastAsia="Calibri" w:hAnsi="Calibri" w:cs="Arial"/>
        </w:rPr>
        <w:t xml:space="preserve">There are two (2) ports in the </w:t>
      </w:r>
      <w:r>
        <w:rPr>
          <w:rFonts w:ascii="Calibri" w:eastAsia="Calibri" w:hAnsi="Calibri" w:cs="Arial"/>
        </w:rPr>
        <w:t>C</w:t>
      </w:r>
      <w:r w:rsidRPr="00A10A7B">
        <w:rPr>
          <w:rFonts w:ascii="Calibri" w:eastAsia="Calibri" w:hAnsi="Calibri" w:cs="Arial"/>
        </w:rPr>
        <w:t xml:space="preserve">ity: one is </w:t>
      </w:r>
      <w:r>
        <w:rPr>
          <w:rFonts w:ascii="Calibri" w:eastAsia="Calibri" w:hAnsi="Calibri" w:cs="Arial"/>
        </w:rPr>
        <w:t xml:space="preserve">national </w:t>
      </w:r>
      <w:r w:rsidRPr="00A10A7B">
        <w:rPr>
          <w:rFonts w:ascii="Calibri" w:eastAsia="Calibri" w:hAnsi="Calibri" w:cs="Arial"/>
        </w:rPr>
        <w:t xml:space="preserve">government-owned and the other </w:t>
      </w:r>
      <w:r>
        <w:rPr>
          <w:rFonts w:ascii="Calibri" w:eastAsia="Calibri" w:hAnsi="Calibri" w:cs="Arial"/>
        </w:rPr>
        <w:t xml:space="preserve">is </w:t>
      </w:r>
      <w:r w:rsidRPr="00A10A7B">
        <w:rPr>
          <w:rFonts w:ascii="Calibri" w:eastAsia="Calibri" w:hAnsi="Calibri" w:cs="Arial"/>
        </w:rPr>
        <w:t>privately-owned</w:t>
      </w:r>
      <w:r>
        <w:rPr>
          <w:rFonts w:ascii="Calibri" w:eastAsia="Calibri" w:hAnsi="Calibri" w:cs="Arial"/>
        </w:rPr>
        <w:t xml:space="preserve"> (San Carlos </w:t>
      </w:r>
      <w:r w:rsidRPr="00A10A7B">
        <w:rPr>
          <w:rFonts w:ascii="Calibri" w:eastAsia="Calibri" w:hAnsi="Calibri" w:cs="Arial"/>
        </w:rPr>
        <w:t>Bio-Energy</w:t>
      </w:r>
      <w:r>
        <w:rPr>
          <w:rFonts w:ascii="Calibri" w:eastAsia="Calibri" w:hAnsi="Calibri" w:cs="Arial"/>
        </w:rPr>
        <w:t xml:space="preserve"> Corporation)</w:t>
      </w:r>
      <w:r w:rsidRPr="00A10A7B">
        <w:rPr>
          <w:rFonts w:ascii="Calibri" w:eastAsia="Calibri" w:hAnsi="Calibri" w:cs="Arial"/>
        </w:rPr>
        <w:t xml:space="preserve">. </w:t>
      </w:r>
      <w:r>
        <w:rPr>
          <w:rFonts w:ascii="Calibri" w:eastAsia="Calibri" w:hAnsi="Calibri" w:cs="Arial"/>
        </w:rPr>
        <w:t xml:space="preserve"> The government-owned port, San Carlos City Port</w:t>
      </w:r>
      <w:r w:rsidR="00E03DBC">
        <w:rPr>
          <w:rFonts w:ascii="Calibri" w:eastAsia="Calibri" w:hAnsi="Calibri" w:cs="Arial"/>
        </w:rPr>
        <w:t>,</w:t>
      </w:r>
      <w:r>
        <w:rPr>
          <w:rFonts w:ascii="Calibri" w:eastAsia="Calibri" w:hAnsi="Calibri" w:cs="Arial"/>
        </w:rPr>
        <w:t xml:space="preserve"> is </w:t>
      </w:r>
      <w:r w:rsidRPr="00A10A7B">
        <w:rPr>
          <w:rFonts w:ascii="Calibri" w:eastAsia="Calibri" w:hAnsi="Calibri" w:cs="Arial"/>
        </w:rPr>
        <w:t>maintained by the Philippine Port</w:t>
      </w:r>
      <w:r>
        <w:rPr>
          <w:rFonts w:ascii="Calibri" w:eastAsia="Calibri" w:hAnsi="Calibri" w:cs="Arial"/>
        </w:rPr>
        <w:t>s</w:t>
      </w:r>
      <w:r w:rsidRPr="00A10A7B">
        <w:rPr>
          <w:rFonts w:ascii="Calibri" w:eastAsia="Calibri" w:hAnsi="Calibri" w:cs="Arial"/>
        </w:rPr>
        <w:t xml:space="preserve"> Authority (PPA). </w:t>
      </w:r>
      <w:r>
        <w:rPr>
          <w:rFonts w:ascii="Calibri" w:eastAsia="Calibri" w:hAnsi="Calibri" w:cs="Arial"/>
        </w:rPr>
        <w:t>It</w:t>
      </w:r>
      <w:r w:rsidRPr="00A10A7B">
        <w:rPr>
          <w:rFonts w:ascii="Calibri" w:eastAsia="Calibri" w:hAnsi="Calibri" w:cs="Arial"/>
        </w:rPr>
        <w:t xml:space="preserve"> is made of concrete with a dimension of 240 meters l</w:t>
      </w:r>
      <w:r>
        <w:rPr>
          <w:rFonts w:ascii="Calibri" w:eastAsia="Calibri" w:hAnsi="Calibri" w:cs="Arial"/>
        </w:rPr>
        <w:t>ong</w:t>
      </w:r>
      <w:r w:rsidRPr="00A10A7B">
        <w:rPr>
          <w:rFonts w:ascii="Calibri" w:eastAsia="Calibri" w:hAnsi="Calibri" w:cs="Arial"/>
        </w:rPr>
        <w:t>, 186 meters wid</w:t>
      </w:r>
      <w:r>
        <w:rPr>
          <w:rFonts w:ascii="Calibri" w:eastAsia="Calibri" w:hAnsi="Calibri" w:cs="Arial"/>
        </w:rPr>
        <w:t>e</w:t>
      </w:r>
      <w:r w:rsidRPr="00A10A7B">
        <w:rPr>
          <w:rFonts w:ascii="Calibri" w:eastAsia="Calibri" w:hAnsi="Calibri" w:cs="Arial"/>
        </w:rPr>
        <w:t xml:space="preserve"> and has an apron of 36.5 meters. </w:t>
      </w:r>
      <w:r>
        <w:rPr>
          <w:rFonts w:ascii="Calibri" w:eastAsia="Calibri" w:hAnsi="Calibri" w:cs="Arial"/>
        </w:rPr>
        <w:t xml:space="preserve">A new wharf is currently being developed.  The </w:t>
      </w:r>
      <w:r w:rsidRPr="00A10A7B">
        <w:rPr>
          <w:rFonts w:ascii="Calibri" w:eastAsia="Calibri" w:hAnsi="Calibri" w:cs="Arial"/>
        </w:rPr>
        <w:t>target for this port is to accommodate international merchant vessels most especially oil tankers.</w:t>
      </w:r>
    </w:p>
    <w:p w:rsidR="00834425" w:rsidRDefault="00834425" w:rsidP="00834425">
      <w:pPr>
        <w:autoSpaceDE w:val="0"/>
        <w:autoSpaceDN w:val="0"/>
        <w:adjustRightInd w:val="0"/>
        <w:spacing w:after="0" w:line="240" w:lineRule="auto"/>
        <w:jc w:val="both"/>
        <w:rPr>
          <w:rFonts w:ascii="Calibri" w:eastAsia="Calibri" w:hAnsi="Calibri" w:cs="Arial"/>
        </w:rPr>
      </w:pPr>
    </w:p>
    <w:p w:rsidR="008E19FC" w:rsidRDefault="00834425" w:rsidP="00834425">
      <w:pPr>
        <w:autoSpaceDE w:val="0"/>
        <w:autoSpaceDN w:val="0"/>
        <w:adjustRightInd w:val="0"/>
        <w:spacing w:after="0" w:line="240" w:lineRule="auto"/>
        <w:jc w:val="both"/>
        <w:rPr>
          <w:rFonts w:ascii="Calibri" w:eastAsia="Calibri" w:hAnsi="Calibri" w:cs="Arial"/>
        </w:rPr>
      </w:pPr>
      <w:r>
        <w:rPr>
          <w:rFonts w:ascii="Calibri" w:eastAsia="Calibri" w:hAnsi="Calibri" w:cs="Arial"/>
        </w:rPr>
        <w:t>The port host</w:t>
      </w:r>
      <w:r w:rsidR="008E19FC">
        <w:rPr>
          <w:rFonts w:ascii="Calibri" w:eastAsia="Calibri" w:hAnsi="Calibri" w:cs="Arial"/>
        </w:rPr>
        <w:t>s</w:t>
      </w:r>
      <w:r>
        <w:rPr>
          <w:rFonts w:ascii="Calibri" w:eastAsia="Calibri" w:hAnsi="Calibri" w:cs="Arial"/>
        </w:rPr>
        <w:t xml:space="preserve"> ferries that transport</w:t>
      </w:r>
      <w:r w:rsidR="008E19FC">
        <w:rPr>
          <w:rFonts w:ascii="Calibri" w:eastAsia="Calibri" w:hAnsi="Calibri" w:cs="Arial"/>
        </w:rPr>
        <w:t xml:space="preserve"> peopleand goods </w:t>
      </w:r>
      <w:r>
        <w:rPr>
          <w:rFonts w:ascii="Calibri" w:eastAsia="Calibri" w:hAnsi="Calibri" w:cs="Arial"/>
        </w:rPr>
        <w:t>to and from</w:t>
      </w:r>
      <w:r w:rsidR="008E19FC">
        <w:rPr>
          <w:rFonts w:ascii="Calibri" w:eastAsia="Calibri" w:hAnsi="Calibri" w:cs="Arial"/>
        </w:rPr>
        <w:t xml:space="preserve"> Toledo City in Cebu Province as well as commercial pump boats going to barangays </w:t>
      </w:r>
      <w:proofErr w:type="spellStart"/>
      <w:r w:rsidR="008E19FC">
        <w:rPr>
          <w:rFonts w:ascii="Calibri" w:eastAsia="Calibri" w:hAnsi="Calibri" w:cs="Arial"/>
        </w:rPr>
        <w:t>Ermita</w:t>
      </w:r>
      <w:proofErr w:type="spellEnd"/>
      <w:r w:rsidR="008E19FC">
        <w:rPr>
          <w:rFonts w:ascii="Calibri" w:eastAsia="Calibri" w:hAnsi="Calibri" w:cs="Arial"/>
        </w:rPr>
        <w:t xml:space="preserve"> and San Juan on Refugio Island.  These pump boats usually transport passengers during daytime unless hired through a “</w:t>
      </w:r>
      <w:proofErr w:type="spellStart"/>
      <w:r w:rsidR="008E19FC">
        <w:rPr>
          <w:rFonts w:ascii="Calibri" w:eastAsia="Calibri" w:hAnsi="Calibri" w:cs="Arial"/>
        </w:rPr>
        <w:t>pakyaw</w:t>
      </w:r>
      <w:proofErr w:type="spellEnd"/>
      <w:r w:rsidR="008E19FC">
        <w:rPr>
          <w:rFonts w:ascii="Calibri" w:eastAsia="Calibri" w:hAnsi="Calibri" w:cs="Arial"/>
        </w:rPr>
        <w:t>” or “lump sum fee” arrangement.</w:t>
      </w:r>
    </w:p>
    <w:p w:rsidR="008E19FC" w:rsidRDefault="008E19FC" w:rsidP="00834425">
      <w:pPr>
        <w:autoSpaceDE w:val="0"/>
        <w:autoSpaceDN w:val="0"/>
        <w:adjustRightInd w:val="0"/>
        <w:spacing w:after="0" w:line="240" w:lineRule="auto"/>
        <w:jc w:val="both"/>
        <w:rPr>
          <w:rFonts w:ascii="Calibri" w:eastAsia="Calibri" w:hAnsi="Calibri" w:cs="Arial"/>
        </w:rPr>
      </w:pPr>
    </w:p>
    <w:p w:rsidR="00834425" w:rsidRPr="00A10A7B" w:rsidRDefault="008E19FC" w:rsidP="00834425">
      <w:pPr>
        <w:autoSpaceDE w:val="0"/>
        <w:autoSpaceDN w:val="0"/>
        <w:adjustRightInd w:val="0"/>
        <w:spacing w:after="0" w:line="240" w:lineRule="auto"/>
        <w:jc w:val="both"/>
        <w:rPr>
          <w:rFonts w:ascii="Calibri" w:eastAsia="Calibri" w:hAnsi="Calibri" w:cs="Arial"/>
        </w:rPr>
      </w:pPr>
      <w:r>
        <w:rPr>
          <w:rFonts w:ascii="Calibri" w:eastAsia="Calibri" w:hAnsi="Calibri" w:cs="Arial"/>
        </w:rPr>
        <w:t xml:space="preserve">In terms of cargo, the San Carlos City Port has </w:t>
      </w:r>
      <w:r w:rsidR="00834425">
        <w:rPr>
          <w:rFonts w:ascii="Calibri" w:eastAsia="Calibri" w:hAnsi="Calibri" w:cs="Arial"/>
        </w:rPr>
        <w:t xml:space="preserve">a cargo handling capacity of </w:t>
      </w:r>
      <w:r w:rsidR="00834425" w:rsidRPr="00A10A7B">
        <w:rPr>
          <w:rFonts w:ascii="Calibri" w:eastAsia="Calibri" w:hAnsi="Calibri" w:cs="Arial"/>
        </w:rPr>
        <w:t>110 metric tons</w:t>
      </w:r>
      <w:r w:rsidR="00834425">
        <w:rPr>
          <w:rFonts w:ascii="Calibri" w:eastAsia="Calibri" w:hAnsi="Calibri" w:cs="Arial"/>
        </w:rPr>
        <w:t>.  Incoming c</w:t>
      </w:r>
      <w:r w:rsidR="00834425" w:rsidRPr="00A10A7B">
        <w:rPr>
          <w:rFonts w:ascii="Calibri" w:eastAsia="Calibri" w:hAnsi="Calibri" w:cs="Arial"/>
        </w:rPr>
        <w:t xml:space="preserve">argoes </w:t>
      </w:r>
      <w:r w:rsidR="00834425">
        <w:rPr>
          <w:rFonts w:ascii="Calibri" w:eastAsia="Calibri" w:hAnsi="Calibri" w:cs="Arial"/>
        </w:rPr>
        <w:t>include</w:t>
      </w:r>
      <w:r w:rsidR="00834425" w:rsidRPr="00A10A7B">
        <w:rPr>
          <w:rFonts w:ascii="Calibri" w:eastAsia="Calibri" w:hAnsi="Calibri" w:cs="Arial"/>
        </w:rPr>
        <w:t xml:space="preserve"> consumer goods, bottled cargo, fertilizers,etc.</w:t>
      </w:r>
      <w:r w:rsidR="00834425">
        <w:rPr>
          <w:rFonts w:ascii="Calibri" w:eastAsia="Calibri" w:hAnsi="Calibri" w:cs="Arial"/>
        </w:rPr>
        <w:t xml:space="preserve">  Outgoing cargoes, on the other hand, include </w:t>
      </w:r>
      <w:r w:rsidR="00834425" w:rsidRPr="00A10A7B">
        <w:rPr>
          <w:rFonts w:ascii="Calibri" w:eastAsia="Calibri" w:hAnsi="Calibri" w:cs="Arial"/>
        </w:rPr>
        <w:t>sugar, live animals, molasses,etc</w:t>
      </w:r>
      <w:r w:rsidR="00834425">
        <w:rPr>
          <w:rFonts w:ascii="Calibri" w:eastAsia="Calibri" w:hAnsi="Calibri" w:cs="Arial"/>
        </w:rPr>
        <w:t>.</w:t>
      </w:r>
    </w:p>
    <w:p w:rsidR="00834425" w:rsidRPr="00A10A7B" w:rsidRDefault="00834425" w:rsidP="00834425">
      <w:pPr>
        <w:autoSpaceDE w:val="0"/>
        <w:autoSpaceDN w:val="0"/>
        <w:adjustRightInd w:val="0"/>
        <w:spacing w:after="0" w:line="240" w:lineRule="auto"/>
        <w:jc w:val="both"/>
        <w:rPr>
          <w:rFonts w:ascii="Calibri" w:eastAsia="Calibri" w:hAnsi="Calibri" w:cs="Arial"/>
        </w:rPr>
      </w:pPr>
    </w:p>
    <w:p w:rsidR="00834425" w:rsidRPr="00A10A7B" w:rsidRDefault="00834425" w:rsidP="00834425">
      <w:pPr>
        <w:autoSpaceDE w:val="0"/>
        <w:autoSpaceDN w:val="0"/>
        <w:adjustRightInd w:val="0"/>
        <w:spacing w:after="0" w:line="240" w:lineRule="auto"/>
        <w:jc w:val="both"/>
        <w:rPr>
          <w:rFonts w:ascii="Calibri" w:eastAsia="Calibri" w:hAnsi="Calibri" w:cs="Arial"/>
        </w:rPr>
      </w:pPr>
      <w:r w:rsidRPr="00A10A7B">
        <w:rPr>
          <w:rFonts w:ascii="Calibri" w:eastAsia="Calibri" w:hAnsi="Calibri" w:cs="Arial"/>
        </w:rPr>
        <w:t xml:space="preserve">The </w:t>
      </w:r>
      <w:r>
        <w:rPr>
          <w:rFonts w:ascii="Calibri" w:eastAsia="Calibri" w:hAnsi="Calibri" w:cs="Arial"/>
        </w:rPr>
        <w:t xml:space="preserve">San Carlos Bio-Energy Corporation’s port </w:t>
      </w:r>
      <w:r w:rsidRPr="00A10A7B">
        <w:rPr>
          <w:rFonts w:ascii="Calibri" w:eastAsia="Calibri" w:hAnsi="Calibri" w:cs="Arial"/>
        </w:rPr>
        <w:t xml:space="preserve">is the oldest industrial port in the whole of Negros. It was built </w:t>
      </w:r>
      <w:r>
        <w:rPr>
          <w:rFonts w:ascii="Calibri" w:eastAsia="Calibri" w:hAnsi="Calibri" w:cs="Arial"/>
        </w:rPr>
        <w:t>i</w:t>
      </w:r>
      <w:r w:rsidRPr="00A10A7B">
        <w:rPr>
          <w:rFonts w:ascii="Calibri" w:eastAsia="Calibri" w:hAnsi="Calibri" w:cs="Arial"/>
        </w:rPr>
        <w:t xml:space="preserve">n 1946 </w:t>
      </w:r>
      <w:r>
        <w:rPr>
          <w:rFonts w:ascii="Calibri" w:eastAsia="Calibri" w:hAnsi="Calibri" w:cs="Arial"/>
        </w:rPr>
        <w:t>at a time when</w:t>
      </w:r>
      <w:r w:rsidRPr="00A10A7B">
        <w:rPr>
          <w:rFonts w:ascii="Calibri" w:eastAsia="Calibri" w:hAnsi="Calibri" w:cs="Arial"/>
        </w:rPr>
        <w:t xml:space="preserve"> foreign and domestic vessels docked for molasses and brown sugar and</w:t>
      </w:r>
      <w:r>
        <w:rPr>
          <w:rFonts w:ascii="Calibri" w:eastAsia="Calibri" w:hAnsi="Calibri" w:cs="Arial"/>
        </w:rPr>
        <w:t>,</w:t>
      </w:r>
      <w:r w:rsidRPr="00A10A7B">
        <w:rPr>
          <w:rFonts w:ascii="Calibri" w:eastAsia="Calibri" w:hAnsi="Calibri" w:cs="Arial"/>
        </w:rPr>
        <w:t xml:space="preserve"> lately ethyl alcohol. The </w:t>
      </w:r>
      <w:r>
        <w:rPr>
          <w:rFonts w:ascii="Calibri" w:eastAsia="Calibri" w:hAnsi="Calibri" w:cs="Arial"/>
        </w:rPr>
        <w:t>port</w:t>
      </w:r>
      <w:r w:rsidRPr="00A10A7B">
        <w:rPr>
          <w:rFonts w:ascii="Calibri" w:eastAsia="Calibri" w:hAnsi="Calibri" w:cs="Arial"/>
        </w:rPr>
        <w:t xml:space="preserve"> has a gantry that served as a docking port for international cargo ships for sugar.</w:t>
      </w:r>
    </w:p>
    <w:p w:rsidR="00834425" w:rsidRDefault="00834425" w:rsidP="00834425">
      <w:pPr>
        <w:autoSpaceDE w:val="0"/>
        <w:autoSpaceDN w:val="0"/>
        <w:adjustRightInd w:val="0"/>
        <w:spacing w:after="0" w:line="240" w:lineRule="auto"/>
        <w:jc w:val="both"/>
        <w:rPr>
          <w:rFonts w:ascii="Calibri" w:eastAsia="Calibri" w:hAnsi="Calibri" w:cs="Arial"/>
        </w:rPr>
      </w:pPr>
    </w:p>
    <w:p w:rsidR="00031983" w:rsidRDefault="00031983" w:rsidP="00834425">
      <w:pPr>
        <w:autoSpaceDE w:val="0"/>
        <w:autoSpaceDN w:val="0"/>
        <w:adjustRightInd w:val="0"/>
        <w:spacing w:after="0" w:line="240" w:lineRule="auto"/>
        <w:jc w:val="both"/>
        <w:rPr>
          <w:rFonts w:ascii="Calibri" w:eastAsia="Calibri" w:hAnsi="Calibri" w:cs="Arial"/>
        </w:rPr>
      </w:pPr>
      <w:r>
        <w:rPr>
          <w:rFonts w:ascii="Calibri" w:eastAsia="Calibri" w:hAnsi="Calibri" w:cs="Arial"/>
        </w:rPr>
        <w:t>The City</w:t>
      </w:r>
      <w:r w:rsidR="008E19FC">
        <w:rPr>
          <w:rFonts w:ascii="Calibri" w:eastAsia="Calibri" w:hAnsi="Calibri" w:cs="Arial"/>
        </w:rPr>
        <w:t xml:space="preserve">’s </w:t>
      </w:r>
      <w:proofErr w:type="spellStart"/>
      <w:r w:rsidR="008E19FC">
        <w:rPr>
          <w:rFonts w:ascii="Calibri" w:eastAsia="Calibri" w:hAnsi="Calibri" w:cs="Arial"/>
        </w:rPr>
        <w:t>main</w:t>
      </w:r>
      <w:r>
        <w:rPr>
          <w:rFonts w:ascii="Calibri" w:eastAsia="Calibri" w:hAnsi="Calibri" w:cs="Arial"/>
        </w:rPr>
        <w:t>Fishport</w:t>
      </w:r>
      <w:proofErr w:type="spellEnd"/>
      <w:r>
        <w:rPr>
          <w:rFonts w:ascii="Calibri" w:eastAsia="Calibri" w:hAnsi="Calibri" w:cs="Arial"/>
        </w:rPr>
        <w:t xml:space="preserve"> is located in B</w:t>
      </w:r>
      <w:r w:rsidR="008E19FC">
        <w:rPr>
          <w:rFonts w:ascii="Calibri" w:eastAsia="Calibri" w:hAnsi="Calibri" w:cs="Arial"/>
        </w:rPr>
        <w:t xml:space="preserve">arangay </w:t>
      </w:r>
      <w:proofErr w:type="spellStart"/>
      <w:r w:rsidR="008E19FC">
        <w:rPr>
          <w:rFonts w:ascii="Calibri" w:eastAsia="Calibri" w:hAnsi="Calibri" w:cs="Arial"/>
        </w:rPr>
        <w:t>Buluangan</w:t>
      </w:r>
      <w:proofErr w:type="spellEnd"/>
      <w:r w:rsidR="008E19FC">
        <w:rPr>
          <w:rFonts w:ascii="Calibri" w:eastAsia="Calibri" w:hAnsi="Calibri" w:cs="Arial"/>
        </w:rPr>
        <w:t xml:space="preserve"> while there are also barangay </w:t>
      </w:r>
      <w:proofErr w:type="spellStart"/>
      <w:r w:rsidR="008E19FC">
        <w:rPr>
          <w:rFonts w:ascii="Calibri" w:eastAsia="Calibri" w:hAnsi="Calibri" w:cs="Arial"/>
        </w:rPr>
        <w:t>fishports</w:t>
      </w:r>
      <w:proofErr w:type="spellEnd"/>
      <w:r w:rsidR="008E19FC">
        <w:rPr>
          <w:rFonts w:ascii="Calibri" w:eastAsia="Calibri" w:hAnsi="Calibri" w:cs="Arial"/>
        </w:rPr>
        <w:t xml:space="preserve"> in </w:t>
      </w:r>
      <w:proofErr w:type="spellStart"/>
      <w:r w:rsidR="008E19FC">
        <w:rPr>
          <w:rFonts w:ascii="Calibri" w:eastAsia="Calibri" w:hAnsi="Calibri" w:cs="Arial"/>
        </w:rPr>
        <w:t>Ermita</w:t>
      </w:r>
      <w:proofErr w:type="spellEnd"/>
      <w:r w:rsidR="008E19FC">
        <w:rPr>
          <w:rFonts w:ascii="Calibri" w:eastAsia="Calibri" w:hAnsi="Calibri" w:cs="Arial"/>
        </w:rPr>
        <w:t xml:space="preserve"> and San Juan on Refugio Island.  </w:t>
      </w:r>
    </w:p>
    <w:p w:rsidR="00442FF1" w:rsidRPr="00A10A7B" w:rsidRDefault="00442FF1" w:rsidP="00834425">
      <w:pPr>
        <w:autoSpaceDE w:val="0"/>
        <w:autoSpaceDN w:val="0"/>
        <w:adjustRightInd w:val="0"/>
        <w:spacing w:after="0" w:line="240" w:lineRule="auto"/>
        <w:jc w:val="both"/>
        <w:rPr>
          <w:rFonts w:ascii="Calibri" w:eastAsia="Calibri" w:hAnsi="Calibri" w:cs="Arial"/>
        </w:rPr>
      </w:pPr>
    </w:p>
    <w:p w:rsidR="00834425" w:rsidRPr="005F3602" w:rsidRDefault="005313CA" w:rsidP="005C67F7">
      <w:pPr>
        <w:pStyle w:val="ListParagraph"/>
        <w:numPr>
          <w:ilvl w:val="2"/>
          <w:numId w:val="22"/>
        </w:numPr>
        <w:pBdr>
          <w:top w:val="dotted" w:sz="2" w:space="1" w:color="auto"/>
          <w:bottom w:val="dotted" w:sz="2" w:space="1" w:color="auto"/>
        </w:pBdr>
        <w:spacing w:after="0" w:line="240" w:lineRule="auto"/>
        <w:jc w:val="both"/>
        <w:rPr>
          <w:rFonts w:eastAsia="Times New Roman" w:cs="Times New Roman"/>
          <w:bCs/>
          <w:i/>
          <w:color w:val="808080" w:themeColor="background1" w:themeShade="80"/>
          <w:sz w:val="24"/>
          <w:szCs w:val="24"/>
        </w:rPr>
      </w:pPr>
      <w:r w:rsidRPr="005F3602">
        <w:rPr>
          <w:rFonts w:eastAsia="Times New Roman" w:cs="Times New Roman"/>
          <w:bCs/>
          <w:i/>
          <w:color w:val="808080" w:themeColor="background1" w:themeShade="80"/>
          <w:sz w:val="24"/>
          <w:szCs w:val="24"/>
        </w:rPr>
        <w:t>AIR TRANSPORT</w:t>
      </w:r>
    </w:p>
    <w:p w:rsidR="00834425" w:rsidRPr="004738DA" w:rsidRDefault="00834425" w:rsidP="00834425">
      <w:pPr>
        <w:pStyle w:val="ListParagraph"/>
        <w:spacing w:after="0" w:line="240" w:lineRule="auto"/>
        <w:ind w:left="1440"/>
        <w:jc w:val="both"/>
        <w:rPr>
          <w:rFonts w:ascii="Calibri" w:eastAsia="Times New Roman" w:hAnsi="Calibri" w:cs="Times New Roman"/>
          <w:b/>
          <w:bCs/>
          <w:color w:val="00B0F0"/>
        </w:rPr>
      </w:pPr>
    </w:p>
    <w:p w:rsidR="00834425" w:rsidRDefault="00834425" w:rsidP="00834425">
      <w:pPr>
        <w:spacing w:after="0" w:line="240" w:lineRule="auto"/>
        <w:jc w:val="both"/>
        <w:rPr>
          <w:rFonts w:ascii="Calibri" w:eastAsia="Times New Roman" w:hAnsi="Calibri" w:cs="Times New Roman"/>
          <w:bCs/>
        </w:rPr>
      </w:pPr>
      <w:r>
        <w:rPr>
          <w:rFonts w:ascii="Calibri" w:eastAsia="Times New Roman" w:hAnsi="Calibri" w:cs="Times New Roman"/>
          <w:bCs/>
        </w:rPr>
        <w:t xml:space="preserve">The San Carlos City Community Airport has been earmarked </w:t>
      </w:r>
      <w:r w:rsidR="00E03DBC">
        <w:rPr>
          <w:rFonts w:ascii="Calibri" w:eastAsia="Times New Roman" w:hAnsi="Calibri" w:cs="Times New Roman"/>
          <w:bCs/>
        </w:rPr>
        <w:t xml:space="preserve">for development </w:t>
      </w:r>
      <w:r>
        <w:rPr>
          <w:rFonts w:ascii="Calibri" w:eastAsia="Times New Roman" w:hAnsi="Calibri" w:cs="Times New Roman"/>
          <w:bCs/>
        </w:rPr>
        <w:t xml:space="preserve">on a 40 hectare site </w:t>
      </w:r>
      <w:r w:rsidR="00311A6C">
        <w:rPr>
          <w:rFonts w:ascii="Calibri" w:eastAsia="Times New Roman" w:hAnsi="Calibri" w:cs="Times New Roman"/>
          <w:bCs/>
        </w:rPr>
        <w:t xml:space="preserve">at the City’s Eco-Zone </w:t>
      </w:r>
      <w:r w:rsidR="008E19FC">
        <w:rPr>
          <w:rFonts w:ascii="Calibri" w:eastAsia="Times New Roman" w:hAnsi="Calibri" w:cs="Times New Roman"/>
          <w:bCs/>
        </w:rPr>
        <w:t xml:space="preserve">in Barangay </w:t>
      </w:r>
      <w:proofErr w:type="spellStart"/>
      <w:r w:rsidR="008E19FC">
        <w:rPr>
          <w:rFonts w:ascii="Calibri" w:eastAsia="Times New Roman" w:hAnsi="Calibri" w:cs="Times New Roman"/>
          <w:bCs/>
        </w:rPr>
        <w:t>Punao</w:t>
      </w:r>
      <w:proofErr w:type="spellEnd"/>
      <w:r w:rsidR="008E19FC">
        <w:rPr>
          <w:rFonts w:ascii="Calibri" w:eastAsia="Times New Roman" w:hAnsi="Calibri" w:cs="Times New Roman"/>
          <w:bCs/>
        </w:rPr>
        <w:t xml:space="preserve">.  Nearly 10 hectares of land has already been donated by Negros Fisheries Corporation.   </w:t>
      </w:r>
      <w:r>
        <w:rPr>
          <w:rFonts w:ascii="Calibri" w:eastAsia="Times New Roman" w:hAnsi="Calibri" w:cs="Times New Roman"/>
          <w:bCs/>
        </w:rPr>
        <w:t>The airport is mainly oriented towards enhancing the City’s national and regional linkages as well as to support the development of the San Carlos Eco-Zone.  Plans for the initial stage in</w:t>
      </w:r>
      <w:r w:rsidR="00E03DBC">
        <w:rPr>
          <w:rFonts w:ascii="Calibri" w:eastAsia="Times New Roman" w:hAnsi="Calibri" w:cs="Times New Roman"/>
          <w:bCs/>
        </w:rPr>
        <w:t>clude</w:t>
      </w:r>
      <w:r>
        <w:rPr>
          <w:rFonts w:ascii="Calibri" w:eastAsia="Times New Roman" w:hAnsi="Calibri" w:cs="Times New Roman"/>
          <w:bCs/>
        </w:rPr>
        <w:t xml:space="preserve"> the construction of a 30 meter wide by 1,</w:t>
      </w:r>
      <w:r w:rsidR="00E03DBC">
        <w:rPr>
          <w:rFonts w:ascii="Calibri" w:eastAsia="Times New Roman" w:hAnsi="Calibri" w:cs="Times New Roman"/>
          <w:bCs/>
        </w:rPr>
        <w:t>000 meter long concrete runway o</w:t>
      </w:r>
      <w:r>
        <w:rPr>
          <w:rFonts w:ascii="Calibri" w:eastAsia="Times New Roman" w:hAnsi="Calibri" w:cs="Times New Roman"/>
          <w:bCs/>
        </w:rPr>
        <w:t>n a 75 meter airstrip.  This was designed to accommodate small to medium passenger aircraft having 12 to 30 persons seating capacities.  It was also designed to handle freight aircraft up to an all-up-weight of 12,500 pounds.</w:t>
      </w:r>
      <w:r w:rsidR="00311A6C">
        <w:rPr>
          <w:rFonts w:ascii="Calibri" w:eastAsia="Times New Roman" w:hAnsi="Calibri" w:cs="Times New Roman"/>
          <w:bCs/>
        </w:rPr>
        <w:t xml:space="preserve">  The second stage of the development calls for the extension of the runway by another 450 meters.</w:t>
      </w:r>
    </w:p>
    <w:p w:rsidR="00834425" w:rsidRDefault="00834425" w:rsidP="005313CA">
      <w:pPr>
        <w:pBdr>
          <w:bottom w:val="single" w:sz="4" w:space="1" w:color="auto"/>
        </w:pBdr>
        <w:spacing w:after="0" w:line="240" w:lineRule="auto"/>
        <w:jc w:val="both"/>
        <w:rPr>
          <w:rFonts w:ascii="Calibri" w:eastAsia="Times New Roman" w:hAnsi="Calibri" w:cs="Times New Roman"/>
          <w:bCs/>
        </w:rPr>
      </w:pPr>
    </w:p>
    <w:p w:rsidR="00A10A7B" w:rsidRPr="005F3602" w:rsidRDefault="005C67F7" w:rsidP="005C67F7">
      <w:pPr>
        <w:pStyle w:val="ListParagraph"/>
        <w:keepNext/>
        <w:keepLines/>
        <w:numPr>
          <w:ilvl w:val="1"/>
          <w:numId w:val="22"/>
        </w:numPr>
        <w:pBdr>
          <w:bottom w:val="single" w:sz="4" w:space="1" w:color="auto"/>
        </w:pBdr>
        <w:spacing w:before="200" w:after="0" w:line="276" w:lineRule="auto"/>
        <w:ind w:left="720" w:hanging="720"/>
        <w:outlineLvl w:val="1"/>
        <w:rPr>
          <w:rFonts w:eastAsia="Times New Roman" w:cs="Times New Roman"/>
          <w:b/>
          <w:bCs/>
          <w:color w:val="7F7F7F"/>
          <w:sz w:val="24"/>
          <w:szCs w:val="24"/>
        </w:rPr>
      </w:pPr>
      <w:bookmarkStart w:id="5" w:name="_Toc340139230"/>
      <w:r w:rsidRPr="005F3602">
        <w:rPr>
          <w:rFonts w:eastAsia="Times New Roman" w:cs="Times New Roman"/>
          <w:b/>
          <w:bCs/>
          <w:color w:val="7F7F7F"/>
          <w:sz w:val="24"/>
          <w:szCs w:val="24"/>
        </w:rPr>
        <w:t>IRRIGATION SYSTEM</w:t>
      </w:r>
      <w:bookmarkEnd w:id="5"/>
    </w:p>
    <w:p w:rsidR="00AC3B4D" w:rsidRDefault="00AC3B4D" w:rsidP="00A10A7B">
      <w:pPr>
        <w:autoSpaceDE w:val="0"/>
        <w:autoSpaceDN w:val="0"/>
        <w:adjustRightInd w:val="0"/>
        <w:spacing w:after="0" w:line="240" w:lineRule="auto"/>
        <w:jc w:val="both"/>
        <w:rPr>
          <w:rFonts w:ascii="Calibri" w:eastAsia="Calibri" w:hAnsi="Calibri" w:cs="Arial"/>
        </w:rPr>
      </w:pPr>
    </w:p>
    <w:p w:rsidR="00A10A7B" w:rsidRDefault="00A10A7B" w:rsidP="00A10A7B">
      <w:pPr>
        <w:autoSpaceDE w:val="0"/>
        <w:autoSpaceDN w:val="0"/>
        <w:adjustRightInd w:val="0"/>
        <w:spacing w:after="0" w:line="240" w:lineRule="auto"/>
        <w:jc w:val="both"/>
        <w:rPr>
          <w:rFonts w:ascii="Calibri" w:eastAsia="Calibri" w:hAnsi="Calibri" w:cs="Arial"/>
        </w:rPr>
      </w:pPr>
      <w:r w:rsidRPr="00A10A7B">
        <w:rPr>
          <w:rFonts w:ascii="Calibri" w:eastAsia="Calibri" w:hAnsi="Calibri" w:cs="Arial"/>
        </w:rPr>
        <w:t xml:space="preserve">The irrigation system of the </w:t>
      </w:r>
      <w:r w:rsidR="008E19FC">
        <w:rPr>
          <w:rFonts w:ascii="Calibri" w:eastAsia="Calibri" w:hAnsi="Calibri" w:cs="Arial"/>
        </w:rPr>
        <w:t>C</w:t>
      </w:r>
      <w:r w:rsidRPr="00A10A7B">
        <w:rPr>
          <w:rFonts w:ascii="Calibri" w:eastAsia="Calibri" w:hAnsi="Calibri" w:cs="Arial"/>
        </w:rPr>
        <w:t xml:space="preserve">ity is handled by the Local Government through a cooperative established and operating in the irrigation area. It covers the area of </w:t>
      </w:r>
      <w:proofErr w:type="spellStart"/>
      <w:r w:rsidRPr="00A10A7B">
        <w:rPr>
          <w:rFonts w:ascii="Calibri" w:eastAsia="Calibri" w:hAnsi="Calibri" w:cs="Arial"/>
        </w:rPr>
        <w:t>Brgy</w:t>
      </w:r>
      <w:proofErr w:type="spellEnd"/>
      <w:r w:rsidRPr="00A10A7B">
        <w:rPr>
          <w:rFonts w:ascii="Calibri" w:eastAsia="Calibri" w:hAnsi="Calibri" w:cs="Arial"/>
        </w:rPr>
        <w:t xml:space="preserve"> Quezon, </w:t>
      </w:r>
      <w:proofErr w:type="spellStart"/>
      <w:r w:rsidRPr="00A10A7B">
        <w:rPr>
          <w:rFonts w:ascii="Calibri" w:eastAsia="Calibri" w:hAnsi="Calibri" w:cs="Arial"/>
        </w:rPr>
        <w:t>Codcod</w:t>
      </w:r>
      <w:proofErr w:type="spellEnd"/>
      <w:r w:rsidRPr="00A10A7B">
        <w:rPr>
          <w:rFonts w:ascii="Calibri" w:eastAsia="Calibri" w:hAnsi="Calibri" w:cs="Arial"/>
        </w:rPr>
        <w:t xml:space="preserve">, </w:t>
      </w:r>
      <w:proofErr w:type="spellStart"/>
      <w:r w:rsidRPr="00A10A7B">
        <w:rPr>
          <w:rFonts w:ascii="Calibri" w:eastAsia="Calibri" w:hAnsi="Calibri" w:cs="Arial"/>
        </w:rPr>
        <w:t>Prosperidad</w:t>
      </w:r>
      <w:proofErr w:type="spellEnd"/>
      <w:r w:rsidRPr="00A10A7B">
        <w:rPr>
          <w:rFonts w:ascii="Calibri" w:eastAsia="Calibri" w:hAnsi="Calibri" w:cs="Arial"/>
        </w:rPr>
        <w:t xml:space="preserve">, </w:t>
      </w:r>
      <w:proofErr w:type="spellStart"/>
      <w:r w:rsidRPr="00A10A7B">
        <w:rPr>
          <w:rFonts w:ascii="Calibri" w:eastAsia="Calibri" w:hAnsi="Calibri" w:cs="Arial"/>
        </w:rPr>
        <w:t>Nataban</w:t>
      </w:r>
      <w:proofErr w:type="spellEnd"/>
      <w:r w:rsidRPr="00A10A7B">
        <w:rPr>
          <w:rFonts w:ascii="Calibri" w:eastAsia="Calibri" w:hAnsi="Calibri" w:cs="Arial"/>
        </w:rPr>
        <w:t xml:space="preserve"> and </w:t>
      </w:r>
      <w:proofErr w:type="spellStart"/>
      <w:r w:rsidRPr="00A10A7B">
        <w:rPr>
          <w:rFonts w:ascii="Calibri" w:eastAsia="Calibri" w:hAnsi="Calibri" w:cs="Arial"/>
        </w:rPr>
        <w:t>Bagonbon</w:t>
      </w:r>
      <w:proofErr w:type="spellEnd"/>
      <w:r w:rsidRPr="00A10A7B">
        <w:rPr>
          <w:rFonts w:ascii="Calibri" w:eastAsia="Calibri" w:hAnsi="Calibri" w:cs="Arial"/>
        </w:rPr>
        <w:t xml:space="preserve"> which are all within the local watershed.</w:t>
      </w:r>
    </w:p>
    <w:p w:rsidR="005F292C" w:rsidRPr="00A10A7B" w:rsidRDefault="005313CA" w:rsidP="005313CA">
      <w:pPr>
        <w:tabs>
          <w:tab w:val="left" w:pos="3342"/>
        </w:tabs>
        <w:autoSpaceDE w:val="0"/>
        <w:autoSpaceDN w:val="0"/>
        <w:adjustRightInd w:val="0"/>
        <w:spacing w:after="0" w:line="240" w:lineRule="auto"/>
        <w:jc w:val="both"/>
        <w:rPr>
          <w:rFonts w:ascii="Calibri" w:eastAsia="Calibri" w:hAnsi="Calibri" w:cs="Arial"/>
        </w:rPr>
      </w:pPr>
      <w:r>
        <w:rPr>
          <w:rFonts w:ascii="Calibri" w:eastAsia="Calibri" w:hAnsi="Calibri" w:cs="Arial"/>
        </w:rPr>
        <w:tab/>
      </w:r>
    </w:p>
    <w:p w:rsidR="00A10A7B" w:rsidRPr="005F3602" w:rsidRDefault="005C67F7" w:rsidP="005C67F7">
      <w:pPr>
        <w:keepNext/>
        <w:keepLines/>
        <w:numPr>
          <w:ilvl w:val="1"/>
          <w:numId w:val="22"/>
        </w:numPr>
        <w:pBdr>
          <w:bottom w:val="single" w:sz="4" w:space="1" w:color="auto"/>
        </w:pBdr>
        <w:spacing w:before="200" w:after="0" w:line="276" w:lineRule="auto"/>
        <w:ind w:left="720" w:hanging="720"/>
        <w:outlineLvl w:val="1"/>
        <w:rPr>
          <w:rFonts w:eastAsia="Times New Roman" w:cs="Times New Roman"/>
          <w:b/>
          <w:bCs/>
          <w:color w:val="7F7F7F"/>
          <w:sz w:val="24"/>
          <w:szCs w:val="24"/>
        </w:rPr>
      </w:pPr>
      <w:bookmarkStart w:id="6" w:name="_Toc340139231"/>
      <w:r w:rsidRPr="005F3602">
        <w:rPr>
          <w:rFonts w:eastAsia="Times New Roman" w:cs="Times New Roman"/>
          <w:b/>
          <w:bCs/>
          <w:color w:val="7F7F7F"/>
          <w:sz w:val="24"/>
          <w:szCs w:val="24"/>
        </w:rPr>
        <w:t>FLOOD CONTROL AND DRAINAGE FACILITIES</w:t>
      </w:r>
      <w:bookmarkEnd w:id="6"/>
    </w:p>
    <w:p w:rsidR="004E1193" w:rsidRDefault="004E1193" w:rsidP="004E1193">
      <w:pPr>
        <w:spacing w:after="0" w:line="276" w:lineRule="auto"/>
        <w:rPr>
          <w:rFonts w:ascii="Calibri" w:eastAsia="Calibri" w:hAnsi="Calibri" w:cs="Times New Roman"/>
        </w:rPr>
      </w:pPr>
    </w:p>
    <w:p w:rsidR="004E1193" w:rsidRDefault="004E1193" w:rsidP="00DC4F91">
      <w:pPr>
        <w:spacing w:line="240" w:lineRule="auto"/>
        <w:rPr>
          <w:rFonts w:ascii="Calibri" w:eastAsia="Calibri" w:hAnsi="Calibri" w:cs="Times New Roman"/>
        </w:rPr>
      </w:pPr>
      <w:r>
        <w:rPr>
          <w:rFonts w:ascii="Calibri" w:eastAsia="Calibri" w:hAnsi="Calibri" w:cs="Times New Roman"/>
        </w:rPr>
        <w:t xml:space="preserve">The City’s flood control system comprises a network of water channels that drain into </w:t>
      </w:r>
      <w:proofErr w:type="spellStart"/>
      <w:r>
        <w:rPr>
          <w:rFonts w:ascii="Calibri" w:eastAsia="Calibri" w:hAnsi="Calibri" w:cs="Times New Roman"/>
        </w:rPr>
        <w:t>Ta</w:t>
      </w:r>
      <w:r w:rsidR="00FD5F94" w:rsidRPr="00DC7892">
        <w:rPr>
          <w:rFonts w:eastAsia="Calibri"/>
        </w:rPr>
        <w:t>ñ</w:t>
      </w:r>
      <w:r>
        <w:rPr>
          <w:rFonts w:ascii="Calibri" w:eastAsia="Calibri" w:hAnsi="Calibri" w:cs="Times New Roman"/>
        </w:rPr>
        <w:t>on</w:t>
      </w:r>
      <w:proofErr w:type="spellEnd"/>
      <w:r>
        <w:rPr>
          <w:rFonts w:ascii="Calibri" w:eastAsia="Calibri" w:hAnsi="Calibri" w:cs="Times New Roman"/>
        </w:rPr>
        <w:t xml:space="preserve"> Strait.   The City Government, in coordination with the Regional Office of the Department of Public Works </w:t>
      </w:r>
      <w:r>
        <w:rPr>
          <w:rFonts w:ascii="Calibri" w:eastAsia="Calibri" w:hAnsi="Calibri" w:cs="Times New Roman"/>
        </w:rPr>
        <w:lastRenderedPageBreak/>
        <w:t>and Highways (DPWH)</w:t>
      </w:r>
      <w:r w:rsidR="00D35083">
        <w:rPr>
          <w:rFonts w:ascii="Calibri" w:eastAsia="Calibri" w:hAnsi="Calibri" w:cs="Times New Roman"/>
        </w:rPr>
        <w:t>, undertake</w:t>
      </w:r>
      <w:r>
        <w:rPr>
          <w:rFonts w:ascii="Calibri" w:eastAsia="Calibri" w:hAnsi="Calibri" w:cs="Times New Roman"/>
        </w:rPr>
        <w:t>riverbank stabilization</w:t>
      </w:r>
      <w:r w:rsidR="00A5048A">
        <w:rPr>
          <w:rFonts w:ascii="Calibri" w:eastAsia="Calibri" w:hAnsi="Calibri" w:cs="Times New Roman"/>
        </w:rPr>
        <w:t xml:space="preserve"> projects at key segments to prevent the overflow of river channels onto settlement and agricultural areas.</w:t>
      </w:r>
    </w:p>
    <w:p w:rsidR="00A10A7B" w:rsidRDefault="00A5048A" w:rsidP="00DC4F91">
      <w:pPr>
        <w:spacing w:line="240" w:lineRule="auto"/>
        <w:rPr>
          <w:rFonts w:ascii="Calibri" w:eastAsia="Calibri" w:hAnsi="Calibri" w:cs="Times New Roman"/>
        </w:rPr>
      </w:pPr>
      <w:r>
        <w:rPr>
          <w:rFonts w:ascii="Calibri" w:eastAsia="Calibri" w:hAnsi="Calibri" w:cs="Times New Roman"/>
        </w:rPr>
        <w:t xml:space="preserve">The drainage system within built-up areas, particularly the City Proper, is a combination of concrete box culverts and open canals.  These also drain into </w:t>
      </w:r>
      <w:proofErr w:type="spellStart"/>
      <w:r>
        <w:rPr>
          <w:rFonts w:ascii="Calibri" w:eastAsia="Calibri" w:hAnsi="Calibri" w:cs="Times New Roman"/>
        </w:rPr>
        <w:t>Ta</w:t>
      </w:r>
      <w:r w:rsidR="00FD5F94" w:rsidRPr="00DC7892">
        <w:rPr>
          <w:rFonts w:eastAsia="Calibri"/>
        </w:rPr>
        <w:t>ñ</w:t>
      </w:r>
      <w:r>
        <w:rPr>
          <w:rFonts w:ascii="Calibri" w:eastAsia="Calibri" w:hAnsi="Calibri" w:cs="Times New Roman"/>
        </w:rPr>
        <w:t>on</w:t>
      </w:r>
      <w:proofErr w:type="spellEnd"/>
      <w:r>
        <w:rPr>
          <w:rFonts w:ascii="Calibri" w:eastAsia="Calibri" w:hAnsi="Calibri" w:cs="Times New Roman"/>
        </w:rPr>
        <w:t xml:space="preserve"> Strait.</w:t>
      </w:r>
    </w:p>
    <w:p w:rsidR="005313CA" w:rsidRDefault="005313CA" w:rsidP="005816F2">
      <w:pPr>
        <w:tabs>
          <w:tab w:val="left" w:pos="2826"/>
        </w:tabs>
        <w:spacing w:after="0" w:line="240" w:lineRule="auto"/>
        <w:rPr>
          <w:rFonts w:ascii="Calibri" w:eastAsia="Calibri" w:hAnsi="Calibri" w:cs="Times New Roman"/>
        </w:rPr>
      </w:pPr>
    </w:p>
    <w:p w:rsidR="00A10A7B" w:rsidRPr="005F3602" w:rsidRDefault="005C67F7" w:rsidP="005C67F7">
      <w:pPr>
        <w:keepNext/>
        <w:keepLines/>
        <w:numPr>
          <w:ilvl w:val="1"/>
          <w:numId w:val="22"/>
        </w:numPr>
        <w:pBdr>
          <w:bottom w:val="single" w:sz="4" w:space="1" w:color="auto"/>
        </w:pBdr>
        <w:spacing w:after="0" w:line="276" w:lineRule="auto"/>
        <w:ind w:left="720" w:hanging="720"/>
        <w:outlineLvl w:val="1"/>
        <w:rPr>
          <w:rFonts w:eastAsia="Times New Roman" w:cs="Times New Roman"/>
          <w:b/>
          <w:bCs/>
          <w:color w:val="7F7F7F"/>
          <w:sz w:val="24"/>
          <w:szCs w:val="24"/>
        </w:rPr>
      </w:pPr>
      <w:bookmarkStart w:id="7" w:name="_Toc340139232"/>
      <w:r w:rsidRPr="005F3602">
        <w:rPr>
          <w:rFonts w:eastAsia="Times New Roman" w:cs="Times New Roman"/>
          <w:b/>
          <w:bCs/>
          <w:color w:val="7F7F7F"/>
          <w:sz w:val="24"/>
          <w:szCs w:val="24"/>
        </w:rPr>
        <w:t>DOMESTIC WATER SUPPLY</w:t>
      </w:r>
      <w:bookmarkEnd w:id="7"/>
    </w:p>
    <w:p w:rsidR="00675CDB" w:rsidRDefault="00675CDB" w:rsidP="00675CDB">
      <w:pPr>
        <w:keepNext/>
        <w:keepLines/>
        <w:spacing w:after="0" w:line="276" w:lineRule="auto"/>
        <w:ind w:left="1440"/>
        <w:outlineLvl w:val="2"/>
        <w:rPr>
          <w:rFonts w:eastAsia="Times New Roman" w:cs="Times New Roman"/>
          <w:bCs/>
          <w:i/>
          <w:color w:val="808080" w:themeColor="background1" w:themeShade="80"/>
          <w:sz w:val="24"/>
          <w:szCs w:val="24"/>
        </w:rPr>
      </w:pPr>
      <w:bookmarkStart w:id="8" w:name="_Toc340139234"/>
    </w:p>
    <w:p w:rsidR="00C0182E" w:rsidRPr="005F3602" w:rsidRDefault="005816F2" w:rsidP="005C67F7">
      <w:pPr>
        <w:keepNext/>
        <w:keepLines/>
        <w:numPr>
          <w:ilvl w:val="2"/>
          <w:numId w:val="22"/>
        </w:numPr>
        <w:pBdr>
          <w:top w:val="dotted" w:sz="2" w:space="1" w:color="auto"/>
          <w:bottom w:val="dotted" w:sz="2" w:space="1" w:color="auto"/>
        </w:pBdr>
        <w:spacing w:after="0" w:line="276" w:lineRule="auto"/>
        <w:ind w:left="1440"/>
        <w:outlineLvl w:val="2"/>
        <w:rPr>
          <w:rFonts w:eastAsia="Times New Roman" w:cs="Times New Roman"/>
          <w:bCs/>
          <w:i/>
          <w:color w:val="808080" w:themeColor="background1" w:themeShade="80"/>
          <w:sz w:val="24"/>
          <w:szCs w:val="24"/>
        </w:rPr>
      </w:pPr>
      <w:r w:rsidRPr="005F3602">
        <w:rPr>
          <w:rFonts w:eastAsia="Times New Roman" w:cs="Times New Roman"/>
          <w:bCs/>
          <w:i/>
          <w:color w:val="808080" w:themeColor="background1" w:themeShade="80"/>
          <w:sz w:val="24"/>
          <w:szCs w:val="24"/>
        </w:rPr>
        <w:t xml:space="preserve">WATER </w:t>
      </w:r>
      <w:r w:rsidR="00F03881">
        <w:rPr>
          <w:rFonts w:eastAsia="Times New Roman" w:cs="Times New Roman"/>
          <w:bCs/>
          <w:i/>
          <w:color w:val="808080" w:themeColor="background1" w:themeShade="80"/>
          <w:sz w:val="24"/>
          <w:szCs w:val="24"/>
        </w:rPr>
        <w:t>SUPPLY</w:t>
      </w:r>
    </w:p>
    <w:p w:rsidR="00A57FFD" w:rsidRDefault="00A57FFD" w:rsidP="00C0182E">
      <w:pPr>
        <w:spacing w:after="0" w:line="240" w:lineRule="auto"/>
        <w:jc w:val="both"/>
        <w:rPr>
          <w:rFonts w:ascii="Calibri" w:eastAsia="Calibri" w:hAnsi="Calibri" w:cs="Times New Roman"/>
        </w:rPr>
      </w:pPr>
    </w:p>
    <w:p w:rsidR="00675CDB" w:rsidRDefault="00675CDB" w:rsidP="00C0182E">
      <w:pPr>
        <w:spacing w:after="0" w:line="240" w:lineRule="auto"/>
        <w:jc w:val="both"/>
        <w:rPr>
          <w:rFonts w:ascii="Calibri" w:eastAsia="Calibri" w:hAnsi="Calibri" w:cs="Times New Roman"/>
          <w:u w:val="single"/>
        </w:rPr>
      </w:pPr>
      <w:r>
        <w:rPr>
          <w:rFonts w:ascii="Calibri" w:eastAsia="Calibri" w:hAnsi="Calibri" w:cs="Times New Roman"/>
          <w:u w:val="single"/>
        </w:rPr>
        <w:t>Sources of Water Supply</w:t>
      </w:r>
    </w:p>
    <w:p w:rsidR="00675CDB" w:rsidRDefault="00675CDB" w:rsidP="00C0182E">
      <w:pPr>
        <w:spacing w:after="0" w:line="240" w:lineRule="auto"/>
        <w:jc w:val="both"/>
        <w:rPr>
          <w:rFonts w:ascii="Calibri" w:eastAsia="Calibri" w:hAnsi="Calibri" w:cs="Times New Roman"/>
          <w:u w:val="single"/>
        </w:rPr>
      </w:pPr>
    </w:p>
    <w:p w:rsidR="00183B69" w:rsidRDefault="00001B52" w:rsidP="00183B69">
      <w:pPr>
        <w:spacing w:after="0" w:line="240" w:lineRule="auto"/>
        <w:jc w:val="both"/>
        <w:rPr>
          <w:rFonts w:asciiTheme="minorHAnsi" w:hAnsiTheme="minorHAnsi"/>
        </w:rPr>
      </w:pPr>
      <w:r w:rsidRPr="00001B52">
        <w:rPr>
          <w:rFonts w:ascii="Calibri" w:eastAsia="Calibri" w:hAnsi="Calibri" w:cs="Times New Roman"/>
        </w:rPr>
        <w:t>Sources of water supply in the City include Level I</w:t>
      </w:r>
      <w:r>
        <w:rPr>
          <w:rFonts w:ascii="Calibri" w:eastAsia="Calibri" w:hAnsi="Calibri" w:cs="Times New Roman"/>
        </w:rPr>
        <w:t xml:space="preserve"> (point source such as springs, creeks, rain, etc.)</w:t>
      </w:r>
      <w:r w:rsidRPr="00001B52">
        <w:rPr>
          <w:rFonts w:ascii="Calibri" w:eastAsia="Calibri" w:hAnsi="Calibri" w:cs="Times New Roman"/>
        </w:rPr>
        <w:t>, II</w:t>
      </w:r>
      <w:r>
        <w:rPr>
          <w:rFonts w:ascii="Calibri" w:eastAsia="Calibri" w:hAnsi="Calibri" w:cs="Times New Roman"/>
        </w:rPr>
        <w:t xml:space="preserve"> (communal faucet), and</w:t>
      </w:r>
      <w:r w:rsidRPr="00001B52">
        <w:rPr>
          <w:rFonts w:ascii="Calibri" w:eastAsia="Calibri" w:hAnsi="Calibri" w:cs="Times New Roman"/>
        </w:rPr>
        <w:t xml:space="preserve"> III</w:t>
      </w:r>
      <w:r>
        <w:rPr>
          <w:rFonts w:ascii="Calibri" w:eastAsia="Calibri" w:hAnsi="Calibri" w:cs="Times New Roman"/>
        </w:rPr>
        <w:t xml:space="preserve"> (individual household taps)</w:t>
      </w:r>
      <w:r w:rsidRPr="00001B52">
        <w:rPr>
          <w:rFonts w:ascii="Calibri" w:eastAsia="Calibri" w:hAnsi="Calibri" w:cs="Times New Roman"/>
        </w:rPr>
        <w:t xml:space="preserve">. </w:t>
      </w:r>
      <w:r w:rsidR="00183B69" w:rsidRPr="003C0430">
        <w:rPr>
          <w:rFonts w:asciiTheme="minorHAnsi" w:hAnsiTheme="minorHAnsi"/>
        </w:rPr>
        <w:t xml:space="preserve">The type of </w:t>
      </w:r>
      <w:r>
        <w:rPr>
          <w:rFonts w:asciiTheme="minorHAnsi" w:hAnsiTheme="minorHAnsi"/>
        </w:rPr>
        <w:t>source</w:t>
      </w:r>
      <w:r w:rsidR="00183B69" w:rsidRPr="003C0430">
        <w:rPr>
          <w:rFonts w:asciiTheme="minorHAnsi" w:hAnsiTheme="minorHAnsi"/>
        </w:rPr>
        <w:t xml:space="preserve"> enjoyed by urban households is level III which is characterized by piped water directly supplied inside the household.Rural barangays, on the other hand are supplied by level II systems wherein water is piped from the source to a common stand pipe serving a cluster of households without individual connections. To date</w:t>
      </w:r>
      <w:r w:rsidR="00D35083">
        <w:rPr>
          <w:rFonts w:asciiTheme="minorHAnsi" w:hAnsiTheme="minorHAnsi"/>
        </w:rPr>
        <w:t>,</w:t>
      </w:r>
      <w:r w:rsidR="00183B69" w:rsidRPr="003C0430">
        <w:rPr>
          <w:rFonts w:asciiTheme="minorHAnsi" w:hAnsiTheme="minorHAnsi"/>
        </w:rPr>
        <w:t xml:space="preserve"> the most far-flung barangays in the north in the south depend on level I. Level I involves direct collection from the source, </w:t>
      </w:r>
      <w:r w:rsidR="00183B69">
        <w:rPr>
          <w:rFonts w:asciiTheme="minorHAnsi" w:hAnsiTheme="minorHAnsi"/>
        </w:rPr>
        <w:t>such as springs, creeks and rivers.</w:t>
      </w:r>
    </w:p>
    <w:p w:rsidR="00A5124E" w:rsidRDefault="00A5124E" w:rsidP="00183B69">
      <w:pPr>
        <w:spacing w:after="0" w:line="240" w:lineRule="auto"/>
        <w:jc w:val="both"/>
        <w:rPr>
          <w:rFonts w:asciiTheme="minorHAnsi" w:hAnsiTheme="minorHAnsi"/>
        </w:rPr>
      </w:pPr>
    </w:p>
    <w:p w:rsidR="00EA7833" w:rsidRDefault="004022E4" w:rsidP="00183B69">
      <w:pPr>
        <w:spacing w:after="0" w:line="240" w:lineRule="auto"/>
        <w:jc w:val="both"/>
        <w:rPr>
          <w:rFonts w:asciiTheme="minorHAnsi" w:hAnsiTheme="minorHAnsi" w:cs="Arial"/>
          <w:color w:val="000000"/>
        </w:rPr>
      </w:pPr>
      <w:r>
        <w:rPr>
          <w:rFonts w:asciiTheme="minorHAnsi" w:hAnsiTheme="minorHAnsi"/>
        </w:rPr>
        <w:t xml:space="preserve">Residents of the </w:t>
      </w:r>
      <w:r w:rsidR="00A5124E">
        <w:rPr>
          <w:rFonts w:asciiTheme="minorHAnsi" w:hAnsiTheme="minorHAnsi"/>
        </w:rPr>
        <w:t>island barangay</w:t>
      </w:r>
      <w:r>
        <w:rPr>
          <w:rFonts w:asciiTheme="minorHAnsi" w:hAnsiTheme="minorHAnsi"/>
        </w:rPr>
        <w:t xml:space="preserve">s have a combination of Level I (rain) and Level II water supply sources.  The latter is a recent development through the </w:t>
      </w:r>
      <w:proofErr w:type="spellStart"/>
      <w:r>
        <w:rPr>
          <w:rFonts w:asciiTheme="minorHAnsi" w:hAnsiTheme="minorHAnsi"/>
        </w:rPr>
        <w:t>Sipaway</w:t>
      </w:r>
      <w:proofErr w:type="spellEnd"/>
      <w:r>
        <w:rPr>
          <w:rFonts w:asciiTheme="minorHAnsi" w:hAnsiTheme="minorHAnsi"/>
        </w:rPr>
        <w:t xml:space="preserve"> Water Supply Project, Phase 1 of which involved laying-out about 2,382 meters of a submarine water transmission pipeline from the mainland and across </w:t>
      </w:r>
      <w:proofErr w:type="spellStart"/>
      <w:r w:rsidRPr="004022E4">
        <w:rPr>
          <w:rFonts w:asciiTheme="minorHAnsi" w:hAnsiTheme="minorHAnsi" w:cs="Arial"/>
          <w:color w:val="000000"/>
        </w:rPr>
        <w:t>Tañon</w:t>
      </w:r>
      <w:proofErr w:type="spellEnd"/>
      <w:r>
        <w:rPr>
          <w:rFonts w:asciiTheme="minorHAnsi" w:hAnsiTheme="minorHAnsi" w:cs="Arial"/>
          <w:color w:val="000000"/>
        </w:rPr>
        <w:t xml:space="preserve"> Strait. </w:t>
      </w:r>
      <w:r w:rsidR="00EA7833">
        <w:rPr>
          <w:rFonts w:asciiTheme="minorHAnsi" w:hAnsiTheme="minorHAnsi" w:cs="Arial"/>
          <w:color w:val="000000"/>
        </w:rPr>
        <w:t xml:space="preserve"> This was completed in November 2012. </w:t>
      </w:r>
      <w:r>
        <w:rPr>
          <w:rFonts w:asciiTheme="minorHAnsi" w:hAnsiTheme="minorHAnsi" w:cs="Arial"/>
          <w:color w:val="000000"/>
        </w:rPr>
        <w:t xml:space="preserve"> Phase 2 of the project will involve the installation of about 12 </w:t>
      </w:r>
      <w:proofErr w:type="spellStart"/>
      <w:r>
        <w:rPr>
          <w:rFonts w:asciiTheme="minorHAnsi" w:hAnsiTheme="minorHAnsi" w:cs="Arial"/>
          <w:color w:val="000000"/>
        </w:rPr>
        <w:t>kms</w:t>
      </w:r>
      <w:proofErr w:type="spellEnd"/>
      <w:r>
        <w:rPr>
          <w:rFonts w:asciiTheme="minorHAnsi" w:hAnsiTheme="minorHAnsi" w:cs="Arial"/>
          <w:color w:val="000000"/>
        </w:rPr>
        <w:t xml:space="preserve"> of pipeline around and within the island and improve the water source of residents to Level III.  </w:t>
      </w:r>
    </w:p>
    <w:p w:rsidR="00EA7833" w:rsidRDefault="00EA7833" w:rsidP="00183B69">
      <w:pPr>
        <w:spacing w:after="0" w:line="240" w:lineRule="auto"/>
        <w:jc w:val="both"/>
        <w:rPr>
          <w:rFonts w:asciiTheme="minorHAnsi" w:hAnsiTheme="minorHAnsi" w:cs="Arial"/>
          <w:color w:val="000000"/>
        </w:rPr>
      </w:pPr>
    </w:p>
    <w:p w:rsidR="00A5124E" w:rsidRDefault="004022E4" w:rsidP="00183B69">
      <w:pPr>
        <w:spacing w:after="0" w:line="240" w:lineRule="auto"/>
        <w:jc w:val="both"/>
        <w:rPr>
          <w:rFonts w:ascii="Calibri" w:eastAsia="Calibri" w:hAnsi="Calibri" w:cs="Times New Roman"/>
          <w:u w:val="single"/>
        </w:rPr>
      </w:pPr>
      <w:r>
        <w:rPr>
          <w:rFonts w:asciiTheme="minorHAnsi" w:hAnsiTheme="minorHAnsi" w:cs="Arial"/>
          <w:color w:val="000000"/>
        </w:rPr>
        <w:t>The following table presents the sources of water supply by barangay.</w:t>
      </w:r>
    </w:p>
    <w:p w:rsidR="00F03881" w:rsidRDefault="00F03881" w:rsidP="00C0182E">
      <w:pPr>
        <w:spacing w:after="0" w:line="240" w:lineRule="auto"/>
        <w:jc w:val="both"/>
        <w:rPr>
          <w:rFonts w:ascii="Calibri" w:eastAsia="Calibri" w:hAnsi="Calibri" w:cs="Times New Roman"/>
          <w:u w:val="single"/>
        </w:rPr>
      </w:pPr>
    </w:p>
    <w:p w:rsidR="00675CDB" w:rsidRPr="00A57FFD" w:rsidRDefault="00675CDB" w:rsidP="00675CDB">
      <w:pPr>
        <w:spacing w:after="120" w:line="240" w:lineRule="auto"/>
        <w:ind w:left="360"/>
        <w:jc w:val="center"/>
        <w:rPr>
          <w:rFonts w:eastAsia="Calibri" w:cs="Times New Roman"/>
          <w:b/>
          <w:sz w:val="18"/>
          <w:szCs w:val="18"/>
        </w:rPr>
      </w:pPr>
      <w:r w:rsidRPr="00A57FFD">
        <w:rPr>
          <w:rFonts w:eastAsia="Calibri" w:cs="Times New Roman"/>
          <w:b/>
          <w:sz w:val="18"/>
          <w:szCs w:val="18"/>
        </w:rPr>
        <w:t xml:space="preserve">TABLE </w:t>
      </w:r>
      <w:r w:rsidR="005C67F7">
        <w:rPr>
          <w:rFonts w:eastAsia="Calibri" w:cs="Times New Roman"/>
          <w:b/>
          <w:sz w:val="18"/>
          <w:szCs w:val="18"/>
        </w:rPr>
        <w:t>6</w:t>
      </w:r>
      <w:r w:rsidRPr="00A57FFD">
        <w:rPr>
          <w:rFonts w:eastAsia="Calibri" w:cs="Times New Roman"/>
          <w:b/>
          <w:sz w:val="18"/>
          <w:szCs w:val="18"/>
        </w:rPr>
        <w:t>.</w:t>
      </w:r>
      <w:r>
        <w:rPr>
          <w:rFonts w:eastAsia="Calibri" w:cs="Times New Roman"/>
          <w:b/>
          <w:sz w:val="18"/>
          <w:szCs w:val="18"/>
        </w:rPr>
        <w:t>8:</w:t>
      </w:r>
      <w:r w:rsidRPr="00A57FFD">
        <w:rPr>
          <w:rFonts w:eastAsia="Calibri" w:cs="Times New Roman"/>
          <w:b/>
          <w:sz w:val="18"/>
          <w:szCs w:val="18"/>
        </w:rPr>
        <w:t xml:space="preserve"> SOURCE OF WATER SUPPLY</w:t>
      </w:r>
    </w:p>
    <w:tbl>
      <w:tblPr>
        <w:tblW w:w="8685" w:type="dxa"/>
        <w:jc w:val="center"/>
        <w:tblLook w:val="04A0" w:firstRow="1" w:lastRow="0" w:firstColumn="1" w:lastColumn="0" w:noHBand="0" w:noVBand="1"/>
      </w:tblPr>
      <w:tblGrid>
        <w:gridCol w:w="1960"/>
        <w:gridCol w:w="1046"/>
        <w:gridCol w:w="1195"/>
        <w:gridCol w:w="677"/>
        <w:gridCol w:w="1046"/>
        <w:gridCol w:w="1046"/>
        <w:gridCol w:w="1715"/>
      </w:tblGrid>
      <w:tr w:rsidR="00675CDB" w:rsidRPr="00A10A7B" w:rsidTr="00D35083">
        <w:trPr>
          <w:trHeight w:val="30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Barangay</w:t>
            </w:r>
          </w:p>
        </w:tc>
        <w:tc>
          <w:tcPr>
            <w:tcW w:w="6725" w:type="dxa"/>
            <w:gridSpan w:val="6"/>
            <w:tcBorders>
              <w:top w:val="single" w:sz="4" w:space="0" w:color="auto"/>
              <w:left w:val="nil"/>
              <w:bottom w:val="single" w:sz="4" w:space="0" w:color="auto"/>
              <w:right w:val="single" w:sz="4" w:space="0" w:color="auto"/>
            </w:tcBorders>
            <w:shd w:val="clear" w:color="auto" w:fill="A6A6A6"/>
            <w:noWrap/>
            <w:vAlign w:val="bottom"/>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 xml:space="preserve">Source </w:t>
            </w:r>
            <w:r>
              <w:rPr>
                <w:rFonts w:asciiTheme="minorHAnsi" w:eastAsia="Calibri" w:hAnsiTheme="minorHAnsi" w:cs="Times New Roman"/>
                <w:b/>
                <w:sz w:val="20"/>
                <w:szCs w:val="20"/>
              </w:rPr>
              <w:t>o</w:t>
            </w:r>
            <w:r w:rsidRPr="00A57FFD">
              <w:rPr>
                <w:rFonts w:asciiTheme="minorHAnsi" w:eastAsia="Calibri" w:hAnsiTheme="minorHAnsi" w:cs="Times New Roman"/>
                <w:b/>
                <w:sz w:val="20"/>
                <w:szCs w:val="20"/>
              </w:rPr>
              <w:t>f Water Supply</w:t>
            </w:r>
          </w:p>
        </w:tc>
      </w:tr>
      <w:tr w:rsidR="00675CDB" w:rsidRPr="00A10A7B" w:rsidTr="00D35083">
        <w:trPr>
          <w:trHeight w:val="300"/>
          <w:jc w:val="center"/>
        </w:trPr>
        <w:tc>
          <w:tcPr>
            <w:tcW w:w="1960"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2918" w:type="dxa"/>
            <w:gridSpan w:val="3"/>
            <w:tcBorders>
              <w:top w:val="single" w:sz="4" w:space="0" w:color="auto"/>
              <w:left w:val="nil"/>
              <w:bottom w:val="single" w:sz="4" w:space="0" w:color="auto"/>
              <w:right w:val="single" w:sz="4" w:space="0" w:color="auto"/>
            </w:tcBorders>
            <w:shd w:val="clear" w:color="auto" w:fill="A6A6A6"/>
            <w:noWrap/>
            <w:vAlign w:val="bottom"/>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Level I</w:t>
            </w:r>
          </w:p>
        </w:tc>
        <w:tc>
          <w:tcPr>
            <w:tcW w:w="1046" w:type="dxa"/>
            <w:tcBorders>
              <w:top w:val="nil"/>
              <w:left w:val="nil"/>
              <w:bottom w:val="single" w:sz="4" w:space="0" w:color="auto"/>
              <w:right w:val="single" w:sz="4" w:space="0" w:color="auto"/>
            </w:tcBorders>
            <w:shd w:val="clear" w:color="auto" w:fill="A6A6A6"/>
            <w:noWrap/>
            <w:vAlign w:val="bottom"/>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Level II</w:t>
            </w:r>
          </w:p>
        </w:tc>
        <w:tc>
          <w:tcPr>
            <w:tcW w:w="2761" w:type="dxa"/>
            <w:gridSpan w:val="2"/>
            <w:tcBorders>
              <w:top w:val="single" w:sz="4" w:space="0" w:color="auto"/>
              <w:left w:val="nil"/>
              <w:bottom w:val="single" w:sz="4" w:space="0" w:color="auto"/>
              <w:right w:val="single" w:sz="4" w:space="0" w:color="auto"/>
            </w:tcBorders>
            <w:shd w:val="clear" w:color="auto" w:fill="A6A6A6"/>
            <w:noWrap/>
            <w:vAlign w:val="bottom"/>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Level III</w:t>
            </w:r>
          </w:p>
        </w:tc>
      </w:tr>
      <w:tr w:rsidR="00675CDB" w:rsidRPr="00A10A7B" w:rsidTr="00D35083">
        <w:trPr>
          <w:trHeight w:val="509"/>
          <w:jc w:val="center"/>
        </w:trPr>
        <w:tc>
          <w:tcPr>
            <w:tcW w:w="1960"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vMerge w:val="restart"/>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Surface (Spring)</w:t>
            </w:r>
          </w:p>
        </w:tc>
        <w:tc>
          <w:tcPr>
            <w:tcW w:w="1195" w:type="dxa"/>
            <w:vMerge w:val="restart"/>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Under Ground Water (Shallow Well)</w:t>
            </w:r>
          </w:p>
        </w:tc>
        <w:tc>
          <w:tcPr>
            <w:tcW w:w="677" w:type="dxa"/>
            <w:vMerge w:val="restart"/>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Rain</w:t>
            </w:r>
          </w:p>
        </w:tc>
        <w:tc>
          <w:tcPr>
            <w:tcW w:w="1046" w:type="dxa"/>
            <w:vMerge w:val="restart"/>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Surface (Spring)</w:t>
            </w:r>
          </w:p>
        </w:tc>
        <w:tc>
          <w:tcPr>
            <w:tcW w:w="1046" w:type="dxa"/>
            <w:vMerge w:val="restart"/>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Surface (Spring)</w:t>
            </w:r>
          </w:p>
        </w:tc>
        <w:tc>
          <w:tcPr>
            <w:tcW w:w="1715" w:type="dxa"/>
            <w:vMerge w:val="restart"/>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center"/>
              <w:rPr>
                <w:rFonts w:asciiTheme="minorHAnsi" w:eastAsia="Calibri" w:hAnsiTheme="minorHAnsi" w:cs="Times New Roman"/>
                <w:b/>
                <w:sz w:val="20"/>
                <w:szCs w:val="20"/>
              </w:rPr>
            </w:pPr>
            <w:r w:rsidRPr="00A57FFD">
              <w:rPr>
                <w:rFonts w:asciiTheme="minorHAnsi" w:eastAsia="Calibri" w:hAnsiTheme="minorHAnsi" w:cs="Times New Roman"/>
                <w:b/>
                <w:sz w:val="20"/>
                <w:szCs w:val="20"/>
              </w:rPr>
              <w:t>Underground Water                (Deep Well)</w:t>
            </w:r>
          </w:p>
        </w:tc>
      </w:tr>
      <w:tr w:rsidR="00675CDB" w:rsidRPr="00A10A7B" w:rsidTr="00D35083">
        <w:trPr>
          <w:trHeight w:val="509"/>
          <w:jc w:val="center"/>
        </w:trPr>
        <w:tc>
          <w:tcPr>
            <w:tcW w:w="1960"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046"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195"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677"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046"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046"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715"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r>
      <w:tr w:rsidR="00675CDB" w:rsidRPr="00A10A7B" w:rsidTr="00D35083">
        <w:trPr>
          <w:trHeight w:val="386"/>
          <w:jc w:val="center"/>
        </w:trPr>
        <w:tc>
          <w:tcPr>
            <w:tcW w:w="1960"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046"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195"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677"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046"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046"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c>
          <w:tcPr>
            <w:tcW w:w="1715" w:type="dxa"/>
            <w:vMerge/>
            <w:tcBorders>
              <w:top w:val="nil"/>
              <w:left w:val="single" w:sz="4" w:space="0" w:color="auto"/>
              <w:bottom w:val="single" w:sz="4" w:space="0" w:color="auto"/>
              <w:right w:val="single" w:sz="4" w:space="0" w:color="auto"/>
            </w:tcBorders>
            <w:shd w:val="clear" w:color="auto" w:fill="A6A6A6"/>
            <w:vAlign w:val="center"/>
            <w:hideMark/>
          </w:tcPr>
          <w:p w:rsidR="00675CDB" w:rsidRPr="00A57FFD" w:rsidRDefault="00675CDB" w:rsidP="00D35083">
            <w:pPr>
              <w:spacing w:after="0" w:line="240" w:lineRule="auto"/>
              <w:jc w:val="both"/>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I</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II</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III</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IV</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V</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VI</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Bagonbon</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Buluangan</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Codcod</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Ermita</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A5124E" w:rsidP="00D35083">
            <w:pPr>
              <w:spacing w:after="0" w:line="240" w:lineRule="auto"/>
              <w:jc w:val="center"/>
              <w:rPr>
                <w:rFonts w:asciiTheme="minorHAnsi" w:eastAsia="Calibri" w:hAnsiTheme="minorHAnsi" w:cs="Times New Roman"/>
                <w:sz w:val="20"/>
                <w:szCs w:val="20"/>
              </w:rPr>
            </w:pPr>
            <w:r>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32"/>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lastRenderedPageBreak/>
              <w:t>Brgy</w:t>
            </w:r>
            <w:proofErr w:type="spellEnd"/>
            <w:r w:rsidRPr="00A57FFD">
              <w:rPr>
                <w:rFonts w:asciiTheme="minorHAnsi" w:eastAsia="Calibri" w:hAnsiTheme="minorHAnsi" w:cs="Times New Roman"/>
                <w:sz w:val="20"/>
                <w:szCs w:val="20"/>
              </w:rPr>
              <w:t>. Guadalupe</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Nataban</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Palampas</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Prosperidad</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xml:space="preserve">. </w:t>
            </w:r>
            <w:proofErr w:type="spellStart"/>
            <w:r w:rsidRPr="00A57FFD">
              <w:rPr>
                <w:rFonts w:asciiTheme="minorHAnsi" w:eastAsia="Calibri" w:hAnsiTheme="minorHAnsi" w:cs="Times New Roman"/>
                <w:sz w:val="20"/>
                <w:szCs w:val="20"/>
              </w:rPr>
              <w:t>Punao</w:t>
            </w:r>
            <w:proofErr w:type="spellEnd"/>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Quezon</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Rizal</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r>
      <w:tr w:rsidR="00675CDB" w:rsidRPr="00A10A7B" w:rsidTr="00D35083">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5CDB" w:rsidRPr="00A57FFD" w:rsidRDefault="00675CDB" w:rsidP="00D35083">
            <w:pPr>
              <w:spacing w:after="0" w:line="240" w:lineRule="auto"/>
              <w:jc w:val="both"/>
              <w:rPr>
                <w:rFonts w:asciiTheme="minorHAnsi" w:eastAsia="Calibri" w:hAnsiTheme="minorHAnsi" w:cs="Times New Roman"/>
                <w:sz w:val="20"/>
                <w:szCs w:val="20"/>
              </w:rPr>
            </w:pPr>
            <w:proofErr w:type="spellStart"/>
            <w:r w:rsidRPr="00A57FFD">
              <w:rPr>
                <w:rFonts w:asciiTheme="minorHAnsi" w:eastAsia="Calibri" w:hAnsiTheme="minorHAnsi" w:cs="Times New Roman"/>
                <w:sz w:val="20"/>
                <w:szCs w:val="20"/>
              </w:rPr>
              <w:t>Brgy</w:t>
            </w:r>
            <w:proofErr w:type="spellEnd"/>
            <w:r w:rsidRPr="00A57FFD">
              <w:rPr>
                <w:rFonts w:asciiTheme="minorHAnsi" w:eastAsia="Calibri" w:hAnsiTheme="minorHAnsi" w:cs="Times New Roman"/>
                <w:sz w:val="20"/>
                <w:szCs w:val="20"/>
              </w:rPr>
              <w:t>. San Juan</w:t>
            </w:r>
          </w:p>
        </w:tc>
        <w:tc>
          <w:tcPr>
            <w:tcW w:w="1046" w:type="dxa"/>
            <w:tcBorders>
              <w:top w:val="nil"/>
              <w:left w:val="nil"/>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195" w:type="dxa"/>
            <w:tcBorders>
              <w:top w:val="nil"/>
              <w:left w:val="nil"/>
              <w:bottom w:val="single" w:sz="4" w:space="0" w:color="auto"/>
              <w:right w:val="nil"/>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677" w:type="dxa"/>
            <w:tcBorders>
              <w:top w:val="nil"/>
              <w:left w:val="single" w:sz="4" w:space="0" w:color="auto"/>
              <w:bottom w:val="single" w:sz="4" w:space="0" w:color="auto"/>
              <w:right w:val="single" w:sz="4" w:space="0" w:color="auto"/>
            </w:tcBorders>
            <w:shd w:val="clear" w:color="000000" w:fill="F2F2F2"/>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r w:rsidRPr="00A57FFD">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DBE5F1"/>
            <w:noWrap/>
            <w:vAlign w:val="bottom"/>
            <w:hideMark/>
          </w:tcPr>
          <w:p w:rsidR="00675CDB" w:rsidRPr="00A57FFD" w:rsidRDefault="00A5124E" w:rsidP="00D35083">
            <w:pPr>
              <w:spacing w:after="0" w:line="240" w:lineRule="auto"/>
              <w:jc w:val="center"/>
              <w:rPr>
                <w:rFonts w:asciiTheme="minorHAnsi" w:eastAsia="Calibri" w:hAnsiTheme="minorHAnsi" w:cs="Times New Roman"/>
                <w:sz w:val="20"/>
                <w:szCs w:val="20"/>
              </w:rPr>
            </w:pPr>
            <w:r>
              <w:rPr>
                <w:rFonts w:asciiTheme="minorHAnsi" w:eastAsia="Calibri" w:hAnsiTheme="minorHAnsi" w:cs="Times New Roman"/>
                <w:sz w:val="20"/>
                <w:szCs w:val="20"/>
              </w:rPr>
              <w:t>X</w:t>
            </w:r>
          </w:p>
        </w:tc>
        <w:tc>
          <w:tcPr>
            <w:tcW w:w="1046"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c>
          <w:tcPr>
            <w:tcW w:w="1715" w:type="dxa"/>
            <w:tcBorders>
              <w:top w:val="nil"/>
              <w:left w:val="nil"/>
              <w:bottom w:val="single" w:sz="4" w:space="0" w:color="auto"/>
              <w:right w:val="single" w:sz="4" w:space="0" w:color="auto"/>
            </w:tcBorders>
            <w:shd w:val="clear" w:color="000000" w:fill="EAF1DD"/>
            <w:noWrap/>
            <w:vAlign w:val="bottom"/>
            <w:hideMark/>
          </w:tcPr>
          <w:p w:rsidR="00675CDB" w:rsidRPr="00A57FFD" w:rsidRDefault="00675CDB" w:rsidP="00D35083">
            <w:pPr>
              <w:spacing w:after="0" w:line="240" w:lineRule="auto"/>
              <w:jc w:val="center"/>
              <w:rPr>
                <w:rFonts w:asciiTheme="minorHAnsi" w:eastAsia="Calibri" w:hAnsiTheme="minorHAnsi" w:cs="Times New Roman"/>
                <w:sz w:val="20"/>
                <w:szCs w:val="20"/>
              </w:rPr>
            </w:pPr>
          </w:p>
        </w:tc>
      </w:tr>
    </w:tbl>
    <w:p w:rsidR="00675CDB" w:rsidRPr="008D4AD8" w:rsidRDefault="008D4AD8" w:rsidP="00675CDB">
      <w:pPr>
        <w:tabs>
          <w:tab w:val="left" w:pos="1170"/>
        </w:tabs>
        <w:spacing w:after="0" w:line="240" w:lineRule="auto"/>
        <w:jc w:val="both"/>
        <w:rPr>
          <w:rFonts w:ascii="Calibri" w:eastAsia="Calibri" w:hAnsi="Calibri" w:cs="Times New Roman"/>
          <w:b/>
          <w:color w:val="FF0000"/>
          <w:sz w:val="18"/>
          <w:szCs w:val="18"/>
        </w:rPr>
      </w:pPr>
      <w:r w:rsidRPr="008D4AD8">
        <w:rPr>
          <w:rFonts w:ascii="Calibri" w:eastAsia="Calibri" w:hAnsi="Calibri" w:cs="Times New Roman"/>
          <w:b/>
          <w:color w:val="FF0000"/>
          <w:sz w:val="18"/>
          <w:szCs w:val="18"/>
        </w:rPr>
        <w:t xml:space="preserve">   Source: City Engineering </w:t>
      </w:r>
      <w:r>
        <w:rPr>
          <w:rFonts w:ascii="Calibri" w:eastAsia="Calibri" w:hAnsi="Calibri" w:cs="Times New Roman"/>
          <w:b/>
          <w:color w:val="FF0000"/>
          <w:sz w:val="18"/>
          <w:szCs w:val="18"/>
        </w:rPr>
        <w:t>O</w:t>
      </w:r>
      <w:r w:rsidRPr="008D4AD8">
        <w:rPr>
          <w:rFonts w:ascii="Calibri" w:eastAsia="Calibri" w:hAnsi="Calibri" w:cs="Times New Roman"/>
          <w:b/>
          <w:color w:val="FF0000"/>
          <w:sz w:val="18"/>
          <w:szCs w:val="18"/>
        </w:rPr>
        <w:t>ffice</w:t>
      </w:r>
    </w:p>
    <w:p w:rsidR="00F03881" w:rsidRPr="008D4AD8" w:rsidRDefault="00F03881" w:rsidP="00C0182E">
      <w:pPr>
        <w:spacing w:after="0" w:line="240" w:lineRule="auto"/>
        <w:jc w:val="both"/>
        <w:rPr>
          <w:rFonts w:ascii="Calibri" w:eastAsia="Calibri" w:hAnsi="Calibri" w:cs="Times New Roman"/>
          <w:color w:val="FF0000"/>
          <w:sz w:val="18"/>
          <w:szCs w:val="18"/>
        </w:rPr>
      </w:pPr>
    </w:p>
    <w:p w:rsidR="00F03881" w:rsidRPr="00F03881" w:rsidRDefault="00F03881" w:rsidP="00C0182E">
      <w:pPr>
        <w:spacing w:after="0" w:line="240" w:lineRule="auto"/>
        <w:jc w:val="both"/>
        <w:rPr>
          <w:rFonts w:asciiTheme="minorHAnsi" w:eastAsia="Calibri" w:hAnsiTheme="minorHAnsi" w:cs="Times New Roman"/>
          <w:u w:val="single"/>
        </w:rPr>
      </w:pPr>
      <w:r w:rsidRPr="00F03881">
        <w:rPr>
          <w:rFonts w:asciiTheme="minorHAnsi" w:eastAsia="Times New Roman" w:hAnsiTheme="minorHAnsi" w:cs="Times New Roman"/>
          <w:bCs/>
          <w:u w:val="single"/>
        </w:rPr>
        <w:t>Number of households served by type of water supply</w:t>
      </w:r>
    </w:p>
    <w:p w:rsidR="00F03881" w:rsidRDefault="00F03881" w:rsidP="00C0182E">
      <w:pPr>
        <w:spacing w:after="0" w:line="240" w:lineRule="auto"/>
        <w:jc w:val="both"/>
        <w:rPr>
          <w:rFonts w:ascii="Calibri" w:eastAsia="Calibri" w:hAnsi="Calibri" w:cs="Times New Roman"/>
          <w:u w:val="single"/>
        </w:rPr>
      </w:pPr>
    </w:p>
    <w:p w:rsidR="00F03881" w:rsidRPr="001769F3" w:rsidRDefault="00F03881" w:rsidP="00F03881">
      <w:pPr>
        <w:keepNext/>
        <w:keepLines/>
        <w:spacing w:after="0" w:line="240" w:lineRule="auto"/>
        <w:jc w:val="both"/>
        <w:outlineLvl w:val="2"/>
        <w:rPr>
          <w:rFonts w:ascii="Calibri" w:eastAsia="Times New Roman" w:hAnsi="Calibri" w:cs="Times New Roman"/>
          <w:bCs/>
        </w:rPr>
      </w:pPr>
      <w:r>
        <w:rPr>
          <w:rFonts w:ascii="Calibri" w:eastAsia="Times New Roman" w:hAnsi="Calibri" w:cs="Times New Roman"/>
          <w:bCs/>
        </w:rPr>
        <w:t xml:space="preserve">About 27.75% of HH have access to Level III water supply.   Most of these are located in the </w:t>
      </w:r>
      <w:proofErr w:type="spellStart"/>
      <w:r>
        <w:rPr>
          <w:rFonts w:ascii="Calibri" w:eastAsia="Times New Roman" w:hAnsi="Calibri" w:cs="Times New Roman"/>
          <w:bCs/>
        </w:rPr>
        <w:t>Poblacion</w:t>
      </w:r>
      <w:proofErr w:type="spellEnd"/>
      <w:r>
        <w:rPr>
          <w:rFonts w:ascii="Calibri" w:eastAsia="Times New Roman" w:hAnsi="Calibri" w:cs="Times New Roman"/>
          <w:bCs/>
        </w:rPr>
        <w:t xml:space="preserve"> barangays and adjacent Barangay Rizal.  On the overall, about 38.96% of total households still obtain their domestic water requirements from Level I sources such as springs, creeks and rivers.  The following table presents information on the number of HH served by type of water supply by barangay.</w:t>
      </w:r>
    </w:p>
    <w:tbl>
      <w:tblPr>
        <w:tblW w:w="9031" w:type="dxa"/>
        <w:jc w:val="center"/>
        <w:tblLook w:val="04A0" w:firstRow="1" w:lastRow="0" w:firstColumn="1" w:lastColumn="0" w:noHBand="0" w:noVBand="1"/>
      </w:tblPr>
      <w:tblGrid>
        <w:gridCol w:w="2593"/>
        <w:gridCol w:w="2033"/>
        <w:gridCol w:w="2175"/>
        <w:gridCol w:w="2230"/>
      </w:tblGrid>
      <w:tr w:rsidR="00F03881" w:rsidRPr="00A10A7B" w:rsidTr="00D35083">
        <w:trPr>
          <w:trHeight w:val="300"/>
          <w:jc w:val="center"/>
        </w:trPr>
        <w:tc>
          <w:tcPr>
            <w:tcW w:w="9031" w:type="dxa"/>
            <w:gridSpan w:val="4"/>
            <w:tcBorders>
              <w:bottom w:val="single" w:sz="4" w:space="0" w:color="auto"/>
            </w:tcBorders>
            <w:shd w:val="clear" w:color="auto" w:fill="auto"/>
            <w:noWrap/>
            <w:vAlign w:val="center"/>
          </w:tcPr>
          <w:p w:rsidR="00F03881" w:rsidRDefault="00F03881" w:rsidP="00D35083">
            <w:pPr>
              <w:spacing w:after="0" w:line="240" w:lineRule="auto"/>
              <w:jc w:val="center"/>
              <w:rPr>
                <w:rFonts w:ascii="Calibri" w:eastAsia="Calibri" w:hAnsi="Calibri" w:cs="Times New Roman"/>
              </w:rPr>
            </w:pPr>
          </w:p>
          <w:p w:rsidR="00F03881" w:rsidRDefault="00F03881" w:rsidP="00D35083">
            <w:pPr>
              <w:spacing w:after="0" w:line="240" w:lineRule="auto"/>
              <w:jc w:val="center"/>
              <w:rPr>
                <w:rFonts w:eastAsia="Calibri" w:cs="Times New Roman"/>
                <w:b/>
                <w:sz w:val="18"/>
                <w:szCs w:val="18"/>
              </w:rPr>
            </w:pPr>
            <w:r w:rsidRPr="00A10A7B">
              <w:rPr>
                <w:rFonts w:ascii="Calibri" w:eastAsia="Calibri" w:hAnsi="Calibri" w:cs="Times New Roman"/>
              </w:rPr>
              <w:tab/>
            </w:r>
            <w:r w:rsidRPr="001769F3">
              <w:rPr>
                <w:rFonts w:eastAsia="Calibri" w:cs="Times New Roman"/>
                <w:b/>
                <w:sz w:val="18"/>
                <w:szCs w:val="18"/>
              </w:rPr>
              <w:t xml:space="preserve">TABLE </w:t>
            </w:r>
            <w:r w:rsidR="005C67F7">
              <w:rPr>
                <w:rFonts w:eastAsia="Calibri" w:cs="Times New Roman"/>
                <w:b/>
                <w:sz w:val="18"/>
                <w:szCs w:val="18"/>
              </w:rPr>
              <w:t>6</w:t>
            </w:r>
            <w:r w:rsidRPr="001769F3">
              <w:rPr>
                <w:rFonts w:eastAsia="Calibri" w:cs="Times New Roman"/>
                <w:b/>
                <w:sz w:val="18"/>
                <w:szCs w:val="18"/>
              </w:rPr>
              <w:t>.</w:t>
            </w:r>
            <w:r w:rsidR="005C67F7">
              <w:rPr>
                <w:rFonts w:eastAsia="Calibri" w:cs="Times New Roman"/>
                <w:b/>
                <w:sz w:val="18"/>
                <w:szCs w:val="18"/>
              </w:rPr>
              <w:t>9</w:t>
            </w:r>
            <w:r>
              <w:rPr>
                <w:rFonts w:eastAsia="Calibri" w:cs="Times New Roman"/>
                <w:b/>
                <w:sz w:val="18"/>
                <w:szCs w:val="18"/>
              </w:rPr>
              <w:t>:</w:t>
            </w:r>
            <w:r w:rsidRPr="001769F3">
              <w:rPr>
                <w:rFonts w:eastAsia="Calibri" w:cs="Times New Roman"/>
                <w:b/>
                <w:sz w:val="18"/>
                <w:szCs w:val="18"/>
              </w:rPr>
              <w:t xml:space="preserve"> NUMBER OF HOUSEHOLDS SERVED BY </w:t>
            </w:r>
          </w:p>
          <w:p w:rsidR="00F03881" w:rsidRPr="001769F3" w:rsidRDefault="00F03881" w:rsidP="00D35083">
            <w:pPr>
              <w:spacing w:after="120" w:line="240" w:lineRule="auto"/>
              <w:jc w:val="center"/>
              <w:rPr>
                <w:rFonts w:eastAsia="Calibri" w:cs="Times New Roman"/>
                <w:b/>
                <w:sz w:val="18"/>
                <w:szCs w:val="18"/>
              </w:rPr>
            </w:pPr>
            <w:r w:rsidRPr="001769F3">
              <w:rPr>
                <w:rFonts w:eastAsia="Calibri" w:cs="Times New Roman"/>
                <w:b/>
                <w:sz w:val="18"/>
                <w:szCs w:val="18"/>
              </w:rPr>
              <w:t>TYPE OF WATER S</w:t>
            </w:r>
            <w:r>
              <w:rPr>
                <w:rFonts w:eastAsia="Calibri" w:cs="Times New Roman"/>
                <w:b/>
                <w:sz w:val="18"/>
                <w:szCs w:val="18"/>
              </w:rPr>
              <w:t>UPPLY</w:t>
            </w:r>
            <w:r w:rsidRPr="001769F3">
              <w:rPr>
                <w:rFonts w:eastAsia="Calibri" w:cs="Times New Roman"/>
                <w:b/>
                <w:sz w:val="18"/>
                <w:szCs w:val="18"/>
              </w:rPr>
              <w:t xml:space="preserve"> BY BARANGAY</w:t>
            </w:r>
          </w:p>
        </w:tc>
      </w:tr>
      <w:tr w:rsidR="00F03881" w:rsidRPr="00A10A7B" w:rsidTr="00D35083">
        <w:trPr>
          <w:trHeight w:val="300"/>
          <w:jc w:val="center"/>
        </w:trPr>
        <w:tc>
          <w:tcPr>
            <w:tcW w:w="2593" w:type="dxa"/>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Barangay</w:t>
            </w:r>
          </w:p>
        </w:tc>
        <w:tc>
          <w:tcPr>
            <w:tcW w:w="6438" w:type="dxa"/>
            <w:gridSpan w:val="3"/>
            <w:tcBorders>
              <w:top w:val="single" w:sz="4" w:space="0" w:color="auto"/>
              <w:left w:val="nil"/>
              <w:bottom w:val="single" w:sz="4" w:space="0" w:color="auto"/>
              <w:right w:val="single" w:sz="4" w:space="0" w:color="auto"/>
            </w:tcBorders>
            <w:shd w:val="clear" w:color="auto" w:fill="A6A6A6"/>
            <w:noWrap/>
            <w:vAlign w:val="bottom"/>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Household Served (HH)</w:t>
            </w:r>
          </w:p>
        </w:tc>
      </w:tr>
      <w:tr w:rsidR="00F03881" w:rsidRPr="00A10A7B" w:rsidTr="00D35083">
        <w:trPr>
          <w:trHeight w:val="300"/>
          <w:jc w:val="center"/>
        </w:trPr>
        <w:tc>
          <w:tcPr>
            <w:tcW w:w="2593"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p>
        </w:tc>
        <w:tc>
          <w:tcPr>
            <w:tcW w:w="2033" w:type="dxa"/>
            <w:tcBorders>
              <w:top w:val="nil"/>
              <w:left w:val="nil"/>
              <w:bottom w:val="single" w:sz="4" w:space="0" w:color="auto"/>
              <w:right w:val="single" w:sz="4" w:space="0" w:color="auto"/>
            </w:tcBorders>
            <w:shd w:val="clear" w:color="auto" w:fill="A6A6A6"/>
            <w:noWrap/>
            <w:vAlign w:val="center"/>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Level I (point source)</w:t>
            </w:r>
          </w:p>
        </w:tc>
        <w:tc>
          <w:tcPr>
            <w:tcW w:w="2175" w:type="dxa"/>
            <w:tcBorders>
              <w:top w:val="nil"/>
              <w:left w:val="nil"/>
              <w:bottom w:val="single" w:sz="4" w:space="0" w:color="auto"/>
              <w:right w:val="single" w:sz="4" w:space="0" w:color="auto"/>
            </w:tcBorders>
            <w:shd w:val="clear" w:color="auto" w:fill="A6A6A6"/>
            <w:noWrap/>
            <w:vAlign w:val="bottom"/>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Level I</w:t>
            </w:r>
            <w:r>
              <w:rPr>
                <w:rFonts w:asciiTheme="minorHAnsi" w:eastAsia="Calibri" w:hAnsiTheme="minorHAnsi" w:cs="Times New Roman"/>
                <w:b/>
                <w:sz w:val="20"/>
                <w:szCs w:val="20"/>
              </w:rPr>
              <w:t>I</w:t>
            </w:r>
            <w:r w:rsidRPr="001769F3">
              <w:rPr>
                <w:rFonts w:asciiTheme="minorHAnsi" w:eastAsia="Calibri" w:hAnsiTheme="minorHAnsi" w:cs="Times New Roman"/>
                <w:b/>
                <w:sz w:val="20"/>
                <w:szCs w:val="20"/>
              </w:rPr>
              <w:t xml:space="preserve"> (communal source)</w:t>
            </w:r>
          </w:p>
        </w:tc>
        <w:tc>
          <w:tcPr>
            <w:tcW w:w="2230" w:type="dxa"/>
            <w:tcBorders>
              <w:top w:val="nil"/>
              <w:left w:val="nil"/>
              <w:bottom w:val="single" w:sz="4" w:space="0" w:color="auto"/>
              <w:right w:val="single" w:sz="4" w:space="0" w:color="auto"/>
            </w:tcBorders>
            <w:shd w:val="clear" w:color="auto" w:fill="A6A6A6"/>
            <w:noWrap/>
            <w:vAlign w:val="bottom"/>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Level III (individual source)</w:t>
            </w:r>
          </w:p>
        </w:tc>
      </w:tr>
      <w:tr w:rsidR="00F03881" w:rsidRPr="00A10A7B" w:rsidTr="00D35083">
        <w:trPr>
          <w:trHeight w:val="300"/>
          <w:jc w:val="center"/>
        </w:trPr>
        <w:tc>
          <w:tcPr>
            <w:tcW w:w="2593" w:type="dxa"/>
            <w:tcBorders>
              <w:top w:val="nil"/>
              <w:left w:val="single" w:sz="4" w:space="0" w:color="auto"/>
              <w:bottom w:val="single" w:sz="4" w:space="0" w:color="auto"/>
              <w:right w:val="nil"/>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I</w:t>
            </w:r>
          </w:p>
        </w:tc>
        <w:tc>
          <w:tcPr>
            <w:tcW w:w="2033" w:type="dxa"/>
            <w:vMerge w:val="restart"/>
            <w:tcBorders>
              <w:top w:val="nil"/>
              <w:left w:val="single" w:sz="4" w:space="0" w:color="auto"/>
              <w:bottom w:val="single" w:sz="4" w:space="0" w:color="000000"/>
              <w:right w:val="nil"/>
            </w:tcBorders>
            <w:shd w:val="clear" w:color="auto" w:fill="auto"/>
            <w:noWrap/>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2,028</w:t>
            </w:r>
          </w:p>
        </w:tc>
        <w:tc>
          <w:tcPr>
            <w:tcW w:w="2175" w:type="dxa"/>
            <w:vMerge w:val="restart"/>
            <w:tcBorders>
              <w:top w:val="nil"/>
              <w:left w:val="single" w:sz="4" w:space="0" w:color="auto"/>
              <w:bottom w:val="single" w:sz="4" w:space="0" w:color="000000"/>
              <w:right w:val="nil"/>
            </w:tcBorders>
            <w:shd w:val="clear" w:color="auto" w:fill="auto"/>
            <w:noWrap/>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w:t>
            </w:r>
          </w:p>
        </w:tc>
        <w:tc>
          <w:tcPr>
            <w:tcW w:w="2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4,641</w:t>
            </w:r>
          </w:p>
        </w:tc>
      </w:tr>
      <w:tr w:rsidR="00F03881" w:rsidRPr="00A10A7B" w:rsidTr="00D35083">
        <w:trPr>
          <w:trHeight w:val="300"/>
          <w:jc w:val="center"/>
        </w:trPr>
        <w:tc>
          <w:tcPr>
            <w:tcW w:w="2593" w:type="dxa"/>
            <w:tcBorders>
              <w:top w:val="nil"/>
              <w:left w:val="single" w:sz="4" w:space="0" w:color="auto"/>
              <w:bottom w:val="single" w:sz="4" w:space="0" w:color="auto"/>
              <w:right w:val="nil"/>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II</w:t>
            </w:r>
          </w:p>
        </w:tc>
        <w:tc>
          <w:tcPr>
            <w:tcW w:w="2033"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175"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230" w:type="dxa"/>
            <w:vMerge/>
            <w:tcBorders>
              <w:top w:val="nil"/>
              <w:left w:val="single" w:sz="4" w:space="0" w:color="auto"/>
              <w:bottom w:val="single" w:sz="4" w:space="0" w:color="000000"/>
              <w:right w:val="single" w:sz="4" w:space="0" w:color="auto"/>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r>
      <w:tr w:rsidR="00F03881" w:rsidRPr="00A10A7B" w:rsidTr="00D35083">
        <w:trPr>
          <w:trHeight w:val="300"/>
          <w:jc w:val="center"/>
        </w:trPr>
        <w:tc>
          <w:tcPr>
            <w:tcW w:w="2593" w:type="dxa"/>
            <w:tcBorders>
              <w:top w:val="nil"/>
              <w:left w:val="single" w:sz="4" w:space="0" w:color="auto"/>
              <w:bottom w:val="single" w:sz="4" w:space="0" w:color="auto"/>
              <w:right w:val="nil"/>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III</w:t>
            </w:r>
          </w:p>
        </w:tc>
        <w:tc>
          <w:tcPr>
            <w:tcW w:w="2033"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175"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230" w:type="dxa"/>
            <w:vMerge/>
            <w:tcBorders>
              <w:top w:val="nil"/>
              <w:left w:val="single" w:sz="4" w:space="0" w:color="auto"/>
              <w:bottom w:val="single" w:sz="4" w:space="0" w:color="000000"/>
              <w:right w:val="single" w:sz="4" w:space="0" w:color="auto"/>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r>
      <w:tr w:rsidR="00F03881" w:rsidRPr="00A10A7B" w:rsidTr="00D35083">
        <w:trPr>
          <w:trHeight w:val="300"/>
          <w:jc w:val="center"/>
        </w:trPr>
        <w:tc>
          <w:tcPr>
            <w:tcW w:w="2593" w:type="dxa"/>
            <w:tcBorders>
              <w:top w:val="nil"/>
              <w:left w:val="single" w:sz="4" w:space="0" w:color="auto"/>
              <w:bottom w:val="single" w:sz="4" w:space="0" w:color="auto"/>
              <w:right w:val="nil"/>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IV</w:t>
            </w:r>
          </w:p>
        </w:tc>
        <w:tc>
          <w:tcPr>
            <w:tcW w:w="2033"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175"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230" w:type="dxa"/>
            <w:vMerge/>
            <w:tcBorders>
              <w:top w:val="nil"/>
              <w:left w:val="single" w:sz="4" w:space="0" w:color="auto"/>
              <w:bottom w:val="single" w:sz="4" w:space="0" w:color="000000"/>
              <w:right w:val="single" w:sz="4" w:space="0" w:color="auto"/>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r>
      <w:tr w:rsidR="00F03881" w:rsidRPr="00A10A7B" w:rsidTr="00D35083">
        <w:trPr>
          <w:trHeight w:val="300"/>
          <w:jc w:val="center"/>
        </w:trPr>
        <w:tc>
          <w:tcPr>
            <w:tcW w:w="2593" w:type="dxa"/>
            <w:tcBorders>
              <w:top w:val="nil"/>
              <w:left w:val="single" w:sz="4" w:space="0" w:color="auto"/>
              <w:bottom w:val="single" w:sz="4" w:space="0" w:color="auto"/>
              <w:right w:val="nil"/>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V</w:t>
            </w:r>
          </w:p>
        </w:tc>
        <w:tc>
          <w:tcPr>
            <w:tcW w:w="2033"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175"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230" w:type="dxa"/>
            <w:vMerge/>
            <w:tcBorders>
              <w:top w:val="nil"/>
              <w:left w:val="single" w:sz="4" w:space="0" w:color="auto"/>
              <w:bottom w:val="single" w:sz="4" w:space="0" w:color="000000"/>
              <w:right w:val="single" w:sz="4" w:space="0" w:color="auto"/>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r>
      <w:tr w:rsidR="00F03881" w:rsidRPr="00A10A7B" w:rsidTr="00D35083">
        <w:trPr>
          <w:trHeight w:val="300"/>
          <w:jc w:val="center"/>
        </w:trPr>
        <w:tc>
          <w:tcPr>
            <w:tcW w:w="2593" w:type="dxa"/>
            <w:tcBorders>
              <w:top w:val="nil"/>
              <w:left w:val="single" w:sz="4" w:space="0" w:color="auto"/>
              <w:bottom w:val="single" w:sz="4" w:space="0" w:color="auto"/>
              <w:right w:val="nil"/>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VI</w:t>
            </w:r>
          </w:p>
        </w:tc>
        <w:tc>
          <w:tcPr>
            <w:tcW w:w="2033"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175" w:type="dxa"/>
            <w:vMerge/>
            <w:tcBorders>
              <w:top w:val="nil"/>
              <w:left w:val="single" w:sz="4" w:space="0" w:color="auto"/>
              <w:bottom w:val="single" w:sz="4" w:space="0" w:color="000000"/>
              <w:right w:val="nil"/>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c>
          <w:tcPr>
            <w:tcW w:w="2230" w:type="dxa"/>
            <w:vMerge/>
            <w:tcBorders>
              <w:top w:val="nil"/>
              <w:left w:val="single" w:sz="4" w:space="0" w:color="auto"/>
              <w:bottom w:val="single" w:sz="4" w:space="0" w:color="000000"/>
              <w:right w:val="single" w:sz="4" w:space="0" w:color="auto"/>
            </w:tcBorders>
            <w:vAlign w:val="center"/>
            <w:hideMark/>
          </w:tcPr>
          <w:p w:rsidR="00F03881" w:rsidRPr="001769F3" w:rsidRDefault="00F03881" w:rsidP="00D35083">
            <w:pPr>
              <w:spacing w:after="0" w:line="240" w:lineRule="auto"/>
              <w:jc w:val="center"/>
              <w:rPr>
                <w:rFonts w:asciiTheme="minorHAnsi" w:eastAsia="Calibri" w:hAnsiTheme="minorHAnsi" w:cs="Times New Roman"/>
                <w:sz w:val="20"/>
                <w:szCs w:val="20"/>
              </w:rPr>
            </w:pP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Bagonbon</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422</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566</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107</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Buluangan</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1,664</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582</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104</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Codcod</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464</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1,853</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252</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Ermita</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430</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EA7833" w:rsidP="00D35083">
            <w:pPr>
              <w:spacing w:after="0" w:line="240" w:lineRule="auto"/>
              <w:jc w:val="center"/>
              <w:rPr>
                <w:rFonts w:asciiTheme="minorHAnsi" w:eastAsia="Calibri" w:hAnsiTheme="minorHAnsi" w:cs="Times New Roman"/>
                <w:sz w:val="20"/>
                <w:szCs w:val="20"/>
              </w:rPr>
            </w:pPr>
            <w:r>
              <w:rPr>
                <w:rFonts w:asciiTheme="minorHAnsi" w:eastAsia="Calibri" w:hAnsiTheme="minorHAnsi" w:cs="Times New Roman"/>
                <w:sz w:val="20"/>
                <w:szCs w:val="20"/>
              </w:rPr>
              <w:t>To be determined</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Guadalupe</w:t>
            </w:r>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1,370</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783</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Nataban</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394</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499</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Palampas</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566</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1,183</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100</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Prosperidad</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557</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476</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xml:space="preserve">. </w:t>
            </w:r>
            <w:proofErr w:type="spellStart"/>
            <w:r w:rsidRPr="001769F3">
              <w:rPr>
                <w:rFonts w:asciiTheme="minorHAnsi" w:eastAsia="Calibri" w:hAnsiTheme="minorHAnsi" w:cs="Times New Roman"/>
                <w:sz w:val="20"/>
                <w:szCs w:val="20"/>
              </w:rPr>
              <w:t>Punao</w:t>
            </w:r>
            <w:proofErr w:type="spellEnd"/>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558</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372</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259</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Quezon</w:t>
            </w:r>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680</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1,164</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462</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Rizal</w:t>
            </w:r>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415</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1,175</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1,289</w:t>
            </w:r>
          </w:p>
        </w:tc>
      </w:tr>
      <w:tr w:rsidR="00F03881" w:rsidRPr="00A10A7B" w:rsidTr="00D35083">
        <w:trPr>
          <w:trHeight w:val="300"/>
          <w:jc w:val="center"/>
        </w:trPr>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both"/>
              <w:rPr>
                <w:rFonts w:asciiTheme="minorHAnsi" w:eastAsia="Calibri" w:hAnsiTheme="minorHAnsi" w:cs="Times New Roman"/>
                <w:sz w:val="20"/>
                <w:szCs w:val="20"/>
              </w:rPr>
            </w:pPr>
            <w:proofErr w:type="spellStart"/>
            <w:r w:rsidRPr="001769F3">
              <w:rPr>
                <w:rFonts w:asciiTheme="minorHAnsi" w:eastAsia="Calibri" w:hAnsiTheme="minorHAnsi" w:cs="Times New Roman"/>
                <w:sz w:val="20"/>
                <w:szCs w:val="20"/>
              </w:rPr>
              <w:t>Brgy</w:t>
            </w:r>
            <w:proofErr w:type="spellEnd"/>
            <w:r w:rsidRPr="001769F3">
              <w:rPr>
                <w:rFonts w:asciiTheme="minorHAnsi" w:eastAsia="Calibri" w:hAnsiTheme="minorHAnsi" w:cs="Times New Roman"/>
                <w:sz w:val="20"/>
                <w:szCs w:val="20"/>
              </w:rPr>
              <w:t>. San Juan</w:t>
            </w:r>
          </w:p>
        </w:tc>
        <w:tc>
          <w:tcPr>
            <w:tcW w:w="2033"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580</w:t>
            </w:r>
          </w:p>
        </w:tc>
        <w:tc>
          <w:tcPr>
            <w:tcW w:w="2175" w:type="dxa"/>
            <w:tcBorders>
              <w:top w:val="nil"/>
              <w:left w:val="nil"/>
              <w:bottom w:val="single" w:sz="4" w:space="0" w:color="auto"/>
              <w:right w:val="single" w:sz="4" w:space="0" w:color="auto"/>
            </w:tcBorders>
            <w:shd w:val="clear" w:color="auto" w:fill="auto"/>
            <w:noWrap/>
            <w:vAlign w:val="bottom"/>
            <w:hideMark/>
          </w:tcPr>
          <w:p w:rsidR="00F03881" w:rsidRPr="001769F3" w:rsidRDefault="00EA7833" w:rsidP="00D35083">
            <w:pPr>
              <w:spacing w:after="0" w:line="240" w:lineRule="auto"/>
              <w:jc w:val="center"/>
              <w:rPr>
                <w:rFonts w:asciiTheme="minorHAnsi" w:eastAsia="Calibri" w:hAnsiTheme="minorHAnsi" w:cs="Times New Roman"/>
                <w:sz w:val="20"/>
                <w:szCs w:val="20"/>
              </w:rPr>
            </w:pPr>
            <w:r>
              <w:rPr>
                <w:rFonts w:asciiTheme="minorHAnsi" w:eastAsia="Calibri" w:hAnsiTheme="minorHAnsi" w:cs="Times New Roman"/>
                <w:sz w:val="20"/>
                <w:szCs w:val="20"/>
              </w:rPr>
              <w:t>To be determined</w:t>
            </w:r>
          </w:p>
        </w:tc>
        <w:tc>
          <w:tcPr>
            <w:tcW w:w="2230" w:type="dxa"/>
            <w:tcBorders>
              <w:top w:val="nil"/>
              <w:left w:val="nil"/>
              <w:bottom w:val="single" w:sz="4" w:space="0" w:color="auto"/>
              <w:right w:val="single" w:sz="4" w:space="0" w:color="auto"/>
            </w:tcBorders>
            <w:shd w:val="clear" w:color="auto" w:fill="auto"/>
            <w:noWrap/>
            <w:vAlign w:val="bottom"/>
            <w:hideMark/>
          </w:tcPr>
          <w:p w:rsidR="00F03881" w:rsidRPr="001769F3" w:rsidRDefault="00F03881" w:rsidP="00D35083">
            <w:pPr>
              <w:spacing w:after="0" w:line="240" w:lineRule="auto"/>
              <w:jc w:val="center"/>
              <w:rPr>
                <w:rFonts w:asciiTheme="minorHAnsi" w:eastAsia="Calibri" w:hAnsiTheme="minorHAnsi" w:cs="Times New Roman"/>
                <w:sz w:val="20"/>
                <w:szCs w:val="20"/>
              </w:rPr>
            </w:pPr>
            <w:r w:rsidRPr="001769F3">
              <w:rPr>
                <w:rFonts w:asciiTheme="minorHAnsi" w:eastAsia="Calibri" w:hAnsiTheme="minorHAnsi" w:cs="Times New Roman"/>
                <w:sz w:val="20"/>
                <w:szCs w:val="20"/>
              </w:rPr>
              <w:t>-</w:t>
            </w:r>
          </w:p>
        </w:tc>
      </w:tr>
      <w:tr w:rsidR="00F03881" w:rsidRPr="001769F3" w:rsidTr="00D35083">
        <w:trPr>
          <w:trHeight w:val="300"/>
          <w:jc w:val="center"/>
        </w:trPr>
        <w:tc>
          <w:tcPr>
            <w:tcW w:w="2593" w:type="dxa"/>
            <w:tcBorders>
              <w:top w:val="nil"/>
              <w:left w:val="single" w:sz="4" w:space="0" w:color="auto"/>
              <w:bottom w:val="single" w:sz="4" w:space="0" w:color="000000"/>
              <w:right w:val="nil"/>
            </w:tcBorders>
            <w:shd w:val="clear" w:color="auto" w:fill="auto"/>
            <w:noWrap/>
            <w:vAlign w:val="center"/>
            <w:hideMark/>
          </w:tcPr>
          <w:p w:rsidR="00F03881" w:rsidRPr="001769F3" w:rsidRDefault="00F03881" w:rsidP="00D35083">
            <w:pPr>
              <w:spacing w:after="0" w:line="240" w:lineRule="auto"/>
              <w:jc w:val="both"/>
              <w:rPr>
                <w:rFonts w:asciiTheme="minorHAnsi" w:eastAsia="Calibri" w:hAnsiTheme="minorHAnsi" w:cs="Times New Roman"/>
                <w:b/>
                <w:sz w:val="20"/>
                <w:szCs w:val="20"/>
              </w:rPr>
            </w:pPr>
            <w:r w:rsidRPr="001769F3">
              <w:rPr>
                <w:rFonts w:asciiTheme="minorHAnsi" w:eastAsia="Calibri" w:hAnsiTheme="minorHAnsi" w:cs="Times New Roman"/>
                <w:b/>
                <w:sz w:val="20"/>
                <w:szCs w:val="20"/>
              </w:rPr>
              <w:t>TOTAL</w:t>
            </w:r>
            <w:r>
              <w:rPr>
                <w:rFonts w:asciiTheme="minorHAnsi" w:eastAsia="Calibri" w:hAnsiTheme="minorHAnsi" w:cs="Times New Roman"/>
                <w:b/>
                <w:sz w:val="20"/>
                <w:szCs w:val="20"/>
              </w:rPr>
              <w:t>S</w:t>
            </w:r>
          </w:p>
        </w:tc>
        <w:tc>
          <w:tcPr>
            <w:tcW w:w="2033" w:type="dxa"/>
            <w:tcBorders>
              <w:top w:val="nil"/>
              <w:left w:val="single" w:sz="4" w:space="0" w:color="auto"/>
              <w:bottom w:val="single" w:sz="4" w:space="0" w:color="000000"/>
              <w:right w:val="nil"/>
            </w:tcBorders>
            <w:shd w:val="clear" w:color="auto" w:fill="auto"/>
            <w:noWrap/>
            <w:vAlign w:val="center"/>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10,128</w:t>
            </w:r>
          </w:p>
        </w:tc>
        <w:tc>
          <w:tcPr>
            <w:tcW w:w="2175" w:type="dxa"/>
            <w:tcBorders>
              <w:top w:val="nil"/>
              <w:left w:val="single" w:sz="4" w:space="0" w:color="auto"/>
              <w:bottom w:val="single" w:sz="4" w:space="0" w:color="000000"/>
              <w:right w:val="nil"/>
            </w:tcBorders>
            <w:shd w:val="clear" w:color="auto" w:fill="auto"/>
            <w:noWrap/>
            <w:vAlign w:val="center"/>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8,653</w:t>
            </w:r>
          </w:p>
        </w:tc>
        <w:tc>
          <w:tcPr>
            <w:tcW w:w="2230" w:type="dxa"/>
            <w:tcBorders>
              <w:top w:val="nil"/>
              <w:left w:val="single" w:sz="4" w:space="0" w:color="auto"/>
              <w:bottom w:val="single" w:sz="4" w:space="0" w:color="000000"/>
              <w:right w:val="single" w:sz="4" w:space="0" w:color="auto"/>
            </w:tcBorders>
            <w:shd w:val="clear" w:color="auto" w:fill="auto"/>
            <w:noWrap/>
            <w:vAlign w:val="center"/>
            <w:hideMark/>
          </w:tcPr>
          <w:p w:rsidR="00F03881" w:rsidRPr="001769F3" w:rsidRDefault="00F03881" w:rsidP="00D35083">
            <w:pPr>
              <w:spacing w:after="0" w:line="240" w:lineRule="auto"/>
              <w:jc w:val="center"/>
              <w:rPr>
                <w:rFonts w:asciiTheme="minorHAnsi" w:eastAsia="Calibri" w:hAnsiTheme="minorHAnsi" w:cs="Times New Roman"/>
                <w:b/>
                <w:sz w:val="20"/>
                <w:szCs w:val="20"/>
              </w:rPr>
            </w:pPr>
            <w:r w:rsidRPr="001769F3">
              <w:rPr>
                <w:rFonts w:asciiTheme="minorHAnsi" w:eastAsia="Calibri" w:hAnsiTheme="minorHAnsi" w:cs="Times New Roman"/>
                <w:b/>
                <w:sz w:val="20"/>
                <w:szCs w:val="20"/>
              </w:rPr>
              <w:t>7,214</w:t>
            </w:r>
          </w:p>
        </w:tc>
      </w:tr>
    </w:tbl>
    <w:p w:rsidR="00F03881" w:rsidRDefault="00F03881" w:rsidP="00C0182E">
      <w:pPr>
        <w:spacing w:after="0" w:line="240" w:lineRule="auto"/>
        <w:jc w:val="both"/>
        <w:rPr>
          <w:rFonts w:ascii="Calibri" w:eastAsia="Calibri" w:hAnsi="Calibri" w:cs="Times New Roman"/>
          <w:u w:val="single"/>
        </w:rPr>
      </w:pPr>
    </w:p>
    <w:p w:rsidR="00F03881" w:rsidRDefault="00F03881" w:rsidP="00C0182E">
      <w:pPr>
        <w:spacing w:after="0" w:line="240" w:lineRule="auto"/>
        <w:jc w:val="both"/>
        <w:rPr>
          <w:rFonts w:ascii="Calibri" w:eastAsia="Calibri" w:hAnsi="Calibri" w:cs="Times New Roman"/>
          <w:u w:val="single"/>
        </w:rPr>
      </w:pPr>
    </w:p>
    <w:p w:rsidR="00847886" w:rsidRDefault="00847886" w:rsidP="00C0182E">
      <w:pPr>
        <w:spacing w:after="0" w:line="240" w:lineRule="auto"/>
        <w:jc w:val="both"/>
        <w:rPr>
          <w:rFonts w:ascii="Calibri" w:eastAsia="Calibri" w:hAnsi="Calibri" w:cs="Times New Roman"/>
          <w:u w:val="single"/>
        </w:rPr>
      </w:pPr>
    </w:p>
    <w:p w:rsidR="00F03881" w:rsidRPr="00F03881" w:rsidRDefault="00F03881" w:rsidP="005C67F7">
      <w:pPr>
        <w:pStyle w:val="ListParagraph"/>
        <w:keepNext/>
        <w:keepLines/>
        <w:numPr>
          <w:ilvl w:val="2"/>
          <w:numId w:val="22"/>
        </w:numPr>
        <w:pBdr>
          <w:top w:val="dotted" w:sz="2" w:space="1" w:color="auto"/>
          <w:bottom w:val="dotted" w:sz="2" w:space="1" w:color="auto"/>
        </w:pBdr>
        <w:spacing w:after="0" w:line="276" w:lineRule="auto"/>
        <w:ind w:left="1440"/>
        <w:outlineLvl w:val="2"/>
        <w:rPr>
          <w:rFonts w:eastAsia="Times New Roman" w:cs="Times New Roman"/>
          <w:bCs/>
          <w:i/>
          <w:color w:val="808080" w:themeColor="background1" w:themeShade="80"/>
          <w:sz w:val="24"/>
          <w:szCs w:val="24"/>
        </w:rPr>
      </w:pPr>
      <w:r w:rsidRPr="00F03881">
        <w:rPr>
          <w:rFonts w:eastAsia="Times New Roman" w:cs="Times New Roman"/>
          <w:bCs/>
          <w:i/>
          <w:color w:val="808080" w:themeColor="background1" w:themeShade="80"/>
          <w:sz w:val="24"/>
          <w:szCs w:val="24"/>
        </w:rPr>
        <w:lastRenderedPageBreak/>
        <w:t>WATER SYSTEM</w:t>
      </w:r>
    </w:p>
    <w:p w:rsidR="00F03881" w:rsidRDefault="00F03881" w:rsidP="00C0182E">
      <w:pPr>
        <w:spacing w:after="0" w:line="240" w:lineRule="auto"/>
        <w:jc w:val="both"/>
        <w:rPr>
          <w:rFonts w:ascii="Calibri" w:eastAsia="Calibri" w:hAnsi="Calibri" w:cs="Times New Roman"/>
          <w:u w:val="single"/>
        </w:rPr>
      </w:pPr>
    </w:p>
    <w:p w:rsidR="00A57FFD" w:rsidRPr="00F03881" w:rsidRDefault="00A57FFD" w:rsidP="00F03881">
      <w:pPr>
        <w:spacing w:after="0" w:line="240" w:lineRule="auto"/>
        <w:jc w:val="both"/>
        <w:rPr>
          <w:rFonts w:ascii="Calibri" w:eastAsia="Calibri" w:hAnsi="Calibri" w:cs="Times New Roman"/>
          <w:u w:val="single"/>
        </w:rPr>
      </w:pPr>
      <w:r w:rsidRPr="00F03881">
        <w:rPr>
          <w:rFonts w:ascii="Calibri" w:eastAsia="Calibri" w:hAnsi="Calibri" w:cs="Times New Roman"/>
          <w:u w:val="single"/>
        </w:rPr>
        <w:t>Service Area</w:t>
      </w:r>
    </w:p>
    <w:p w:rsidR="00A57FFD" w:rsidRDefault="00A57FFD" w:rsidP="00C0182E">
      <w:pPr>
        <w:spacing w:after="0" w:line="240" w:lineRule="auto"/>
        <w:jc w:val="both"/>
        <w:rPr>
          <w:rFonts w:ascii="Calibri" w:eastAsia="Calibri" w:hAnsi="Calibri" w:cs="Times New Roman"/>
        </w:rPr>
      </w:pPr>
    </w:p>
    <w:p w:rsidR="00C0182E" w:rsidRPr="00A10A7B" w:rsidRDefault="00A57FFD" w:rsidP="00C0182E">
      <w:pPr>
        <w:spacing w:after="0" w:line="240" w:lineRule="auto"/>
        <w:jc w:val="both"/>
        <w:rPr>
          <w:rFonts w:ascii="Calibri" w:eastAsia="Calibri" w:hAnsi="Calibri" w:cs="Times New Roman"/>
        </w:rPr>
      </w:pPr>
      <w:r w:rsidRPr="00A5048A">
        <w:rPr>
          <w:rFonts w:ascii="Calibri" w:eastAsia="Calibri" w:hAnsi="Calibri" w:cs="Times New Roman"/>
        </w:rPr>
        <w:t xml:space="preserve">Domestic water supply is provided by the San Carlos Waterworks Department </w:t>
      </w:r>
      <w:r>
        <w:rPr>
          <w:rFonts w:ascii="Calibri" w:eastAsia="Calibri" w:hAnsi="Calibri" w:cs="Times New Roman"/>
        </w:rPr>
        <w:t xml:space="preserve">(SCWD) </w:t>
      </w:r>
      <w:r w:rsidRPr="00A5048A">
        <w:rPr>
          <w:rFonts w:ascii="Calibri" w:eastAsia="Calibri" w:hAnsi="Calibri" w:cs="Times New Roman"/>
        </w:rPr>
        <w:t>operated by the City Government.</w:t>
      </w:r>
      <w:r w:rsidR="00C0182E" w:rsidRPr="00A10A7B">
        <w:rPr>
          <w:rFonts w:ascii="Calibri" w:eastAsia="Calibri" w:hAnsi="Calibri" w:cs="Times New Roman"/>
        </w:rPr>
        <w:t xml:space="preserve">The water system of San Carlos City provides Level I, II </w:t>
      </w:r>
      <w:r>
        <w:rPr>
          <w:rFonts w:ascii="Calibri" w:eastAsia="Calibri" w:hAnsi="Calibri" w:cs="Times New Roman"/>
        </w:rPr>
        <w:t>and</w:t>
      </w:r>
      <w:r w:rsidR="00C0182E" w:rsidRPr="00A10A7B">
        <w:rPr>
          <w:rFonts w:ascii="Calibri" w:eastAsia="Calibri" w:hAnsi="Calibri" w:cs="Times New Roman"/>
        </w:rPr>
        <w:t xml:space="preserve"> III services to its </w:t>
      </w:r>
      <w:r>
        <w:rPr>
          <w:rFonts w:ascii="Calibri" w:eastAsia="Calibri" w:hAnsi="Calibri" w:cs="Times New Roman"/>
        </w:rPr>
        <w:t>consumers</w:t>
      </w:r>
      <w:r w:rsidR="00C0182E" w:rsidRPr="00A10A7B">
        <w:rPr>
          <w:rFonts w:ascii="Calibri" w:eastAsia="Calibri" w:hAnsi="Calibri" w:cs="Times New Roman"/>
        </w:rPr>
        <w:t xml:space="preserve"> although the service vary from one place to another depending on the availability of the water source.  </w:t>
      </w:r>
    </w:p>
    <w:p w:rsidR="00C0182E" w:rsidRPr="00A10A7B" w:rsidRDefault="00C0182E" w:rsidP="00C0182E">
      <w:pPr>
        <w:spacing w:after="0" w:line="240" w:lineRule="auto"/>
        <w:jc w:val="both"/>
        <w:rPr>
          <w:rFonts w:ascii="Calibri" w:eastAsia="Calibri" w:hAnsi="Calibri" w:cs="Times New Roman"/>
        </w:rPr>
      </w:pPr>
    </w:p>
    <w:p w:rsidR="00C0182E" w:rsidRPr="00A10A7B" w:rsidRDefault="00C0182E" w:rsidP="00C0182E">
      <w:pPr>
        <w:spacing w:after="0" w:line="240" w:lineRule="auto"/>
        <w:jc w:val="both"/>
        <w:rPr>
          <w:rFonts w:ascii="Calibri" w:eastAsia="Calibri" w:hAnsi="Calibri" w:cs="Times New Roman"/>
        </w:rPr>
      </w:pPr>
      <w:r w:rsidRPr="00A10A7B">
        <w:rPr>
          <w:rFonts w:ascii="Calibri" w:eastAsia="Calibri" w:hAnsi="Calibri" w:cs="Times New Roman"/>
        </w:rPr>
        <w:t>Level III water se</w:t>
      </w:r>
      <w:r w:rsidR="00A57FFD">
        <w:rPr>
          <w:rFonts w:ascii="Calibri" w:eastAsia="Calibri" w:hAnsi="Calibri" w:cs="Times New Roman"/>
        </w:rPr>
        <w:t>rvice is widely provided in what is called the S</w:t>
      </w:r>
      <w:r w:rsidRPr="00A10A7B">
        <w:rPr>
          <w:rFonts w:ascii="Calibri" w:eastAsia="Calibri" w:hAnsi="Calibri" w:cs="Times New Roman"/>
        </w:rPr>
        <w:t xml:space="preserve">ervice </w:t>
      </w:r>
      <w:r w:rsidR="00A57FFD">
        <w:rPr>
          <w:rFonts w:ascii="Calibri" w:eastAsia="Calibri" w:hAnsi="Calibri" w:cs="Times New Roman"/>
        </w:rPr>
        <w:t>A</w:t>
      </w:r>
      <w:r w:rsidRPr="00A10A7B">
        <w:rPr>
          <w:rFonts w:ascii="Calibri" w:eastAsia="Calibri" w:hAnsi="Calibri" w:cs="Times New Roman"/>
        </w:rPr>
        <w:t xml:space="preserve">rea, which </w:t>
      </w:r>
      <w:r w:rsidR="00A57FFD" w:rsidRPr="00A10A7B">
        <w:rPr>
          <w:rFonts w:ascii="Calibri" w:eastAsia="Calibri" w:hAnsi="Calibri" w:cs="Times New Roman"/>
        </w:rPr>
        <w:t>is composed</w:t>
      </w:r>
      <w:r w:rsidRPr="00A10A7B">
        <w:rPr>
          <w:rFonts w:ascii="Calibri" w:eastAsia="Calibri" w:hAnsi="Calibri" w:cs="Times New Roman"/>
        </w:rPr>
        <w:t xml:space="preserve"> of </w:t>
      </w:r>
      <w:r w:rsidR="00A57FFD">
        <w:rPr>
          <w:rFonts w:ascii="Calibri" w:eastAsia="Calibri" w:hAnsi="Calibri" w:cs="Times New Roman"/>
        </w:rPr>
        <w:t xml:space="preserve">eight </w:t>
      </w:r>
      <w:r w:rsidRPr="00A10A7B">
        <w:rPr>
          <w:rFonts w:ascii="Calibri" w:eastAsia="Calibri" w:hAnsi="Calibri" w:cs="Times New Roman"/>
        </w:rPr>
        <w:t>(</w:t>
      </w:r>
      <w:r w:rsidR="00A57FFD">
        <w:rPr>
          <w:rFonts w:ascii="Calibri" w:eastAsia="Calibri" w:hAnsi="Calibri" w:cs="Times New Roman"/>
        </w:rPr>
        <w:t>8</w:t>
      </w:r>
      <w:r w:rsidRPr="00A10A7B">
        <w:rPr>
          <w:rFonts w:ascii="Calibri" w:eastAsia="Calibri" w:hAnsi="Calibri" w:cs="Times New Roman"/>
        </w:rPr>
        <w:t>) barangays, through a network length of 91,086 meters</w:t>
      </w:r>
      <w:r w:rsidR="00A57FFD">
        <w:rPr>
          <w:rFonts w:ascii="Calibri" w:eastAsia="Calibri" w:hAnsi="Calibri" w:cs="Times New Roman"/>
        </w:rPr>
        <w:t xml:space="preserve">.These are the six (6) City Proper barangays along with the adjoining barangays Rizal and </w:t>
      </w:r>
      <w:proofErr w:type="spellStart"/>
      <w:r w:rsidR="00A57FFD">
        <w:rPr>
          <w:rFonts w:ascii="Calibri" w:eastAsia="Calibri" w:hAnsi="Calibri" w:cs="Times New Roman"/>
        </w:rPr>
        <w:t>Palampas</w:t>
      </w:r>
      <w:proofErr w:type="spellEnd"/>
      <w:r w:rsidR="00A57FFD">
        <w:rPr>
          <w:rFonts w:ascii="Calibri" w:eastAsia="Calibri" w:hAnsi="Calibri" w:cs="Times New Roman"/>
        </w:rPr>
        <w:t xml:space="preserve">. </w:t>
      </w:r>
      <w:r w:rsidRPr="00A10A7B">
        <w:rPr>
          <w:rFonts w:ascii="Calibri" w:eastAsia="Calibri" w:hAnsi="Calibri" w:cs="Times New Roman"/>
        </w:rPr>
        <w:t xml:space="preserve">These barangays are being provided with water taken from six (6) sources, namely: Pump Station 2, Pump Station 4, </w:t>
      </w:r>
      <w:proofErr w:type="spellStart"/>
      <w:r w:rsidRPr="00A10A7B">
        <w:rPr>
          <w:rFonts w:ascii="Calibri" w:eastAsia="Calibri" w:hAnsi="Calibri" w:cs="Times New Roman"/>
        </w:rPr>
        <w:t>Baticulan</w:t>
      </w:r>
      <w:proofErr w:type="spellEnd"/>
      <w:r w:rsidRPr="00A10A7B">
        <w:rPr>
          <w:rFonts w:ascii="Calibri" w:eastAsia="Calibri" w:hAnsi="Calibri" w:cs="Times New Roman"/>
        </w:rPr>
        <w:t xml:space="preserve"> Well, </w:t>
      </w:r>
      <w:proofErr w:type="spellStart"/>
      <w:r w:rsidRPr="00A10A7B">
        <w:rPr>
          <w:rFonts w:ascii="Calibri" w:eastAsia="Calibri" w:hAnsi="Calibri" w:cs="Times New Roman"/>
        </w:rPr>
        <w:t>Florentino</w:t>
      </w:r>
      <w:proofErr w:type="spellEnd"/>
      <w:r w:rsidRPr="00A10A7B">
        <w:rPr>
          <w:rFonts w:ascii="Calibri" w:eastAsia="Calibri" w:hAnsi="Calibri" w:cs="Times New Roman"/>
        </w:rPr>
        <w:t xml:space="preserve"> Well, So. </w:t>
      </w:r>
      <w:proofErr w:type="spellStart"/>
      <w:r w:rsidRPr="00A10A7B">
        <w:rPr>
          <w:rFonts w:ascii="Calibri" w:eastAsia="Calibri" w:hAnsi="Calibri" w:cs="Times New Roman"/>
        </w:rPr>
        <w:t>Aglolood</w:t>
      </w:r>
      <w:proofErr w:type="spellEnd"/>
      <w:r w:rsidRPr="00A10A7B">
        <w:rPr>
          <w:rFonts w:ascii="Calibri" w:eastAsia="Calibri" w:hAnsi="Calibri" w:cs="Times New Roman"/>
        </w:rPr>
        <w:t xml:space="preserve"> Spring and </w:t>
      </w:r>
      <w:proofErr w:type="spellStart"/>
      <w:r w:rsidRPr="00A10A7B">
        <w:rPr>
          <w:rFonts w:ascii="Calibri" w:eastAsia="Calibri" w:hAnsi="Calibri" w:cs="Times New Roman"/>
        </w:rPr>
        <w:t>So.Bodiawe</w:t>
      </w:r>
      <w:proofErr w:type="spellEnd"/>
      <w:r w:rsidRPr="00A10A7B">
        <w:rPr>
          <w:rFonts w:ascii="Calibri" w:eastAsia="Calibri" w:hAnsi="Calibri" w:cs="Times New Roman"/>
        </w:rPr>
        <w:t xml:space="preserve"> Spring.</w:t>
      </w:r>
    </w:p>
    <w:p w:rsidR="00C0182E" w:rsidRPr="00A10A7B" w:rsidRDefault="00C0182E" w:rsidP="00C0182E">
      <w:pPr>
        <w:spacing w:after="0" w:line="240" w:lineRule="auto"/>
        <w:jc w:val="both"/>
        <w:rPr>
          <w:rFonts w:ascii="Calibri" w:eastAsia="Calibri" w:hAnsi="Calibri" w:cs="Times New Roman"/>
        </w:rPr>
      </w:pPr>
    </w:p>
    <w:p w:rsidR="00C0182E" w:rsidRPr="00A10A7B" w:rsidRDefault="00C0182E" w:rsidP="00C0182E">
      <w:pPr>
        <w:spacing w:after="0" w:line="240" w:lineRule="auto"/>
        <w:jc w:val="both"/>
        <w:rPr>
          <w:rFonts w:ascii="Calibri" w:eastAsia="Calibri" w:hAnsi="Calibri" w:cs="Times New Roman"/>
        </w:rPr>
      </w:pPr>
      <w:r w:rsidRPr="00A10A7B">
        <w:rPr>
          <w:rFonts w:ascii="Calibri" w:eastAsia="Calibri" w:hAnsi="Calibri" w:cs="Times New Roman"/>
        </w:rPr>
        <w:t xml:space="preserve"> The water system has four (4) sub-systems located in rural barangays.  These </w:t>
      </w:r>
      <w:r w:rsidR="00A57FFD">
        <w:rPr>
          <w:rFonts w:ascii="Calibri" w:eastAsia="Calibri" w:hAnsi="Calibri" w:cs="Times New Roman"/>
        </w:rPr>
        <w:t>sub-s</w:t>
      </w:r>
      <w:r w:rsidRPr="00A10A7B">
        <w:rPr>
          <w:rFonts w:ascii="Calibri" w:eastAsia="Calibri" w:hAnsi="Calibri" w:cs="Times New Roman"/>
        </w:rPr>
        <w:t xml:space="preserve">ystems are found in </w:t>
      </w:r>
      <w:proofErr w:type="spellStart"/>
      <w:r w:rsidRPr="00A10A7B">
        <w:rPr>
          <w:rFonts w:ascii="Calibri" w:eastAsia="Calibri" w:hAnsi="Calibri" w:cs="Times New Roman"/>
        </w:rPr>
        <w:t>Brgys</w:t>
      </w:r>
      <w:proofErr w:type="spellEnd"/>
      <w:r w:rsidRPr="00A10A7B">
        <w:rPr>
          <w:rFonts w:ascii="Calibri" w:eastAsia="Calibri" w:hAnsi="Calibri" w:cs="Times New Roman"/>
        </w:rPr>
        <w:t xml:space="preserve">. </w:t>
      </w:r>
      <w:proofErr w:type="spellStart"/>
      <w:r w:rsidRPr="00A10A7B">
        <w:rPr>
          <w:rFonts w:ascii="Calibri" w:eastAsia="Calibri" w:hAnsi="Calibri" w:cs="Times New Roman"/>
        </w:rPr>
        <w:t>Buluangan</w:t>
      </w:r>
      <w:proofErr w:type="spellEnd"/>
      <w:r w:rsidRPr="00A10A7B">
        <w:rPr>
          <w:rFonts w:ascii="Calibri" w:eastAsia="Calibri" w:hAnsi="Calibri" w:cs="Times New Roman"/>
        </w:rPr>
        <w:t xml:space="preserve">, </w:t>
      </w:r>
      <w:proofErr w:type="spellStart"/>
      <w:r w:rsidRPr="00A10A7B">
        <w:rPr>
          <w:rFonts w:ascii="Calibri" w:eastAsia="Calibri" w:hAnsi="Calibri" w:cs="Times New Roman"/>
        </w:rPr>
        <w:t>Bagonbon</w:t>
      </w:r>
      <w:proofErr w:type="spellEnd"/>
      <w:r w:rsidRPr="00A10A7B">
        <w:rPr>
          <w:rFonts w:ascii="Calibri" w:eastAsia="Calibri" w:hAnsi="Calibri" w:cs="Times New Roman"/>
        </w:rPr>
        <w:t xml:space="preserve">, </w:t>
      </w:r>
      <w:proofErr w:type="spellStart"/>
      <w:r w:rsidRPr="00A10A7B">
        <w:rPr>
          <w:rFonts w:ascii="Calibri" w:eastAsia="Calibri" w:hAnsi="Calibri" w:cs="Times New Roman"/>
        </w:rPr>
        <w:t>Codcod</w:t>
      </w:r>
      <w:r w:rsidR="00A57FFD">
        <w:rPr>
          <w:rFonts w:ascii="Calibri" w:eastAsia="Calibri" w:hAnsi="Calibri" w:cs="Times New Roman"/>
        </w:rPr>
        <w:t>and</w:t>
      </w:r>
      <w:proofErr w:type="spellEnd"/>
      <w:r w:rsidRPr="00A10A7B">
        <w:rPr>
          <w:rFonts w:ascii="Calibri" w:eastAsia="Calibri" w:hAnsi="Calibri" w:cs="Times New Roman"/>
        </w:rPr>
        <w:t xml:space="preserve"> Quezon.</w:t>
      </w:r>
    </w:p>
    <w:p w:rsidR="00C0182E" w:rsidRPr="00A10A7B" w:rsidRDefault="00C0182E" w:rsidP="00C0182E">
      <w:pPr>
        <w:spacing w:after="0" w:line="240" w:lineRule="auto"/>
        <w:jc w:val="both"/>
        <w:rPr>
          <w:rFonts w:ascii="Calibri" w:eastAsia="Calibri" w:hAnsi="Calibri" w:cs="Times New Roman"/>
        </w:rPr>
      </w:pPr>
    </w:p>
    <w:p w:rsidR="00C0182E" w:rsidRPr="00F03881" w:rsidRDefault="00C0182E" w:rsidP="00F03881">
      <w:pPr>
        <w:spacing w:after="0" w:line="240" w:lineRule="auto"/>
        <w:jc w:val="both"/>
        <w:rPr>
          <w:rFonts w:ascii="Calibri" w:eastAsia="Calibri" w:hAnsi="Calibri" w:cs="Times New Roman"/>
          <w:u w:val="single"/>
        </w:rPr>
      </w:pPr>
      <w:r w:rsidRPr="00F03881">
        <w:rPr>
          <w:rFonts w:ascii="Calibri" w:eastAsia="Calibri" w:hAnsi="Calibri" w:cs="Times New Roman"/>
          <w:u w:val="single"/>
        </w:rPr>
        <w:t>Kind, size and length, condition of pipes</w:t>
      </w:r>
    </w:p>
    <w:p w:rsidR="00C0182E" w:rsidRPr="00A10A7B" w:rsidRDefault="00C0182E" w:rsidP="00C0182E">
      <w:pPr>
        <w:spacing w:after="0" w:line="240" w:lineRule="auto"/>
        <w:jc w:val="both"/>
        <w:rPr>
          <w:rFonts w:ascii="Calibri" w:eastAsia="Calibri" w:hAnsi="Calibri" w:cs="Times New Roman"/>
        </w:rPr>
      </w:pPr>
    </w:p>
    <w:p w:rsidR="00C0182E" w:rsidRPr="00A10A7B" w:rsidRDefault="00C0182E" w:rsidP="00A57FFD">
      <w:pPr>
        <w:spacing w:after="0" w:line="240" w:lineRule="auto"/>
        <w:jc w:val="both"/>
        <w:rPr>
          <w:rFonts w:ascii="Calibri" w:eastAsia="Calibri" w:hAnsi="Calibri" w:cs="Times New Roman"/>
        </w:rPr>
      </w:pPr>
      <w:r w:rsidRPr="00A10A7B">
        <w:rPr>
          <w:rFonts w:ascii="Calibri" w:eastAsia="Calibri" w:hAnsi="Calibri" w:cs="Times New Roman"/>
        </w:rPr>
        <w:t xml:space="preserve">The total length of pipe in the service area reaches 91 km which is mostly made up of </w:t>
      </w:r>
      <w:proofErr w:type="spellStart"/>
      <w:r w:rsidRPr="00A10A7B">
        <w:rPr>
          <w:rFonts w:ascii="Calibri" w:eastAsia="Calibri" w:hAnsi="Calibri" w:cs="Times New Roman"/>
        </w:rPr>
        <w:t>uPVC</w:t>
      </w:r>
      <w:proofErr w:type="spellEnd"/>
      <w:r w:rsidRPr="00A10A7B">
        <w:rPr>
          <w:rFonts w:ascii="Calibri" w:eastAsia="Calibri" w:hAnsi="Calibri" w:cs="Times New Roman"/>
        </w:rPr>
        <w:t xml:space="preserve"> pipes in varying sizes. Sizes vary from 300mmØ to 50mmØ.</w:t>
      </w:r>
    </w:p>
    <w:p w:rsidR="00C0182E" w:rsidRPr="00A10A7B" w:rsidRDefault="00C0182E" w:rsidP="00A57FFD">
      <w:pPr>
        <w:spacing w:after="0" w:line="240" w:lineRule="auto"/>
        <w:jc w:val="both"/>
        <w:rPr>
          <w:rFonts w:ascii="Calibri" w:eastAsia="Calibri" w:hAnsi="Calibri" w:cs="Times New Roman"/>
        </w:rPr>
      </w:pPr>
    </w:p>
    <w:p w:rsidR="00C0182E" w:rsidRPr="00A10A7B" w:rsidRDefault="00C0182E" w:rsidP="00A57FFD">
      <w:pPr>
        <w:spacing w:after="0" w:line="240" w:lineRule="auto"/>
        <w:jc w:val="both"/>
        <w:rPr>
          <w:rFonts w:ascii="Calibri" w:eastAsia="Calibri" w:hAnsi="Calibri" w:cs="Times New Roman"/>
        </w:rPr>
      </w:pPr>
      <w:r w:rsidRPr="00A10A7B">
        <w:rPr>
          <w:rFonts w:ascii="Calibri" w:eastAsia="Calibri" w:hAnsi="Calibri" w:cs="Times New Roman"/>
        </w:rPr>
        <w:t xml:space="preserve">A total length of 31 km. pipe stretches along </w:t>
      </w:r>
      <w:r w:rsidR="00A57FFD">
        <w:rPr>
          <w:rFonts w:ascii="Calibri" w:eastAsia="Calibri" w:hAnsi="Calibri" w:cs="Times New Roman"/>
        </w:rPr>
        <w:t>the</w:t>
      </w:r>
      <w:r w:rsidRPr="00A10A7B">
        <w:rPr>
          <w:rFonts w:ascii="Calibri" w:eastAsia="Calibri" w:hAnsi="Calibri" w:cs="Times New Roman"/>
        </w:rPr>
        <w:t xml:space="preserve"> water sub-systems in varying sizes, made up of 200mmØ to 50mmØ of mostly </w:t>
      </w:r>
      <w:proofErr w:type="spellStart"/>
      <w:r w:rsidRPr="00A10A7B">
        <w:rPr>
          <w:rFonts w:ascii="Calibri" w:eastAsia="Calibri" w:hAnsi="Calibri" w:cs="Times New Roman"/>
        </w:rPr>
        <w:t>uPVC</w:t>
      </w:r>
      <w:proofErr w:type="spellEnd"/>
      <w:r w:rsidRPr="00A10A7B">
        <w:rPr>
          <w:rFonts w:ascii="Calibri" w:eastAsia="Calibri" w:hAnsi="Calibri" w:cs="Times New Roman"/>
        </w:rPr>
        <w:t xml:space="preserve"> pipes.</w:t>
      </w:r>
    </w:p>
    <w:p w:rsidR="00C0182E" w:rsidRPr="00A10A7B" w:rsidRDefault="00C0182E" w:rsidP="00A57FFD">
      <w:pPr>
        <w:spacing w:after="0" w:line="240" w:lineRule="auto"/>
        <w:jc w:val="both"/>
        <w:rPr>
          <w:rFonts w:ascii="Calibri" w:eastAsia="Calibri" w:hAnsi="Calibri" w:cs="Times New Roman"/>
        </w:rPr>
      </w:pPr>
    </w:p>
    <w:p w:rsidR="00C0182E" w:rsidRDefault="00C0182E" w:rsidP="00A57FFD">
      <w:pPr>
        <w:spacing w:after="0" w:line="240" w:lineRule="auto"/>
        <w:jc w:val="both"/>
        <w:rPr>
          <w:rFonts w:ascii="Calibri" w:eastAsia="Calibri" w:hAnsi="Calibri" w:cs="Times New Roman"/>
        </w:rPr>
      </w:pPr>
      <w:r w:rsidRPr="00A10A7B">
        <w:rPr>
          <w:rFonts w:ascii="Calibri" w:eastAsia="Calibri" w:hAnsi="Calibri" w:cs="Times New Roman"/>
        </w:rPr>
        <w:t xml:space="preserve">Maintenance of pipes is being done by </w:t>
      </w:r>
      <w:r w:rsidR="00A57FFD">
        <w:rPr>
          <w:rFonts w:ascii="Calibri" w:eastAsia="Calibri" w:hAnsi="Calibri" w:cs="Times New Roman"/>
        </w:rPr>
        <w:t xml:space="preserve">personnel of </w:t>
      </w:r>
      <w:r w:rsidRPr="00A10A7B">
        <w:rPr>
          <w:rFonts w:ascii="Calibri" w:eastAsia="Calibri" w:hAnsi="Calibri" w:cs="Times New Roman"/>
        </w:rPr>
        <w:t xml:space="preserve">the Maintenance Section of the </w:t>
      </w:r>
      <w:r w:rsidR="00A57FFD">
        <w:rPr>
          <w:rFonts w:ascii="Calibri" w:eastAsia="Calibri" w:hAnsi="Calibri" w:cs="Times New Roman"/>
        </w:rPr>
        <w:t>SCWD</w:t>
      </w:r>
      <w:r w:rsidRPr="00A10A7B">
        <w:rPr>
          <w:rFonts w:ascii="Calibri" w:eastAsia="Calibri" w:hAnsi="Calibri" w:cs="Times New Roman"/>
        </w:rPr>
        <w:t>.  This is the section in-charge in repairing leakages and other problems encountered along the waterlines.</w:t>
      </w:r>
    </w:p>
    <w:p w:rsidR="00675CDB" w:rsidRDefault="00675CDB" w:rsidP="00A57FFD">
      <w:pPr>
        <w:spacing w:after="0" w:line="240" w:lineRule="auto"/>
        <w:jc w:val="both"/>
        <w:rPr>
          <w:rFonts w:ascii="Calibri" w:eastAsia="Calibri" w:hAnsi="Calibri" w:cs="Times New Roman"/>
        </w:rPr>
      </w:pPr>
    </w:p>
    <w:p w:rsidR="00675CDB" w:rsidRPr="00F03881" w:rsidRDefault="00675CDB" w:rsidP="00F03881">
      <w:pPr>
        <w:spacing w:after="0" w:line="240" w:lineRule="auto"/>
        <w:jc w:val="both"/>
        <w:rPr>
          <w:rFonts w:asciiTheme="minorHAnsi" w:eastAsia="Times New Roman" w:hAnsiTheme="minorHAnsi" w:cs="Times New Roman"/>
          <w:bCs/>
          <w:u w:val="single"/>
        </w:rPr>
      </w:pPr>
      <w:r w:rsidRPr="00F03881">
        <w:rPr>
          <w:rFonts w:asciiTheme="minorHAnsi" w:eastAsia="Times New Roman" w:hAnsiTheme="minorHAnsi" w:cs="Times New Roman"/>
          <w:bCs/>
          <w:u w:val="single"/>
        </w:rPr>
        <w:t>Number of connections served by the water system by type of consumer</w:t>
      </w:r>
    </w:p>
    <w:p w:rsidR="00675CDB" w:rsidRPr="00A10A7B" w:rsidRDefault="00675CDB" w:rsidP="00A57FFD">
      <w:pPr>
        <w:spacing w:after="0" w:line="240" w:lineRule="auto"/>
        <w:jc w:val="both"/>
        <w:rPr>
          <w:rFonts w:ascii="Calibri" w:eastAsia="Calibri" w:hAnsi="Calibri" w:cs="Times New Roman"/>
        </w:rPr>
      </w:pPr>
    </w:p>
    <w:bookmarkEnd w:id="8"/>
    <w:p w:rsidR="00DC4F91" w:rsidRDefault="00A10A7B" w:rsidP="00A10A7B">
      <w:pPr>
        <w:spacing w:after="0" w:line="240" w:lineRule="auto"/>
        <w:jc w:val="both"/>
        <w:rPr>
          <w:rFonts w:ascii="Calibri" w:eastAsia="Calibri" w:hAnsi="Calibri" w:cs="Times New Roman"/>
        </w:rPr>
      </w:pPr>
      <w:r w:rsidRPr="00A10A7B">
        <w:rPr>
          <w:rFonts w:ascii="Calibri" w:eastAsia="Calibri" w:hAnsi="Calibri" w:cs="Times New Roman"/>
        </w:rPr>
        <w:t xml:space="preserve">The classification of consumers served by </w:t>
      </w:r>
      <w:r w:rsidR="00DC4F91">
        <w:rPr>
          <w:rFonts w:ascii="Calibri" w:eastAsia="Calibri" w:hAnsi="Calibri" w:cs="Times New Roman"/>
        </w:rPr>
        <w:t>the</w:t>
      </w:r>
      <w:r w:rsidRPr="00A10A7B">
        <w:rPr>
          <w:rFonts w:ascii="Calibri" w:eastAsia="Calibri" w:hAnsi="Calibri" w:cs="Times New Roman"/>
        </w:rPr>
        <w:t xml:space="preserve"> present water system is not by the type of usage of water by consumers (e.g. residential, commercial, and industrial) but by meter size (e.g. ½”, ¾” &amp; 1”).</w:t>
      </w:r>
      <w:r w:rsidR="00DC4F91">
        <w:rPr>
          <w:rFonts w:ascii="Calibri" w:eastAsia="Calibri" w:hAnsi="Calibri" w:cs="Times New Roman"/>
        </w:rPr>
        <w:t xml:space="preserve">   The following table presents information on the service areas and number of connections by meter size.</w:t>
      </w:r>
    </w:p>
    <w:p w:rsidR="00A10A7B" w:rsidRPr="00A10A7B" w:rsidRDefault="00A10A7B" w:rsidP="00A10A7B">
      <w:pPr>
        <w:spacing w:after="0" w:line="240" w:lineRule="auto"/>
        <w:jc w:val="both"/>
        <w:rPr>
          <w:rFonts w:ascii="Calibri" w:eastAsia="Calibri" w:hAnsi="Calibri"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710"/>
        <w:gridCol w:w="1327"/>
        <w:gridCol w:w="1328"/>
        <w:gridCol w:w="1327"/>
        <w:gridCol w:w="1328"/>
      </w:tblGrid>
      <w:tr w:rsidR="00DC4F91" w:rsidRPr="00A10A7B" w:rsidTr="00DC4F91">
        <w:tc>
          <w:tcPr>
            <w:tcW w:w="9000" w:type="dxa"/>
            <w:gridSpan w:val="6"/>
            <w:tcBorders>
              <w:top w:val="nil"/>
              <w:left w:val="nil"/>
              <w:bottom w:val="single" w:sz="4" w:space="0" w:color="auto"/>
              <w:right w:val="nil"/>
            </w:tcBorders>
            <w:shd w:val="clear" w:color="auto" w:fill="auto"/>
          </w:tcPr>
          <w:p w:rsidR="00DC4F91" w:rsidRDefault="00DC4F91" w:rsidP="00DC4F91">
            <w:pPr>
              <w:spacing w:after="0" w:line="240" w:lineRule="auto"/>
              <w:jc w:val="center"/>
              <w:rPr>
                <w:rFonts w:eastAsia="Calibri" w:cs="Times New Roman"/>
                <w:b/>
                <w:sz w:val="18"/>
                <w:szCs w:val="18"/>
              </w:rPr>
            </w:pPr>
            <w:r w:rsidRPr="00DC4F91">
              <w:rPr>
                <w:rFonts w:eastAsia="Calibri" w:cs="Times New Roman"/>
                <w:b/>
                <w:sz w:val="18"/>
                <w:szCs w:val="18"/>
              </w:rPr>
              <w:t xml:space="preserve">TABLE </w:t>
            </w:r>
            <w:r w:rsidR="005C67F7">
              <w:rPr>
                <w:rFonts w:eastAsia="Calibri" w:cs="Times New Roman"/>
                <w:b/>
                <w:sz w:val="18"/>
                <w:szCs w:val="18"/>
              </w:rPr>
              <w:t>6</w:t>
            </w:r>
            <w:r w:rsidRPr="00DC4F91">
              <w:rPr>
                <w:rFonts w:eastAsia="Calibri" w:cs="Times New Roman"/>
                <w:b/>
                <w:sz w:val="18"/>
                <w:szCs w:val="18"/>
              </w:rPr>
              <w:t>.</w:t>
            </w:r>
            <w:r w:rsidR="005C67F7">
              <w:rPr>
                <w:rFonts w:eastAsia="Calibri" w:cs="Times New Roman"/>
                <w:b/>
                <w:sz w:val="18"/>
                <w:szCs w:val="18"/>
              </w:rPr>
              <w:t>10</w:t>
            </w:r>
            <w:r w:rsidRPr="00DC4F91">
              <w:rPr>
                <w:rFonts w:eastAsia="Calibri" w:cs="Times New Roman"/>
                <w:b/>
                <w:sz w:val="18"/>
                <w:szCs w:val="18"/>
              </w:rPr>
              <w:t xml:space="preserve">: NUMBER OF CONNECTIONS BY METER SIZE AND </w:t>
            </w:r>
          </w:p>
          <w:p w:rsidR="00DC4F91" w:rsidRPr="00DC4F91" w:rsidRDefault="00DC4F91" w:rsidP="001769F3">
            <w:pPr>
              <w:spacing w:after="120" w:line="240" w:lineRule="auto"/>
              <w:jc w:val="center"/>
              <w:rPr>
                <w:rFonts w:eastAsia="Calibri" w:cs="Times New Roman"/>
                <w:b/>
                <w:sz w:val="18"/>
                <w:szCs w:val="18"/>
              </w:rPr>
            </w:pPr>
            <w:r w:rsidRPr="00DC4F91">
              <w:rPr>
                <w:rFonts w:eastAsia="Calibri" w:cs="Times New Roman"/>
                <w:b/>
                <w:sz w:val="18"/>
                <w:szCs w:val="18"/>
              </w:rPr>
              <w:t>SERVICE AREA/ WATER SUBSYSTEM AREA</w:t>
            </w:r>
          </w:p>
        </w:tc>
      </w:tr>
      <w:tr w:rsidR="00DC4F91" w:rsidRPr="00A10A7B" w:rsidTr="00DC4F91">
        <w:tc>
          <w:tcPr>
            <w:tcW w:w="1980" w:type="dxa"/>
            <w:vMerge w:val="restart"/>
            <w:tcBorders>
              <w:top w:val="single" w:sz="4" w:space="0" w:color="auto"/>
            </w:tcBorders>
            <w:shd w:val="clear" w:color="auto" w:fill="A6A6A6"/>
            <w:vAlign w:val="center"/>
          </w:tcPr>
          <w:p w:rsidR="00DC4F91" w:rsidRPr="00DC4F91" w:rsidRDefault="00DC4F91" w:rsidP="00DC4F91">
            <w:pPr>
              <w:spacing w:after="0" w:line="240" w:lineRule="auto"/>
              <w:jc w:val="center"/>
              <w:rPr>
                <w:rFonts w:asciiTheme="minorHAnsi" w:eastAsia="Calibri" w:hAnsiTheme="minorHAnsi" w:cs="Times New Roman"/>
                <w:b/>
                <w:sz w:val="20"/>
                <w:szCs w:val="20"/>
              </w:rPr>
            </w:pPr>
            <w:r w:rsidRPr="00DC4F91">
              <w:rPr>
                <w:rFonts w:asciiTheme="minorHAnsi" w:eastAsia="Calibri" w:hAnsiTheme="minorHAnsi" w:cs="Times New Roman"/>
                <w:b/>
                <w:sz w:val="20"/>
                <w:szCs w:val="20"/>
              </w:rPr>
              <w:t>Meter Size</w:t>
            </w:r>
          </w:p>
        </w:tc>
        <w:tc>
          <w:tcPr>
            <w:tcW w:w="7020" w:type="dxa"/>
            <w:gridSpan w:val="5"/>
            <w:tcBorders>
              <w:top w:val="single" w:sz="4" w:space="0" w:color="auto"/>
            </w:tcBorders>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r w:rsidRPr="00DC4F91">
              <w:rPr>
                <w:rFonts w:asciiTheme="minorHAnsi" w:eastAsia="Calibri" w:hAnsiTheme="minorHAnsi" w:cs="Times New Roman"/>
                <w:b/>
                <w:sz w:val="20"/>
                <w:szCs w:val="20"/>
              </w:rPr>
              <w:t>Number of connections</w:t>
            </w:r>
          </w:p>
        </w:tc>
      </w:tr>
      <w:tr w:rsidR="00DC4F91" w:rsidRPr="00A10A7B" w:rsidTr="00DC4F91">
        <w:tc>
          <w:tcPr>
            <w:tcW w:w="1980" w:type="dxa"/>
            <w:vMerge/>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p>
        </w:tc>
        <w:tc>
          <w:tcPr>
            <w:tcW w:w="1710" w:type="dxa"/>
            <w:vMerge w:val="restart"/>
            <w:shd w:val="clear" w:color="auto" w:fill="A6A6A6"/>
            <w:vAlign w:val="center"/>
          </w:tcPr>
          <w:p w:rsidR="00DC4F91" w:rsidRPr="00DC4F91" w:rsidRDefault="00DC4F91" w:rsidP="00DC4F91">
            <w:pPr>
              <w:spacing w:after="0" w:line="240" w:lineRule="auto"/>
              <w:jc w:val="center"/>
              <w:rPr>
                <w:rFonts w:asciiTheme="minorHAnsi" w:eastAsia="Calibri" w:hAnsiTheme="minorHAnsi" w:cs="Times New Roman"/>
                <w:b/>
                <w:sz w:val="20"/>
                <w:szCs w:val="20"/>
              </w:rPr>
            </w:pPr>
            <w:r w:rsidRPr="00DC4F91">
              <w:rPr>
                <w:rFonts w:asciiTheme="minorHAnsi" w:eastAsia="Calibri" w:hAnsiTheme="minorHAnsi" w:cs="Times New Roman"/>
                <w:b/>
                <w:sz w:val="20"/>
                <w:szCs w:val="20"/>
              </w:rPr>
              <w:t>Service Area</w:t>
            </w:r>
          </w:p>
        </w:tc>
        <w:tc>
          <w:tcPr>
            <w:tcW w:w="5310" w:type="dxa"/>
            <w:gridSpan w:val="4"/>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r w:rsidRPr="00DC4F91">
              <w:rPr>
                <w:rFonts w:asciiTheme="minorHAnsi" w:eastAsia="Calibri" w:hAnsiTheme="minorHAnsi" w:cs="Times New Roman"/>
                <w:b/>
                <w:sz w:val="20"/>
                <w:szCs w:val="20"/>
              </w:rPr>
              <w:t xml:space="preserve">Subsystem Areas </w:t>
            </w:r>
          </w:p>
        </w:tc>
      </w:tr>
      <w:tr w:rsidR="00DC4F91" w:rsidRPr="00A10A7B" w:rsidTr="0010628B">
        <w:tc>
          <w:tcPr>
            <w:tcW w:w="1980" w:type="dxa"/>
            <w:vMerge/>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p>
        </w:tc>
        <w:tc>
          <w:tcPr>
            <w:tcW w:w="1710" w:type="dxa"/>
            <w:vMerge/>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p>
        </w:tc>
        <w:tc>
          <w:tcPr>
            <w:tcW w:w="1327" w:type="dxa"/>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proofErr w:type="spellStart"/>
            <w:r w:rsidRPr="00DC4F91">
              <w:rPr>
                <w:rFonts w:asciiTheme="minorHAnsi" w:eastAsia="Calibri" w:hAnsiTheme="minorHAnsi" w:cs="Times New Roman"/>
                <w:b/>
                <w:sz w:val="20"/>
                <w:szCs w:val="20"/>
              </w:rPr>
              <w:t>Bagonbon</w:t>
            </w:r>
            <w:proofErr w:type="spellEnd"/>
          </w:p>
        </w:tc>
        <w:tc>
          <w:tcPr>
            <w:tcW w:w="1328" w:type="dxa"/>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proofErr w:type="spellStart"/>
            <w:r w:rsidRPr="00DC4F91">
              <w:rPr>
                <w:rFonts w:asciiTheme="minorHAnsi" w:eastAsia="Calibri" w:hAnsiTheme="minorHAnsi" w:cs="Times New Roman"/>
                <w:b/>
                <w:sz w:val="20"/>
                <w:szCs w:val="20"/>
              </w:rPr>
              <w:t>Buluangan</w:t>
            </w:r>
            <w:proofErr w:type="spellEnd"/>
          </w:p>
        </w:tc>
        <w:tc>
          <w:tcPr>
            <w:tcW w:w="1327" w:type="dxa"/>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proofErr w:type="spellStart"/>
            <w:r w:rsidRPr="00DC4F91">
              <w:rPr>
                <w:rFonts w:asciiTheme="minorHAnsi" w:eastAsia="Calibri" w:hAnsiTheme="minorHAnsi" w:cs="Times New Roman"/>
                <w:b/>
                <w:sz w:val="20"/>
                <w:szCs w:val="20"/>
              </w:rPr>
              <w:t>Codcod</w:t>
            </w:r>
            <w:proofErr w:type="spellEnd"/>
          </w:p>
        </w:tc>
        <w:tc>
          <w:tcPr>
            <w:tcW w:w="1328" w:type="dxa"/>
            <w:shd w:val="clear" w:color="auto" w:fill="A6A6A6"/>
          </w:tcPr>
          <w:p w:rsidR="00DC4F91" w:rsidRPr="00DC4F91" w:rsidRDefault="00DC4F91" w:rsidP="00A10A7B">
            <w:pPr>
              <w:spacing w:after="0" w:line="240" w:lineRule="auto"/>
              <w:jc w:val="center"/>
              <w:rPr>
                <w:rFonts w:asciiTheme="minorHAnsi" w:eastAsia="Calibri" w:hAnsiTheme="minorHAnsi" w:cs="Times New Roman"/>
                <w:b/>
                <w:sz w:val="20"/>
                <w:szCs w:val="20"/>
              </w:rPr>
            </w:pPr>
            <w:r w:rsidRPr="00DC4F91">
              <w:rPr>
                <w:rFonts w:asciiTheme="minorHAnsi" w:eastAsia="Calibri" w:hAnsiTheme="minorHAnsi" w:cs="Times New Roman"/>
                <w:b/>
                <w:sz w:val="20"/>
                <w:szCs w:val="20"/>
              </w:rPr>
              <w:t>Quezon</w:t>
            </w:r>
          </w:p>
        </w:tc>
      </w:tr>
      <w:tr w:rsidR="00A10A7B" w:rsidRPr="00A10A7B" w:rsidTr="0010628B">
        <w:tc>
          <w:tcPr>
            <w:tcW w:w="1980" w:type="dxa"/>
          </w:tcPr>
          <w:p w:rsidR="00A10A7B" w:rsidRPr="00DC4F91" w:rsidRDefault="00A10A7B" w:rsidP="00A10A7B">
            <w:pPr>
              <w:tabs>
                <w:tab w:val="left" w:pos="750"/>
              </w:tabs>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½”</w:t>
            </w:r>
          </w:p>
        </w:tc>
        <w:tc>
          <w:tcPr>
            <w:tcW w:w="171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5,961</w:t>
            </w: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107</w:t>
            </w: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104</w:t>
            </w: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252</w:t>
            </w: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455</w:t>
            </w:r>
          </w:p>
        </w:tc>
      </w:tr>
      <w:tr w:rsidR="00A10A7B" w:rsidRPr="00A10A7B" w:rsidTr="0010628B">
        <w:tc>
          <w:tcPr>
            <w:tcW w:w="198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¾”</w:t>
            </w:r>
          </w:p>
        </w:tc>
        <w:tc>
          <w:tcPr>
            <w:tcW w:w="171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259</w:t>
            </w: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7</w:t>
            </w:r>
          </w:p>
        </w:tc>
      </w:tr>
      <w:tr w:rsidR="00A10A7B" w:rsidRPr="00A10A7B" w:rsidTr="0010628B">
        <w:tc>
          <w:tcPr>
            <w:tcW w:w="198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1</w:t>
            </w:r>
          </w:p>
        </w:tc>
        <w:tc>
          <w:tcPr>
            <w:tcW w:w="171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61</w:t>
            </w: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r>
      <w:tr w:rsidR="00A10A7B" w:rsidRPr="00A10A7B" w:rsidTr="0010628B">
        <w:tc>
          <w:tcPr>
            <w:tcW w:w="198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1 ½”</w:t>
            </w:r>
          </w:p>
        </w:tc>
        <w:tc>
          <w:tcPr>
            <w:tcW w:w="171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3</w:t>
            </w: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r>
      <w:tr w:rsidR="00A10A7B" w:rsidRPr="00A10A7B" w:rsidTr="0010628B">
        <w:tc>
          <w:tcPr>
            <w:tcW w:w="198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2</w:t>
            </w:r>
          </w:p>
        </w:tc>
        <w:tc>
          <w:tcPr>
            <w:tcW w:w="1710" w:type="dxa"/>
          </w:tcPr>
          <w:p w:rsidR="00A10A7B" w:rsidRPr="00DC4F91" w:rsidRDefault="00A10A7B" w:rsidP="00A10A7B">
            <w:pPr>
              <w:spacing w:after="0" w:line="240" w:lineRule="auto"/>
              <w:jc w:val="center"/>
              <w:rPr>
                <w:rFonts w:asciiTheme="minorHAnsi" w:eastAsia="Calibri" w:hAnsiTheme="minorHAnsi" w:cs="Times New Roman"/>
                <w:sz w:val="20"/>
                <w:szCs w:val="20"/>
              </w:rPr>
            </w:pPr>
            <w:r w:rsidRPr="00DC4F91">
              <w:rPr>
                <w:rFonts w:asciiTheme="minorHAnsi" w:eastAsia="Calibri" w:hAnsiTheme="minorHAnsi" w:cs="Times New Roman"/>
                <w:sz w:val="20"/>
                <w:szCs w:val="20"/>
              </w:rPr>
              <w:t>3</w:t>
            </w: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7"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c>
          <w:tcPr>
            <w:tcW w:w="1328" w:type="dxa"/>
          </w:tcPr>
          <w:p w:rsidR="00A10A7B" w:rsidRPr="00DC4F91" w:rsidRDefault="00A10A7B" w:rsidP="00A10A7B">
            <w:pPr>
              <w:spacing w:after="0" w:line="240" w:lineRule="auto"/>
              <w:jc w:val="center"/>
              <w:rPr>
                <w:rFonts w:asciiTheme="minorHAnsi" w:eastAsia="Calibri" w:hAnsiTheme="minorHAnsi" w:cs="Times New Roman"/>
                <w:sz w:val="20"/>
                <w:szCs w:val="20"/>
              </w:rPr>
            </w:pPr>
          </w:p>
        </w:tc>
      </w:tr>
    </w:tbl>
    <w:p w:rsidR="00A10A7B" w:rsidRPr="00A10A7B" w:rsidRDefault="00A10A7B" w:rsidP="00A10A7B">
      <w:pPr>
        <w:spacing w:after="0" w:line="240" w:lineRule="auto"/>
        <w:jc w:val="both"/>
        <w:rPr>
          <w:rFonts w:ascii="Calibri" w:eastAsia="Calibri" w:hAnsi="Calibri" w:cs="Times New Roman"/>
        </w:rPr>
      </w:pPr>
    </w:p>
    <w:p w:rsidR="001769F3" w:rsidRDefault="001769F3" w:rsidP="001769F3">
      <w:pPr>
        <w:keepNext/>
        <w:keepLines/>
        <w:spacing w:after="0" w:line="240" w:lineRule="auto"/>
        <w:ind w:left="1224"/>
        <w:jc w:val="both"/>
        <w:outlineLvl w:val="2"/>
        <w:rPr>
          <w:rFonts w:ascii="Calibri" w:eastAsia="Times New Roman" w:hAnsi="Calibri" w:cs="Times New Roman"/>
          <w:bCs/>
        </w:rPr>
      </w:pPr>
    </w:p>
    <w:p w:rsidR="00847886" w:rsidRDefault="00847886" w:rsidP="001769F3">
      <w:pPr>
        <w:keepNext/>
        <w:keepLines/>
        <w:spacing w:after="0" w:line="240" w:lineRule="auto"/>
        <w:ind w:left="1224"/>
        <w:jc w:val="both"/>
        <w:outlineLvl w:val="2"/>
        <w:rPr>
          <w:rFonts w:ascii="Calibri" w:eastAsia="Times New Roman" w:hAnsi="Calibri" w:cs="Times New Roman"/>
          <w:bCs/>
        </w:rPr>
      </w:pPr>
    </w:p>
    <w:p w:rsidR="00847886" w:rsidRDefault="00847886" w:rsidP="00FE2241">
      <w:pPr>
        <w:spacing w:after="0" w:line="276" w:lineRule="auto"/>
        <w:jc w:val="both"/>
        <w:rPr>
          <w:rFonts w:asciiTheme="minorHAnsi" w:eastAsia="Times New Roman" w:hAnsiTheme="minorHAnsi" w:cs="Times New Roman"/>
          <w:bCs/>
          <w:u w:val="single"/>
        </w:rPr>
      </w:pPr>
    </w:p>
    <w:p w:rsidR="00A10A7B" w:rsidRDefault="00F03881" w:rsidP="00FE2241">
      <w:pPr>
        <w:spacing w:after="0" w:line="276" w:lineRule="auto"/>
        <w:jc w:val="both"/>
        <w:rPr>
          <w:rFonts w:asciiTheme="minorHAnsi" w:eastAsia="Times New Roman" w:hAnsiTheme="minorHAnsi" w:cs="Times New Roman"/>
          <w:bCs/>
          <w:u w:val="single"/>
        </w:rPr>
      </w:pPr>
      <w:r w:rsidRPr="00FE2241">
        <w:rPr>
          <w:rFonts w:asciiTheme="minorHAnsi" w:eastAsia="Times New Roman" w:hAnsiTheme="minorHAnsi" w:cs="Times New Roman"/>
          <w:bCs/>
          <w:u w:val="single"/>
        </w:rPr>
        <w:lastRenderedPageBreak/>
        <w:t>Water rates</w:t>
      </w:r>
    </w:p>
    <w:p w:rsidR="00E2669C" w:rsidRDefault="00E2669C" w:rsidP="00FE2241">
      <w:pPr>
        <w:spacing w:after="0" w:line="276" w:lineRule="auto"/>
        <w:jc w:val="both"/>
        <w:rPr>
          <w:rFonts w:asciiTheme="minorHAnsi" w:eastAsia="Times New Roman" w:hAnsiTheme="minorHAnsi" w:cs="Times New Roman"/>
          <w:bCs/>
          <w:u w:val="single"/>
        </w:rPr>
      </w:pPr>
    </w:p>
    <w:p w:rsidR="00E2669C" w:rsidRPr="00FE2241" w:rsidRDefault="00E2669C" w:rsidP="00E2669C">
      <w:pPr>
        <w:spacing w:after="0" w:line="240" w:lineRule="auto"/>
        <w:jc w:val="both"/>
        <w:rPr>
          <w:rFonts w:asciiTheme="minorHAnsi" w:eastAsia="Calibri" w:hAnsiTheme="minorHAnsi" w:cs="Times New Roman"/>
          <w:b/>
          <w:u w:val="single"/>
        </w:rPr>
      </w:pPr>
      <w:r w:rsidRPr="00D15AC4">
        <w:rPr>
          <w:rFonts w:ascii="Calibri" w:eastAsia="Times New Roman" w:hAnsi="Calibri" w:cs="Times New Roman"/>
          <w:bCs/>
        </w:rPr>
        <w:t>The following tables present the water rates in the Service Area and Subsystem Area</w:t>
      </w:r>
      <w:r>
        <w:rPr>
          <w:rFonts w:ascii="Calibri" w:eastAsia="Times New Roman" w:hAnsi="Calibri" w:cs="Times New Roman"/>
          <w:bCs/>
        </w:rPr>
        <w:t>:</w:t>
      </w:r>
    </w:p>
    <w:p w:rsidR="00E2669C" w:rsidRDefault="00E2669C" w:rsidP="00E2669C">
      <w:pPr>
        <w:keepNext/>
        <w:keepLines/>
        <w:spacing w:after="0" w:line="240" w:lineRule="auto"/>
        <w:ind w:left="1440"/>
        <w:jc w:val="both"/>
        <w:outlineLvl w:val="2"/>
        <w:rPr>
          <w:rFonts w:ascii="Calibri" w:eastAsia="Calibri" w:hAnsi="Calibri" w:cs="Times New Roman"/>
        </w:rPr>
      </w:pPr>
      <w:bookmarkStart w:id="9" w:name="_Toc340139236"/>
    </w:p>
    <w:p w:rsidR="00D15AC4" w:rsidRPr="00D15AC4" w:rsidRDefault="00D15AC4" w:rsidP="00D15AC4">
      <w:pPr>
        <w:keepNext/>
        <w:keepLines/>
        <w:spacing w:after="120" w:line="276" w:lineRule="auto"/>
        <w:jc w:val="center"/>
        <w:outlineLvl w:val="2"/>
        <w:rPr>
          <w:rFonts w:eastAsia="Times New Roman" w:cs="Times New Roman"/>
          <w:b/>
          <w:bCs/>
          <w:i/>
          <w:color w:val="000000" w:themeColor="text1"/>
          <w:sz w:val="18"/>
          <w:szCs w:val="18"/>
        </w:rPr>
      </w:pPr>
      <w:r w:rsidRPr="00D15AC4">
        <w:rPr>
          <w:rFonts w:eastAsia="Calibri" w:cs="Times New Roman"/>
          <w:b/>
          <w:color w:val="000000" w:themeColor="text1"/>
          <w:sz w:val="18"/>
          <w:szCs w:val="18"/>
        </w:rPr>
        <w:t xml:space="preserve">TABLE </w:t>
      </w:r>
      <w:r w:rsidR="00E2669C">
        <w:rPr>
          <w:rFonts w:eastAsia="Calibri" w:cs="Times New Roman"/>
          <w:b/>
          <w:color w:val="000000" w:themeColor="text1"/>
          <w:sz w:val="18"/>
          <w:szCs w:val="18"/>
        </w:rPr>
        <w:t>6</w:t>
      </w:r>
      <w:r w:rsidRPr="00D15AC4">
        <w:rPr>
          <w:rFonts w:eastAsia="Calibri" w:cs="Times New Roman"/>
          <w:b/>
          <w:color w:val="000000" w:themeColor="text1"/>
          <w:sz w:val="18"/>
          <w:szCs w:val="18"/>
        </w:rPr>
        <w:t>.1</w:t>
      </w:r>
      <w:r w:rsidR="00834425">
        <w:rPr>
          <w:rFonts w:eastAsia="Calibri" w:cs="Times New Roman"/>
          <w:b/>
          <w:color w:val="000000" w:themeColor="text1"/>
          <w:sz w:val="18"/>
          <w:szCs w:val="18"/>
        </w:rPr>
        <w:t>1</w:t>
      </w:r>
      <w:r>
        <w:rPr>
          <w:rFonts w:eastAsia="Calibri" w:cs="Times New Roman"/>
          <w:b/>
          <w:color w:val="000000" w:themeColor="text1"/>
          <w:sz w:val="18"/>
          <w:szCs w:val="18"/>
        </w:rPr>
        <w:t>:</w:t>
      </w:r>
      <w:r w:rsidRPr="00D15AC4">
        <w:rPr>
          <w:rFonts w:eastAsia="Calibri" w:cs="Times New Roman"/>
          <w:b/>
          <w:color w:val="000000" w:themeColor="text1"/>
          <w:sz w:val="18"/>
          <w:szCs w:val="18"/>
        </w:rPr>
        <w:t xml:space="preserve"> WATER RATES </w:t>
      </w:r>
      <w:r>
        <w:rPr>
          <w:rFonts w:eastAsia="Calibri" w:cs="Times New Roman"/>
          <w:b/>
          <w:color w:val="000000" w:themeColor="text1"/>
          <w:sz w:val="18"/>
          <w:szCs w:val="18"/>
        </w:rPr>
        <w:t xml:space="preserve">IN </w:t>
      </w:r>
      <w:r w:rsidRPr="00D15AC4">
        <w:rPr>
          <w:rFonts w:eastAsia="Calibri" w:cs="Times New Roman"/>
          <w:b/>
          <w:color w:val="000000" w:themeColor="text1"/>
          <w:sz w:val="18"/>
          <w:szCs w:val="18"/>
        </w:rPr>
        <w:t>SERVICE AREA</w:t>
      </w:r>
    </w:p>
    <w:tbl>
      <w:tblPr>
        <w:tblW w:w="8480" w:type="dxa"/>
        <w:jc w:val="center"/>
        <w:tblLook w:val="04A0" w:firstRow="1" w:lastRow="0" w:firstColumn="1" w:lastColumn="0" w:noHBand="0" w:noVBand="1"/>
      </w:tblPr>
      <w:tblGrid>
        <w:gridCol w:w="1603"/>
        <w:gridCol w:w="1917"/>
        <w:gridCol w:w="1120"/>
        <w:gridCol w:w="960"/>
        <w:gridCol w:w="960"/>
        <w:gridCol w:w="960"/>
        <w:gridCol w:w="960"/>
      </w:tblGrid>
      <w:tr w:rsidR="00A57FFD" w:rsidRPr="00D15AC4" w:rsidTr="002B4A52">
        <w:trPr>
          <w:trHeight w:val="315"/>
          <w:jc w:val="center"/>
        </w:trPr>
        <w:tc>
          <w:tcPr>
            <w:tcW w:w="160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57FFD" w:rsidRPr="00D15AC4" w:rsidRDefault="00A57FFD" w:rsidP="0002277E">
            <w:pPr>
              <w:spacing w:after="0" w:line="240" w:lineRule="auto"/>
              <w:jc w:val="center"/>
              <w:rPr>
                <w:rFonts w:asciiTheme="minorHAnsi" w:eastAsia="Calibri" w:hAnsiTheme="minorHAnsi" w:cs="Times New Roman"/>
                <w:b/>
                <w:sz w:val="20"/>
                <w:szCs w:val="20"/>
              </w:rPr>
            </w:pPr>
            <w:r w:rsidRPr="00D15AC4">
              <w:rPr>
                <w:rFonts w:asciiTheme="minorHAnsi" w:eastAsia="Calibri" w:hAnsiTheme="minorHAnsi" w:cs="Times New Roman"/>
                <w:b/>
                <w:sz w:val="20"/>
                <w:szCs w:val="20"/>
              </w:rPr>
              <w:t>Classification</w:t>
            </w:r>
          </w:p>
        </w:tc>
        <w:tc>
          <w:tcPr>
            <w:tcW w:w="1917" w:type="dxa"/>
            <w:tcBorders>
              <w:top w:val="nil"/>
              <w:left w:val="nil"/>
              <w:bottom w:val="single" w:sz="4" w:space="0" w:color="auto"/>
              <w:right w:val="single" w:sz="4" w:space="0" w:color="auto"/>
            </w:tcBorders>
            <w:shd w:val="clear" w:color="auto" w:fill="BFBFBF" w:themeFill="background1" w:themeFillShade="BF"/>
            <w:noWrap/>
            <w:vAlign w:val="bottom"/>
            <w:hideMark/>
          </w:tcPr>
          <w:p w:rsidR="00A57FFD" w:rsidRPr="00D15AC4" w:rsidRDefault="00A57FFD" w:rsidP="0002277E">
            <w:pPr>
              <w:spacing w:after="0" w:line="240" w:lineRule="auto"/>
              <w:jc w:val="center"/>
              <w:rPr>
                <w:rFonts w:asciiTheme="minorHAnsi" w:eastAsia="Calibri" w:hAnsiTheme="minorHAnsi" w:cs="Times New Roman"/>
                <w:b/>
                <w:sz w:val="20"/>
                <w:szCs w:val="20"/>
              </w:rPr>
            </w:pPr>
            <w:r w:rsidRPr="00D15AC4">
              <w:rPr>
                <w:rFonts w:asciiTheme="minorHAnsi" w:eastAsia="Calibri" w:hAnsiTheme="minorHAnsi" w:cs="Times New Roman"/>
                <w:b/>
                <w:sz w:val="20"/>
                <w:szCs w:val="20"/>
              </w:rPr>
              <w:t>Service Charge</w:t>
            </w:r>
          </w:p>
        </w:tc>
        <w:tc>
          <w:tcPr>
            <w:tcW w:w="4960" w:type="dxa"/>
            <w:gridSpan w:val="5"/>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57FFD" w:rsidRPr="00D15AC4" w:rsidRDefault="00A57FFD" w:rsidP="0002277E">
            <w:pPr>
              <w:spacing w:after="0" w:line="240" w:lineRule="auto"/>
              <w:jc w:val="center"/>
              <w:rPr>
                <w:rFonts w:asciiTheme="minorHAnsi" w:eastAsia="Calibri" w:hAnsiTheme="minorHAnsi" w:cs="Times New Roman"/>
                <w:b/>
                <w:sz w:val="20"/>
                <w:szCs w:val="20"/>
              </w:rPr>
            </w:pPr>
            <w:r w:rsidRPr="00D15AC4">
              <w:rPr>
                <w:rFonts w:asciiTheme="minorHAnsi" w:eastAsia="Calibri" w:hAnsiTheme="minorHAnsi" w:cs="Times New Roman"/>
                <w:b/>
                <w:sz w:val="20"/>
                <w:szCs w:val="20"/>
              </w:rPr>
              <w:t>Commodity Charges (in pesos)</w:t>
            </w:r>
          </w:p>
        </w:tc>
      </w:tr>
      <w:tr w:rsidR="00A57FFD" w:rsidRPr="00D15AC4" w:rsidTr="00D15AC4">
        <w:trPr>
          <w:trHeight w:val="224"/>
          <w:jc w:val="center"/>
        </w:trPr>
        <w:tc>
          <w:tcPr>
            <w:tcW w:w="1603" w:type="dxa"/>
            <w:tcBorders>
              <w:top w:val="nil"/>
              <w:left w:val="single" w:sz="4" w:space="0" w:color="auto"/>
              <w:bottom w:val="nil"/>
              <w:right w:val="single" w:sz="4" w:space="0" w:color="auto"/>
            </w:tcBorders>
            <w:shd w:val="clear" w:color="auto" w:fill="auto"/>
            <w:vAlign w:val="center"/>
            <w:hideMark/>
          </w:tcPr>
          <w:p w:rsidR="00A57FFD" w:rsidRPr="00D15AC4" w:rsidRDefault="00D15AC4" w:rsidP="00D15AC4">
            <w:pPr>
              <w:spacing w:after="0" w:line="240" w:lineRule="auto"/>
              <w:jc w:val="center"/>
              <w:rPr>
                <w:rFonts w:asciiTheme="minorHAnsi" w:eastAsia="Calibri" w:hAnsiTheme="minorHAnsi" w:cs="Times New Roman"/>
                <w:sz w:val="20"/>
                <w:szCs w:val="20"/>
              </w:rPr>
            </w:pPr>
            <w:r>
              <w:rPr>
                <w:rFonts w:asciiTheme="minorHAnsi" w:eastAsia="Calibri" w:hAnsiTheme="minorHAnsi" w:cs="Times New Roman"/>
                <w:sz w:val="20"/>
                <w:szCs w:val="20"/>
              </w:rPr>
              <w:t>M</w:t>
            </w:r>
            <w:r w:rsidR="00A57FFD" w:rsidRPr="00D15AC4">
              <w:rPr>
                <w:rFonts w:asciiTheme="minorHAnsi" w:eastAsia="Calibri" w:hAnsiTheme="minorHAnsi" w:cs="Times New Roman"/>
                <w:sz w:val="20"/>
                <w:szCs w:val="20"/>
              </w:rPr>
              <w:t>eter Size</w:t>
            </w:r>
          </w:p>
        </w:tc>
        <w:tc>
          <w:tcPr>
            <w:tcW w:w="1917" w:type="dxa"/>
            <w:tcBorders>
              <w:top w:val="nil"/>
              <w:left w:val="nil"/>
              <w:bottom w:val="nil"/>
              <w:right w:val="single" w:sz="4" w:space="0" w:color="auto"/>
            </w:tcBorders>
            <w:shd w:val="clear" w:color="auto" w:fill="auto"/>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Minimum Charge</w:t>
            </w:r>
          </w:p>
        </w:tc>
        <w:tc>
          <w:tcPr>
            <w:tcW w:w="1120" w:type="dxa"/>
            <w:tcBorders>
              <w:top w:val="nil"/>
              <w:left w:val="nil"/>
              <w:bottom w:val="nil"/>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11-20</w:t>
            </w:r>
          </w:p>
        </w:tc>
        <w:tc>
          <w:tcPr>
            <w:tcW w:w="960" w:type="dxa"/>
            <w:tcBorders>
              <w:top w:val="nil"/>
              <w:left w:val="nil"/>
              <w:bottom w:val="nil"/>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21-30</w:t>
            </w:r>
          </w:p>
        </w:tc>
        <w:tc>
          <w:tcPr>
            <w:tcW w:w="960" w:type="dxa"/>
            <w:tcBorders>
              <w:top w:val="nil"/>
              <w:left w:val="nil"/>
              <w:bottom w:val="nil"/>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31-40</w:t>
            </w:r>
          </w:p>
        </w:tc>
        <w:tc>
          <w:tcPr>
            <w:tcW w:w="960" w:type="dxa"/>
            <w:tcBorders>
              <w:top w:val="nil"/>
              <w:left w:val="nil"/>
              <w:bottom w:val="nil"/>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41-50</w:t>
            </w:r>
          </w:p>
        </w:tc>
        <w:tc>
          <w:tcPr>
            <w:tcW w:w="960" w:type="dxa"/>
            <w:tcBorders>
              <w:top w:val="nil"/>
              <w:left w:val="nil"/>
              <w:bottom w:val="nil"/>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51 up</w:t>
            </w:r>
          </w:p>
        </w:tc>
      </w:tr>
      <w:tr w:rsidR="00A57FFD" w:rsidRPr="00D15AC4" w:rsidTr="00D15AC4">
        <w:trPr>
          <w:trHeight w:val="90"/>
          <w:jc w:val="center"/>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
        </w:tc>
        <w:tc>
          <w:tcPr>
            <w:tcW w:w="1917" w:type="dxa"/>
            <w:tcBorders>
              <w:top w:val="nil"/>
              <w:left w:val="nil"/>
              <w:bottom w:val="single" w:sz="4" w:space="0" w:color="auto"/>
              <w:right w:val="single" w:sz="4" w:space="0" w:color="auto"/>
            </w:tcBorders>
            <w:shd w:val="clear" w:color="auto" w:fill="auto"/>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 xml:space="preserve">(10 </w:t>
            </w:r>
            <w:proofErr w:type="spellStart"/>
            <w:r w:rsidRPr="00D15AC4">
              <w:rPr>
                <w:rFonts w:asciiTheme="minorHAnsi" w:eastAsia="Calibri" w:hAnsiTheme="minorHAnsi" w:cs="Times New Roman"/>
                <w:sz w:val="20"/>
                <w:szCs w:val="20"/>
              </w:rPr>
              <w:t>cu.m</w:t>
            </w:r>
            <w:proofErr w:type="spellEnd"/>
            <w:r w:rsidRPr="00D15AC4">
              <w:rPr>
                <w:rFonts w:asciiTheme="minorHAnsi" w:eastAsia="Calibri" w:hAnsiTheme="minorHAnsi" w:cs="Times New Roman"/>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roofErr w:type="spellStart"/>
            <w:r w:rsidRPr="00D15AC4">
              <w:rPr>
                <w:rFonts w:asciiTheme="minorHAnsi" w:eastAsia="Calibri" w:hAnsiTheme="minorHAnsi" w:cs="Times New Roman"/>
                <w:sz w:val="20"/>
                <w:szCs w:val="20"/>
              </w:rPr>
              <w:t>cu.m</w:t>
            </w:r>
            <w:proofErr w:type="spellEnd"/>
            <w:r w:rsidRPr="00D15AC4">
              <w:rPr>
                <w:rFonts w:asciiTheme="minorHAnsi" w:eastAsia="Calibri" w:hAnsiTheme="minorHAnsi"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roofErr w:type="spellStart"/>
            <w:r w:rsidRPr="00D15AC4">
              <w:rPr>
                <w:rFonts w:asciiTheme="minorHAnsi" w:eastAsia="Calibri" w:hAnsiTheme="minorHAnsi" w:cs="Times New Roman"/>
                <w:sz w:val="20"/>
                <w:szCs w:val="20"/>
              </w:rPr>
              <w:t>cu.m</w:t>
            </w:r>
            <w:proofErr w:type="spellEnd"/>
            <w:r w:rsidRPr="00D15AC4">
              <w:rPr>
                <w:rFonts w:asciiTheme="minorHAnsi" w:eastAsia="Calibri" w:hAnsiTheme="minorHAnsi"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roofErr w:type="spellStart"/>
            <w:r w:rsidRPr="00D15AC4">
              <w:rPr>
                <w:rFonts w:asciiTheme="minorHAnsi" w:eastAsia="Calibri" w:hAnsiTheme="minorHAnsi" w:cs="Times New Roman"/>
                <w:sz w:val="20"/>
                <w:szCs w:val="20"/>
              </w:rPr>
              <w:t>cu.m</w:t>
            </w:r>
            <w:proofErr w:type="spellEnd"/>
            <w:r w:rsidRPr="00D15AC4">
              <w:rPr>
                <w:rFonts w:asciiTheme="minorHAnsi" w:eastAsia="Calibri" w:hAnsiTheme="minorHAnsi"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roofErr w:type="spellStart"/>
            <w:r w:rsidRPr="00D15AC4">
              <w:rPr>
                <w:rFonts w:asciiTheme="minorHAnsi" w:eastAsia="Calibri" w:hAnsiTheme="minorHAnsi" w:cs="Times New Roman"/>
                <w:sz w:val="20"/>
                <w:szCs w:val="20"/>
              </w:rPr>
              <w:t>cu.m</w:t>
            </w:r>
            <w:proofErr w:type="spellEnd"/>
            <w:r w:rsidRPr="00D15AC4">
              <w:rPr>
                <w:rFonts w:asciiTheme="minorHAnsi" w:eastAsia="Calibri" w:hAnsiTheme="minorHAnsi"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roofErr w:type="spellStart"/>
            <w:r w:rsidRPr="00D15AC4">
              <w:rPr>
                <w:rFonts w:asciiTheme="minorHAnsi" w:eastAsia="Calibri" w:hAnsiTheme="minorHAnsi" w:cs="Times New Roman"/>
                <w:sz w:val="20"/>
                <w:szCs w:val="20"/>
              </w:rPr>
              <w:t>cu.m</w:t>
            </w:r>
            <w:proofErr w:type="spellEnd"/>
            <w:r w:rsidRPr="00D15AC4">
              <w:rPr>
                <w:rFonts w:asciiTheme="minorHAnsi" w:eastAsia="Calibri" w:hAnsiTheme="minorHAnsi" w:cs="Times New Roman"/>
                <w:sz w:val="20"/>
                <w:szCs w:val="20"/>
              </w:rPr>
              <w:t>.</w:t>
            </w:r>
          </w:p>
        </w:tc>
      </w:tr>
      <w:tr w:rsidR="00A57FFD" w:rsidRPr="00D15AC4" w:rsidTr="00D15AC4">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1/2"</w:t>
            </w:r>
          </w:p>
        </w:tc>
        <w:tc>
          <w:tcPr>
            <w:tcW w:w="1917"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120.00</w:t>
            </w:r>
          </w:p>
        </w:tc>
        <w:tc>
          <w:tcPr>
            <w:tcW w:w="112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13.30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14.70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15.40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17.85</w:t>
            </w:r>
          </w:p>
        </w:tc>
      </w:tr>
      <w:tr w:rsidR="00A57FFD" w:rsidRPr="00D15AC4" w:rsidTr="00D15AC4">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3/4"</w:t>
            </w:r>
          </w:p>
        </w:tc>
        <w:tc>
          <w:tcPr>
            <w:tcW w:w="1917"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192.00</w:t>
            </w:r>
          </w:p>
        </w:tc>
        <w:tc>
          <w:tcPr>
            <w:tcW w:w="112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13.30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14.70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15.40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17.85</w:t>
            </w:r>
          </w:p>
        </w:tc>
      </w:tr>
      <w:tr w:rsidR="00A57FFD" w:rsidRPr="00D15AC4" w:rsidTr="00D15AC4">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w:t>
            </w:r>
          </w:p>
        </w:tc>
        <w:tc>
          <w:tcPr>
            <w:tcW w:w="1917"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384.00</w:t>
            </w:r>
          </w:p>
        </w:tc>
        <w:tc>
          <w:tcPr>
            <w:tcW w:w="112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13.30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14.70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15.40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17.85</w:t>
            </w:r>
          </w:p>
        </w:tc>
      </w:tr>
      <w:tr w:rsidR="00A57FFD" w:rsidRPr="00D15AC4" w:rsidTr="00D15AC4">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 1/2"</w:t>
            </w:r>
          </w:p>
        </w:tc>
        <w:tc>
          <w:tcPr>
            <w:tcW w:w="1917"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960.00</w:t>
            </w:r>
          </w:p>
        </w:tc>
        <w:tc>
          <w:tcPr>
            <w:tcW w:w="112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13.30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14.70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15.40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17.85</w:t>
            </w:r>
          </w:p>
        </w:tc>
      </w:tr>
      <w:tr w:rsidR="00A57FFD" w:rsidRPr="00D15AC4" w:rsidTr="00D15AC4">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2"</w:t>
            </w:r>
          </w:p>
        </w:tc>
        <w:tc>
          <w:tcPr>
            <w:tcW w:w="1917"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2,400.00</w:t>
            </w:r>
          </w:p>
        </w:tc>
        <w:tc>
          <w:tcPr>
            <w:tcW w:w="112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13.30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14.70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15.40</w:t>
            </w: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17.85</w:t>
            </w:r>
          </w:p>
        </w:tc>
      </w:tr>
      <w:tr w:rsidR="00A57FFD" w:rsidRPr="00D15AC4" w:rsidTr="00D15AC4">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Bulk Sales</w:t>
            </w:r>
          </w:p>
        </w:tc>
        <w:tc>
          <w:tcPr>
            <w:tcW w:w="1917"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r w:rsidRPr="00D15AC4">
              <w:rPr>
                <w:rFonts w:asciiTheme="minorHAnsi" w:eastAsia="Calibri" w:hAnsiTheme="minorHAnsi" w:cs="Times New Roman"/>
                <w:sz w:val="20"/>
                <w:szCs w:val="20"/>
              </w:rPr>
              <w:t>53.55 per cu. Meter</w:t>
            </w:r>
          </w:p>
        </w:tc>
        <w:tc>
          <w:tcPr>
            <w:tcW w:w="112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57FFD" w:rsidRPr="00D15AC4" w:rsidRDefault="00A57FFD" w:rsidP="0002277E">
            <w:pPr>
              <w:spacing w:after="0" w:line="240" w:lineRule="auto"/>
              <w:jc w:val="center"/>
              <w:rPr>
                <w:rFonts w:asciiTheme="minorHAnsi" w:eastAsia="Calibri" w:hAnsiTheme="minorHAnsi" w:cs="Times New Roman"/>
                <w:sz w:val="20"/>
                <w:szCs w:val="20"/>
              </w:rPr>
            </w:pPr>
          </w:p>
        </w:tc>
      </w:tr>
    </w:tbl>
    <w:p w:rsidR="00A57FFD" w:rsidRDefault="00A57FFD" w:rsidP="00A57FFD">
      <w:pPr>
        <w:spacing w:after="0" w:line="240" w:lineRule="auto"/>
        <w:jc w:val="both"/>
        <w:rPr>
          <w:rFonts w:ascii="Calibri" w:eastAsia="Calibri" w:hAnsi="Calibri" w:cs="Times New Roman"/>
        </w:rPr>
      </w:pPr>
    </w:p>
    <w:p w:rsidR="002B4A52" w:rsidRDefault="002B4A52" w:rsidP="002B4A52">
      <w:pPr>
        <w:spacing w:after="0" w:line="240" w:lineRule="auto"/>
        <w:jc w:val="center"/>
        <w:rPr>
          <w:rFonts w:ascii="Calibri" w:eastAsia="Calibri" w:hAnsi="Calibri" w:cs="Times New Roman"/>
        </w:rPr>
      </w:pPr>
      <w:r w:rsidRPr="00D15AC4">
        <w:rPr>
          <w:rFonts w:eastAsia="Calibri" w:cs="Times New Roman"/>
          <w:b/>
          <w:color w:val="000000" w:themeColor="text1"/>
          <w:sz w:val="18"/>
          <w:szCs w:val="18"/>
        </w:rPr>
        <w:t xml:space="preserve">TABLE </w:t>
      </w:r>
      <w:r w:rsidR="00E2669C">
        <w:rPr>
          <w:rFonts w:eastAsia="Calibri" w:cs="Times New Roman"/>
          <w:b/>
          <w:color w:val="000000" w:themeColor="text1"/>
          <w:sz w:val="18"/>
          <w:szCs w:val="18"/>
        </w:rPr>
        <w:t>6</w:t>
      </w:r>
      <w:r w:rsidRPr="00D15AC4">
        <w:rPr>
          <w:rFonts w:eastAsia="Calibri" w:cs="Times New Roman"/>
          <w:b/>
          <w:color w:val="000000" w:themeColor="text1"/>
          <w:sz w:val="18"/>
          <w:szCs w:val="18"/>
        </w:rPr>
        <w:t>.1</w:t>
      </w:r>
      <w:r w:rsidR="00834425">
        <w:rPr>
          <w:rFonts w:eastAsia="Calibri" w:cs="Times New Roman"/>
          <w:b/>
          <w:color w:val="000000" w:themeColor="text1"/>
          <w:sz w:val="18"/>
          <w:szCs w:val="18"/>
        </w:rPr>
        <w:t>2</w:t>
      </w:r>
      <w:r>
        <w:rPr>
          <w:rFonts w:eastAsia="Calibri" w:cs="Times New Roman"/>
          <w:b/>
          <w:color w:val="000000" w:themeColor="text1"/>
          <w:sz w:val="18"/>
          <w:szCs w:val="18"/>
        </w:rPr>
        <w:t>:</w:t>
      </w:r>
      <w:r w:rsidRPr="00D15AC4">
        <w:rPr>
          <w:rFonts w:eastAsia="Calibri" w:cs="Times New Roman"/>
          <w:b/>
          <w:color w:val="000000" w:themeColor="text1"/>
          <w:sz w:val="18"/>
          <w:szCs w:val="18"/>
        </w:rPr>
        <w:t xml:space="preserve"> WATER RATES </w:t>
      </w:r>
      <w:r>
        <w:rPr>
          <w:rFonts w:eastAsia="Calibri" w:cs="Times New Roman"/>
          <w:b/>
          <w:color w:val="000000" w:themeColor="text1"/>
          <w:sz w:val="18"/>
          <w:szCs w:val="18"/>
        </w:rPr>
        <w:t>IN SUB-SYTEM</w:t>
      </w:r>
      <w:r w:rsidRPr="00D15AC4">
        <w:rPr>
          <w:rFonts w:eastAsia="Calibri" w:cs="Times New Roman"/>
          <w:b/>
          <w:color w:val="000000" w:themeColor="text1"/>
          <w:sz w:val="18"/>
          <w:szCs w:val="18"/>
        </w:rPr>
        <w:t xml:space="preserve"> AREA</w:t>
      </w:r>
    </w:p>
    <w:tbl>
      <w:tblPr>
        <w:tblpPr w:leftFromText="180" w:rightFromText="180" w:vertAnchor="text" w:horzAnchor="page" w:tblpXSpec="center" w:tblpY="125"/>
        <w:tblW w:w="8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530"/>
        <w:gridCol w:w="1097"/>
        <w:gridCol w:w="1097"/>
        <w:gridCol w:w="1097"/>
        <w:gridCol w:w="1097"/>
        <w:gridCol w:w="1097"/>
      </w:tblGrid>
      <w:tr w:rsidR="002B4A52" w:rsidRPr="002B4A52" w:rsidTr="0002277E">
        <w:tc>
          <w:tcPr>
            <w:tcW w:w="1458" w:type="dxa"/>
            <w:shd w:val="clear" w:color="auto" w:fill="BFBFBF" w:themeFill="background1" w:themeFillShade="BF"/>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b/>
                <w:sz w:val="20"/>
                <w:szCs w:val="20"/>
              </w:rPr>
              <w:t>Classification</w:t>
            </w:r>
          </w:p>
        </w:tc>
        <w:tc>
          <w:tcPr>
            <w:tcW w:w="1530" w:type="dxa"/>
            <w:shd w:val="clear" w:color="auto" w:fill="BFBFBF" w:themeFill="background1" w:themeFillShade="BF"/>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b/>
                <w:sz w:val="20"/>
                <w:szCs w:val="20"/>
              </w:rPr>
              <w:t>Service Charge</w:t>
            </w:r>
          </w:p>
        </w:tc>
        <w:tc>
          <w:tcPr>
            <w:tcW w:w="5485" w:type="dxa"/>
            <w:gridSpan w:val="5"/>
            <w:shd w:val="clear" w:color="auto" w:fill="BFBFBF" w:themeFill="background1" w:themeFillShade="BF"/>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b/>
                <w:sz w:val="20"/>
                <w:szCs w:val="20"/>
              </w:rPr>
              <w:t>Commodity Charges (in pesos)</w:t>
            </w:r>
          </w:p>
        </w:tc>
      </w:tr>
      <w:tr w:rsidR="002B4A52" w:rsidRPr="002B4A52" w:rsidTr="0002277E">
        <w:tc>
          <w:tcPr>
            <w:tcW w:w="1458"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Meter Size</w:t>
            </w:r>
          </w:p>
        </w:tc>
        <w:tc>
          <w:tcPr>
            <w:tcW w:w="1530"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Minimum</w:t>
            </w:r>
          </w:p>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 xml:space="preserve">10 </w:t>
            </w:r>
            <w:proofErr w:type="spellStart"/>
            <w:r w:rsidRPr="002B4A52">
              <w:rPr>
                <w:rFonts w:asciiTheme="minorHAnsi" w:eastAsia="Calibri" w:hAnsiTheme="minorHAnsi" w:cs="Times New Roman"/>
                <w:sz w:val="20"/>
                <w:szCs w:val="20"/>
              </w:rPr>
              <w:t>cu.m</w:t>
            </w:r>
            <w:proofErr w:type="spellEnd"/>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11-20</w:t>
            </w:r>
          </w:p>
          <w:p w:rsidR="002B4A52" w:rsidRPr="002B4A52" w:rsidRDefault="002B4A52" w:rsidP="0002277E">
            <w:pPr>
              <w:spacing w:after="0" w:line="240" w:lineRule="auto"/>
              <w:jc w:val="center"/>
              <w:rPr>
                <w:rFonts w:asciiTheme="minorHAnsi" w:eastAsia="Calibri" w:hAnsiTheme="minorHAnsi" w:cs="Times New Roman"/>
                <w:sz w:val="20"/>
                <w:szCs w:val="20"/>
              </w:rPr>
            </w:pPr>
            <w:proofErr w:type="spellStart"/>
            <w:r w:rsidRPr="002B4A52">
              <w:rPr>
                <w:rFonts w:asciiTheme="minorHAnsi" w:eastAsia="Calibri" w:hAnsiTheme="minorHAnsi" w:cs="Times New Roman"/>
                <w:sz w:val="20"/>
                <w:szCs w:val="20"/>
              </w:rPr>
              <w:t>cu.m</w:t>
            </w:r>
            <w:proofErr w:type="spellEnd"/>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21-30</w:t>
            </w:r>
          </w:p>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cu. m.</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31-40</w:t>
            </w:r>
          </w:p>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cu. m.</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41-50</w:t>
            </w:r>
          </w:p>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cu. m.</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Over 50</w:t>
            </w:r>
          </w:p>
        </w:tc>
      </w:tr>
      <w:tr w:rsidR="002B4A52" w:rsidRPr="002B4A52" w:rsidTr="0002277E">
        <w:tc>
          <w:tcPr>
            <w:tcW w:w="1458"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½”</w:t>
            </w:r>
          </w:p>
        </w:tc>
        <w:tc>
          <w:tcPr>
            <w:tcW w:w="1530"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50.00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6.00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7.00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9.00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15.00</w:t>
            </w:r>
          </w:p>
        </w:tc>
      </w:tr>
      <w:tr w:rsidR="002B4A52" w:rsidRPr="002B4A52" w:rsidTr="0002277E">
        <w:tc>
          <w:tcPr>
            <w:tcW w:w="1458"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¾”</w:t>
            </w:r>
          </w:p>
        </w:tc>
        <w:tc>
          <w:tcPr>
            <w:tcW w:w="1530"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80.00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6.00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7.00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9.00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15.00</w:t>
            </w:r>
          </w:p>
        </w:tc>
      </w:tr>
      <w:tr w:rsidR="002B4A52" w:rsidRPr="002B4A52" w:rsidTr="0002277E">
        <w:tc>
          <w:tcPr>
            <w:tcW w:w="1458"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w:t>
            </w:r>
          </w:p>
        </w:tc>
        <w:tc>
          <w:tcPr>
            <w:tcW w:w="1530"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160.00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6.00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7.00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9.00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15.00</w:t>
            </w:r>
          </w:p>
        </w:tc>
      </w:tr>
      <w:tr w:rsidR="002B4A52" w:rsidRPr="002B4A52" w:rsidTr="0002277E">
        <w:tc>
          <w:tcPr>
            <w:tcW w:w="1458"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 ½”</w:t>
            </w:r>
          </w:p>
        </w:tc>
        <w:tc>
          <w:tcPr>
            <w:tcW w:w="1530"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400.00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6.00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7.00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9.00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15.00</w:t>
            </w:r>
          </w:p>
        </w:tc>
      </w:tr>
      <w:tr w:rsidR="002B4A52" w:rsidRPr="002B4A52" w:rsidTr="0002277E">
        <w:tc>
          <w:tcPr>
            <w:tcW w:w="1458"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2”</w:t>
            </w:r>
          </w:p>
        </w:tc>
        <w:tc>
          <w:tcPr>
            <w:tcW w:w="1530"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1,000.00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6.00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7.00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9.00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10.00</w:t>
            </w:r>
          </w:p>
        </w:tc>
        <w:tc>
          <w:tcPr>
            <w:tcW w:w="1097" w:type="dxa"/>
          </w:tcPr>
          <w:p w:rsidR="002B4A52" w:rsidRPr="002B4A52" w:rsidRDefault="002B4A52" w:rsidP="0002277E">
            <w:pPr>
              <w:spacing w:after="0" w:line="240" w:lineRule="auto"/>
              <w:jc w:val="center"/>
              <w:rPr>
                <w:rFonts w:asciiTheme="minorHAnsi" w:eastAsia="Calibri" w:hAnsiTheme="minorHAnsi" w:cs="Times New Roman"/>
                <w:sz w:val="20"/>
                <w:szCs w:val="20"/>
              </w:rPr>
            </w:pPr>
            <w:r w:rsidRPr="002B4A52">
              <w:rPr>
                <w:rFonts w:asciiTheme="minorHAnsi" w:eastAsia="Calibri" w:hAnsiTheme="minorHAnsi" w:cs="Times New Roman"/>
                <w:sz w:val="20"/>
                <w:szCs w:val="20"/>
              </w:rPr>
              <w:t>15.00</w:t>
            </w:r>
          </w:p>
        </w:tc>
      </w:tr>
    </w:tbl>
    <w:p w:rsidR="002B4A52" w:rsidRDefault="002B4A52" w:rsidP="00A57FFD">
      <w:pPr>
        <w:spacing w:after="0" w:line="240" w:lineRule="auto"/>
        <w:jc w:val="both"/>
        <w:rPr>
          <w:rFonts w:ascii="Calibri" w:eastAsia="Calibri" w:hAnsi="Calibri" w:cs="Times New Roman"/>
        </w:rPr>
      </w:pPr>
    </w:p>
    <w:p w:rsidR="00FE2241" w:rsidRPr="00FE2241" w:rsidRDefault="00FE2241" w:rsidP="00A57FFD">
      <w:pPr>
        <w:spacing w:after="0" w:line="240" w:lineRule="auto"/>
        <w:jc w:val="both"/>
        <w:rPr>
          <w:rFonts w:asciiTheme="minorHAnsi" w:eastAsia="Times New Roman" w:hAnsiTheme="minorHAnsi" w:cs="Times New Roman"/>
          <w:bCs/>
          <w:u w:val="single"/>
        </w:rPr>
      </w:pPr>
      <w:r w:rsidRPr="00FE2241">
        <w:rPr>
          <w:rFonts w:asciiTheme="minorHAnsi" w:eastAsia="Times New Roman" w:hAnsiTheme="minorHAnsi" w:cs="Times New Roman"/>
          <w:bCs/>
          <w:u w:val="single"/>
        </w:rPr>
        <w:t>Water consumption and sales</w:t>
      </w:r>
    </w:p>
    <w:p w:rsidR="00FE2241" w:rsidRPr="00FE2241" w:rsidRDefault="00FE2241" w:rsidP="00A57FFD">
      <w:pPr>
        <w:spacing w:after="0" w:line="240" w:lineRule="auto"/>
        <w:jc w:val="both"/>
        <w:rPr>
          <w:rFonts w:eastAsia="Times New Roman" w:cs="Times New Roman"/>
          <w:bCs/>
          <w:sz w:val="24"/>
          <w:szCs w:val="24"/>
        </w:rPr>
      </w:pPr>
    </w:p>
    <w:bookmarkEnd w:id="9"/>
    <w:p w:rsidR="00A10A7B" w:rsidRDefault="003C4AC1" w:rsidP="00A10A7B">
      <w:pPr>
        <w:spacing w:after="0" w:line="240" w:lineRule="auto"/>
        <w:jc w:val="both"/>
        <w:rPr>
          <w:rFonts w:ascii="Calibri" w:eastAsia="Calibri" w:hAnsi="Calibri" w:cs="Times New Roman"/>
        </w:rPr>
      </w:pPr>
      <w:r>
        <w:rPr>
          <w:rFonts w:ascii="Calibri" w:eastAsia="Calibri" w:hAnsi="Calibri" w:cs="Times New Roman"/>
        </w:rPr>
        <w:t>Water consumption is greatest in the Service Area.  By type of connection</w:t>
      </w:r>
      <w:r w:rsidR="00C0182E">
        <w:rPr>
          <w:rFonts w:ascii="Calibri" w:eastAsia="Calibri" w:hAnsi="Calibri" w:cs="Times New Roman"/>
        </w:rPr>
        <w:t>, ½</w:t>
      </w:r>
      <w:r>
        <w:rPr>
          <w:rFonts w:ascii="Calibri" w:eastAsia="Calibri" w:hAnsi="Calibri" w:cs="Times New Roman"/>
        </w:rPr>
        <w:t>” diameter consumers, the bulk of which is presumably residential, has the lion’s share in consumption.  Data for the first half of 2012 showed that the consumption of ½”diameter connections was about 980,046 cubic meters or 84.85% of total Service Area consumption.  The following table presents information on total consumption by type of connection in the Service Area and Water Subsystems Area in the first half of 2012.</w:t>
      </w:r>
    </w:p>
    <w:p w:rsidR="003C4AC1" w:rsidRDefault="003C4AC1" w:rsidP="00A10A7B">
      <w:pPr>
        <w:spacing w:after="0" w:line="240" w:lineRule="auto"/>
        <w:jc w:val="both"/>
        <w:rPr>
          <w:rFonts w:ascii="Calibri" w:eastAsia="Calibri" w:hAnsi="Calibri" w:cs="Times New Roman"/>
        </w:rPr>
      </w:pPr>
    </w:p>
    <w:p w:rsidR="008A2213" w:rsidRPr="00734E6B" w:rsidRDefault="00734E6B" w:rsidP="00734E6B">
      <w:pPr>
        <w:spacing w:after="120" w:line="240" w:lineRule="auto"/>
        <w:jc w:val="center"/>
        <w:rPr>
          <w:rFonts w:eastAsia="Calibri" w:cs="Times New Roman"/>
          <w:b/>
          <w:color w:val="000000" w:themeColor="text1"/>
          <w:sz w:val="18"/>
          <w:szCs w:val="18"/>
        </w:rPr>
      </w:pPr>
      <w:r w:rsidRPr="00734E6B">
        <w:rPr>
          <w:rFonts w:eastAsia="Calibri" w:cs="Times New Roman"/>
          <w:b/>
          <w:color w:val="000000" w:themeColor="text1"/>
          <w:sz w:val="18"/>
          <w:szCs w:val="18"/>
        </w:rPr>
        <w:t xml:space="preserve">TABLE </w:t>
      </w:r>
      <w:r w:rsidR="00E2669C">
        <w:rPr>
          <w:rFonts w:eastAsia="Calibri" w:cs="Times New Roman"/>
          <w:b/>
          <w:color w:val="000000" w:themeColor="text1"/>
          <w:sz w:val="18"/>
          <w:szCs w:val="18"/>
        </w:rPr>
        <w:t>6</w:t>
      </w:r>
      <w:r w:rsidR="00DA0386" w:rsidRPr="00734E6B">
        <w:rPr>
          <w:rFonts w:eastAsia="Calibri" w:cs="Times New Roman"/>
          <w:b/>
          <w:color w:val="000000" w:themeColor="text1"/>
          <w:sz w:val="18"/>
          <w:szCs w:val="18"/>
        </w:rPr>
        <w:t>.</w:t>
      </w:r>
      <w:r w:rsidR="00A8134A">
        <w:rPr>
          <w:rFonts w:eastAsia="Calibri" w:cs="Times New Roman"/>
          <w:b/>
          <w:color w:val="000000" w:themeColor="text1"/>
          <w:sz w:val="18"/>
          <w:szCs w:val="18"/>
        </w:rPr>
        <w:t>1</w:t>
      </w:r>
      <w:r w:rsidR="00834425">
        <w:rPr>
          <w:rFonts w:eastAsia="Calibri" w:cs="Times New Roman"/>
          <w:b/>
          <w:color w:val="000000" w:themeColor="text1"/>
          <w:sz w:val="18"/>
          <w:szCs w:val="18"/>
        </w:rPr>
        <w:t>3</w:t>
      </w:r>
      <w:r w:rsidR="00A8134A">
        <w:rPr>
          <w:rFonts w:eastAsia="Calibri" w:cs="Times New Roman"/>
          <w:b/>
          <w:color w:val="000000" w:themeColor="text1"/>
          <w:sz w:val="18"/>
          <w:szCs w:val="18"/>
        </w:rPr>
        <w:t>:</w:t>
      </w:r>
      <w:r w:rsidR="00DA0386" w:rsidRPr="00734E6B">
        <w:rPr>
          <w:rFonts w:eastAsia="Calibri" w:cs="Times New Roman"/>
          <w:b/>
          <w:color w:val="000000" w:themeColor="text1"/>
          <w:sz w:val="18"/>
          <w:szCs w:val="18"/>
        </w:rPr>
        <w:t xml:space="preserve"> TOTAL</w:t>
      </w:r>
      <w:r w:rsidRPr="00734E6B">
        <w:rPr>
          <w:rFonts w:eastAsia="Calibri" w:cs="Times New Roman"/>
          <w:b/>
          <w:color w:val="000000" w:themeColor="text1"/>
          <w:sz w:val="18"/>
          <w:szCs w:val="18"/>
        </w:rPr>
        <w:t xml:space="preserve"> CONSUMPTION BY TYPE OF CONNECTION (JAN – JULY 2012)</w:t>
      </w:r>
    </w:p>
    <w:tbl>
      <w:tblPr>
        <w:tblStyle w:val="TableGrid"/>
        <w:tblW w:w="0" w:type="auto"/>
        <w:tblLook w:val="04A0" w:firstRow="1" w:lastRow="0" w:firstColumn="1" w:lastColumn="0" w:noHBand="0" w:noVBand="1"/>
      </w:tblPr>
      <w:tblGrid>
        <w:gridCol w:w="1580"/>
        <w:gridCol w:w="1598"/>
        <w:gridCol w:w="1687"/>
        <w:gridCol w:w="1460"/>
        <w:gridCol w:w="1460"/>
        <w:gridCol w:w="1460"/>
      </w:tblGrid>
      <w:tr w:rsidR="00DA0386" w:rsidRPr="00DA0386" w:rsidTr="00DA0386">
        <w:tc>
          <w:tcPr>
            <w:tcW w:w="1580" w:type="dxa"/>
            <w:vMerge w:val="restart"/>
            <w:shd w:val="clear" w:color="auto" w:fill="BFBFBF" w:themeFill="background1" w:themeFillShade="BF"/>
            <w:vAlign w:val="center"/>
          </w:tcPr>
          <w:p w:rsidR="00DA0386" w:rsidRPr="00DA0386" w:rsidRDefault="00DA0386" w:rsidP="00DA0386">
            <w:pPr>
              <w:jc w:val="center"/>
              <w:rPr>
                <w:b/>
                <w:color w:val="000000" w:themeColor="text1"/>
              </w:rPr>
            </w:pPr>
            <w:r w:rsidRPr="00DA0386">
              <w:rPr>
                <w:b/>
                <w:color w:val="000000" w:themeColor="text1"/>
              </w:rPr>
              <w:t>Meter Size</w:t>
            </w:r>
          </w:p>
        </w:tc>
        <w:tc>
          <w:tcPr>
            <w:tcW w:w="1598" w:type="dxa"/>
            <w:vMerge w:val="restart"/>
            <w:shd w:val="clear" w:color="auto" w:fill="BFBFBF" w:themeFill="background1" w:themeFillShade="BF"/>
            <w:vAlign w:val="center"/>
          </w:tcPr>
          <w:p w:rsidR="00DA0386" w:rsidRPr="00DA0386" w:rsidRDefault="00DA0386" w:rsidP="00DA0386">
            <w:pPr>
              <w:jc w:val="center"/>
              <w:rPr>
                <w:b/>
                <w:color w:val="000000" w:themeColor="text1"/>
              </w:rPr>
            </w:pPr>
            <w:proofErr w:type="gramStart"/>
            <w:r w:rsidRPr="00DA0386">
              <w:rPr>
                <w:b/>
                <w:color w:val="000000" w:themeColor="text1"/>
              </w:rPr>
              <w:t>Service  Area</w:t>
            </w:r>
            <w:proofErr w:type="gramEnd"/>
            <w:r w:rsidR="003C4AC1">
              <w:rPr>
                <w:b/>
                <w:color w:val="000000" w:themeColor="text1"/>
              </w:rPr>
              <w:t xml:space="preserve"> (</w:t>
            </w:r>
            <w:proofErr w:type="spellStart"/>
            <w:r w:rsidR="003C4AC1">
              <w:rPr>
                <w:b/>
                <w:color w:val="000000" w:themeColor="text1"/>
              </w:rPr>
              <w:t>cu.m</w:t>
            </w:r>
            <w:proofErr w:type="spellEnd"/>
            <w:r w:rsidR="003C4AC1">
              <w:rPr>
                <w:b/>
                <w:color w:val="000000" w:themeColor="text1"/>
              </w:rPr>
              <w:t>.)</w:t>
            </w:r>
          </w:p>
        </w:tc>
        <w:tc>
          <w:tcPr>
            <w:tcW w:w="6067" w:type="dxa"/>
            <w:gridSpan w:val="4"/>
            <w:shd w:val="clear" w:color="auto" w:fill="BFBFBF" w:themeFill="background1" w:themeFillShade="BF"/>
          </w:tcPr>
          <w:p w:rsidR="00DA0386" w:rsidRPr="00DA0386" w:rsidRDefault="00DA0386" w:rsidP="00DA0386">
            <w:pPr>
              <w:jc w:val="center"/>
              <w:rPr>
                <w:b/>
                <w:color w:val="000000" w:themeColor="text1"/>
              </w:rPr>
            </w:pPr>
            <w:r w:rsidRPr="00DA0386">
              <w:rPr>
                <w:b/>
                <w:color w:val="000000" w:themeColor="text1"/>
              </w:rPr>
              <w:t>Water Subsystems Area</w:t>
            </w:r>
            <w:r w:rsidR="003C4AC1">
              <w:rPr>
                <w:b/>
                <w:color w:val="000000" w:themeColor="text1"/>
              </w:rPr>
              <w:t xml:space="preserve"> (</w:t>
            </w:r>
            <w:proofErr w:type="spellStart"/>
            <w:r w:rsidR="003C4AC1">
              <w:rPr>
                <w:b/>
                <w:color w:val="000000" w:themeColor="text1"/>
              </w:rPr>
              <w:t>cu.m</w:t>
            </w:r>
            <w:proofErr w:type="spellEnd"/>
            <w:r w:rsidR="003C4AC1">
              <w:rPr>
                <w:b/>
                <w:color w:val="000000" w:themeColor="text1"/>
              </w:rPr>
              <w:t>.)</w:t>
            </w:r>
          </w:p>
        </w:tc>
      </w:tr>
      <w:tr w:rsidR="00DA0386" w:rsidRPr="00DA0386" w:rsidTr="00DA0386">
        <w:tc>
          <w:tcPr>
            <w:tcW w:w="1580" w:type="dxa"/>
            <w:vMerge/>
            <w:shd w:val="clear" w:color="auto" w:fill="BFBFBF" w:themeFill="background1" w:themeFillShade="BF"/>
          </w:tcPr>
          <w:p w:rsidR="00DA0386" w:rsidRPr="00DA0386" w:rsidRDefault="00DA0386" w:rsidP="00A10A7B">
            <w:pPr>
              <w:jc w:val="both"/>
              <w:rPr>
                <w:b/>
                <w:color w:val="000000" w:themeColor="text1"/>
              </w:rPr>
            </w:pPr>
          </w:p>
        </w:tc>
        <w:tc>
          <w:tcPr>
            <w:tcW w:w="1598" w:type="dxa"/>
            <w:vMerge/>
            <w:shd w:val="clear" w:color="auto" w:fill="BFBFBF" w:themeFill="background1" w:themeFillShade="BF"/>
          </w:tcPr>
          <w:p w:rsidR="00DA0386" w:rsidRPr="00DA0386" w:rsidRDefault="00DA0386" w:rsidP="00A10A7B">
            <w:pPr>
              <w:jc w:val="both"/>
              <w:rPr>
                <w:b/>
                <w:color w:val="000000" w:themeColor="text1"/>
              </w:rPr>
            </w:pPr>
          </w:p>
        </w:tc>
        <w:tc>
          <w:tcPr>
            <w:tcW w:w="1687" w:type="dxa"/>
            <w:shd w:val="clear" w:color="auto" w:fill="BFBFBF" w:themeFill="background1" w:themeFillShade="BF"/>
          </w:tcPr>
          <w:p w:rsidR="00DA0386" w:rsidRPr="00DA0386" w:rsidRDefault="00DA0386" w:rsidP="00DA0386">
            <w:pPr>
              <w:jc w:val="center"/>
              <w:rPr>
                <w:b/>
                <w:color w:val="000000" w:themeColor="text1"/>
              </w:rPr>
            </w:pPr>
            <w:proofErr w:type="spellStart"/>
            <w:r w:rsidRPr="00DA0386">
              <w:rPr>
                <w:b/>
                <w:color w:val="000000" w:themeColor="text1"/>
              </w:rPr>
              <w:t>Bagonbon</w:t>
            </w:r>
            <w:proofErr w:type="spellEnd"/>
          </w:p>
        </w:tc>
        <w:tc>
          <w:tcPr>
            <w:tcW w:w="1460" w:type="dxa"/>
            <w:shd w:val="clear" w:color="auto" w:fill="BFBFBF" w:themeFill="background1" w:themeFillShade="BF"/>
          </w:tcPr>
          <w:p w:rsidR="00DA0386" w:rsidRPr="00DA0386" w:rsidRDefault="00DA0386" w:rsidP="00DA0386">
            <w:pPr>
              <w:jc w:val="center"/>
              <w:rPr>
                <w:b/>
                <w:color w:val="000000" w:themeColor="text1"/>
              </w:rPr>
            </w:pPr>
            <w:proofErr w:type="spellStart"/>
            <w:r w:rsidRPr="00DA0386">
              <w:rPr>
                <w:b/>
                <w:color w:val="000000" w:themeColor="text1"/>
              </w:rPr>
              <w:t>Buluangan</w:t>
            </w:r>
            <w:proofErr w:type="spellEnd"/>
          </w:p>
        </w:tc>
        <w:tc>
          <w:tcPr>
            <w:tcW w:w="1460" w:type="dxa"/>
            <w:shd w:val="clear" w:color="auto" w:fill="BFBFBF" w:themeFill="background1" w:themeFillShade="BF"/>
          </w:tcPr>
          <w:p w:rsidR="00DA0386" w:rsidRPr="00DA0386" w:rsidRDefault="00DA0386" w:rsidP="00DA0386">
            <w:pPr>
              <w:jc w:val="center"/>
              <w:rPr>
                <w:b/>
                <w:color w:val="000000" w:themeColor="text1"/>
              </w:rPr>
            </w:pPr>
            <w:proofErr w:type="spellStart"/>
            <w:r w:rsidRPr="00DA0386">
              <w:rPr>
                <w:b/>
                <w:color w:val="000000" w:themeColor="text1"/>
              </w:rPr>
              <w:t>Codcod</w:t>
            </w:r>
            <w:proofErr w:type="spellEnd"/>
          </w:p>
        </w:tc>
        <w:tc>
          <w:tcPr>
            <w:tcW w:w="1460" w:type="dxa"/>
            <w:shd w:val="clear" w:color="auto" w:fill="BFBFBF" w:themeFill="background1" w:themeFillShade="BF"/>
          </w:tcPr>
          <w:p w:rsidR="00DA0386" w:rsidRPr="00DA0386" w:rsidRDefault="00DA0386" w:rsidP="00DA0386">
            <w:pPr>
              <w:jc w:val="center"/>
              <w:rPr>
                <w:b/>
                <w:color w:val="000000" w:themeColor="text1"/>
              </w:rPr>
            </w:pPr>
            <w:r w:rsidRPr="00DA0386">
              <w:rPr>
                <w:b/>
                <w:color w:val="000000" w:themeColor="text1"/>
              </w:rPr>
              <w:t>Quezon</w:t>
            </w:r>
          </w:p>
        </w:tc>
      </w:tr>
      <w:tr w:rsidR="00DA0386" w:rsidRPr="00DA0386" w:rsidTr="00734E6B">
        <w:tc>
          <w:tcPr>
            <w:tcW w:w="1580" w:type="dxa"/>
          </w:tcPr>
          <w:p w:rsidR="00734E6B" w:rsidRPr="00DA0386" w:rsidRDefault="00734E6B" w:rsidP="00DA0386">
            <w:pPr>
              <w:jc w:val="center"/>
              <w:rPr>
                <w:color w:val="000000" w:themeColor="text1"/>
              </w:rPr>
            </w:pPr>
            <w:r w:rsidRPr="00DA0386">
              <w:rPr>
                <w:color w:val="000000" w:themeColor="text1"/>
              </w:rPr>
              <w:t>½”</w:t>
            </w:r>
          </w:p>
        </w:tc>
        <w:tc>
          <w:tcPr>
            <w:tcW w:w="1598" w:type="dxa"/>
          </w:tcPr>
          <w:p w:rsidR="00734E6B" w:rsidRPr="00DA0386" w:rsidRDefault="00734E6B" w:rsidP="00DA0386">
            <w:pPr>
              <w:jc w:val="center"/>
              <w:rPr>
                <w:color w:val="000000" w:themeColor="text1"/>
              </w:rPr>
            </w:pPr>
            <w:r w:rsidRPr="00DA0386">
              <w:rPr>
                <w:color w:val="000000" w:themeColor="text1"/>
              </w:rPr>
              <w:t>980,046</w:t>
            </w:r>
          </w:p>
        </w:tc>
        <w:tc>
          <w:tcPr>
            <w:tcW w:w="1687" w:type="dxa"/>
          </w:tcPr>
          <w:p w:rsidR="00734E6B" w:rsidRPr="00DA0386" w:rsidRDefault="00734E6B" w:rsidP="00DA0386">
            <w:pPr>
              <w:jc w:val="center"/>
              <w:rPr>
                <w:color w:val="000000" w:themeColor="text1"/>
              </w:rPr>
            </w:pPr>
            <w:r w:rsidRPr="00DA0386">
              <w:rPr>
                <w:color w:val="000000" w:themeColor="text1"/>
              </w:rPr>
              <w:t>16,109</w:t>
            </w:r>
          </w:p>
        </w:tc>
        <w:tc>
          <w:tcPr>
            <w:tcW w:w="1460" w:type="dxa"/>
          </w:tcPr>
          <w:p w:rsidR="00734E6B" w:rsidRPr="00DA0386" w:rsidRDefault="00734E6B" w:rsidP="00DA0386">
            <w:pPr>
              <w:jc w:val="center"/>
              <w:rPr>
                <w:color w:val="000000" w:themeColor="text1"/>
              </w:rPr>
            </w:pPr>
            <w:r w:rsidRPr="00DA0386">
              <w:rPr>
                <w:color w:val="000000" w:themeColor="text1"/>
              </w:rPr>
              <w:t>10,434</w:t>
            </w:r>
          </w:p>
        </w:tc>
        <w:tc>
          <w:tcPr>
            <w:tcW w:w="1460" w:type="dxa"/>
          </w:tcPr>
          <w:p w:rsidR="00734E6B" w:rsidRPr="00DA0386" w:rsidRDefault="00734E6B" w:rsidP="00DA0386">
            <w:pPr>
              <w:jc w:val="center"/>
              <w:rPr>
                <w:color w:val="000000" w:themeColor="text1"/>
              </w:rPr>
            </w:pPr>
            <w:r w:rsidRPr="00DA0386">
              <w:rPr>
                <w:color w:val="000000" w:themeColor="text1"/>
              </w:rPr>
              <w:t>29,861</w:t>
            </w:r>
          </w:p>
        </w:tc>
        <w:tc>
          <w:tcPr>
            <w:tcW w:w="1460" w:type="dxa"/>
          </w:tcPr>
          <w:p w:rsidR="00734E6B" w:rsidRPr="00DA0386" w:rsidRDefault="00734E6B" w:rsidP="00DA0386">
            <w:pPr>
              <w:jc w:val="center"/>
              <w:rPr>
                <w:color w:val="000000" w:themeColor="text1"/>
              </w:rPr>
            </w:pPr>
            <w:r w:rsidRPr="00DA0386">
              <w:rPr>
                <w:color w:val="000000" w:themeColor="text1"/>
              </w:rPr>
              <w:t>67,767</w:t>
            </w:r>
          </w:p>
        </w:tc>
      </w:tr>
      <w:tr w:rsidR="00DA0386" w:rsidRPr="00DA0386" w:rsidTr="00734E6B">
        <w:tc>
          <w:tcPr>
            <w:tcW w:w="1580" w:type="dxa"/>
          </w:tcPr>
          <w:p w:rsidR="00734E6B" w:rsidRPr="00DA0386" w:rsidRDefault="00734E6B" w:rsidP="00DA0386">
            <w:pPr>
              <w:jc w:val="center"/>
              <w:rPr>
                <w:color w:val="000000" w:themeColor="text1"/>
              </w:rPr>
            </w:pPr>
            <w:r w:rsidRPr="00DA0386">
              <w:rPr>
                <w:color w:val="000000" w:themeColor="text1"/>
              </w:rPr>
              <w:t>¾”</w:t>
            </w:r>
          </w:p>
        </w:tc>
        <w:tc>
          <w:tcPr>
            <w:tcW w:w="1598" w:type="dxa"/>
          </w:tcPr>
          <w:p w:rsidR="00734E6B" w:rsidRPr="00DA0386" w:rsidRDefault="00734E6B" w:rsidP="00DA0386">
            <w:pPr>
              <w:jc w:val="center"/>
              <w:rPr>
                <w:color w:val="000000" w:themeColor="text1"/>
              </w:rPr>
            </w:pPr>
            <w:r w:rsidRPr="00DA0386">
              <w:rPr>
                <w:color w:val="000000" w:themeColor="text1"/>
              </w:rPr>
              <w:t>95,517</w:t>
            </w:r>
          </w:p>
        </w:tc>
        <w:tc>
          <w:tcPr>
            <w:tcW w:w="1687"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r w:rsidRPr="00DA0386">
              <w:rPr>
                <w:color w:val="000000" w:themeColor="text1"/>
              </w:rPr>
              <w:t>6,282</w:t>
            </w:r>
          </w:p>
        </w:tc>
      </w:tr>
      <w:tr w:rsidR="00DA0386" w:rsidRPr="00DA0386" w:rsidTr="00734E6B">
        <w:tc>
          <w:tcPr>
            <w:tcW w:w="1580" w:type="dxa"/>
          </w:tcPr>
          <w:p w:rsidR="00734E6B" w:rsidRPr="00DA0386" w:rsidRDefault="00734E6B" w:rsidP="00DA0386">
            <w:pPr>
              <w:jc w:val="center"/>
              <w:rPr>
                <w:color w:val="000000" w:themeColor="text1"/>
              </w:rPr>
            </w:pPr>
            <w:r w:rsidRPr="00DA0386">
              <w:rPr>
                <w:color w:val="000000" w:themeColor="text1"/>
              </w:rPr>
              <w:t>1”</w:t>
            </w:r>
          </w:p>
        </w:tc>
        <w:tc>
          <w:tcPr>
            <w:tcW w:w="1598" w:type="dxa"/>
          </w:tcPr>
          <w:p w:rsidR="00734E6B" w:rsidRPr="00DA0386" w:rsidRDefault="00734E6B" w:rsidP="00DA0386">
            <w:pPr>
              <w:jc w:val="center"/>
              <w:rPr>
                <w:color w:val="000000" w:themeColor="text1"/>
              </w:rPr>
            </w:pPr>
            <w:r w:rsidRPr="00DA0386">
              <w:rPr>
                <w:color w:val="000000" w:themeColor="text1"/>
              </w:rPr>
              <w:t>52,282</w:t>
            </w:r>
          </w:p>
        </w:tc>
        <w:tc>
          <w:tcPr>
            <w:tcW w:w="1687"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r>
      <w:tr w:rsidR="00DA0386" w:rsidRPr="00DA0386" w:rsidTr="00734E6B">
        <w:tc>
          <w:tcPr>
            <w:tcW w:w="1580" w:type="dxa"/>
          </w:tcPr>
          <w:p w:rsidR="00734E6B" w:rsidRPr="00DA0386" w:rsidRDefault="00734E6B" w:rsidP="00DA0386">
            <w:pPr>
              <w:jc w:val="center"/>
              <w:rPr>
                <w:color w:val="000000" w:themeColor="text1"/>
              </w:rPr>
            </w:pPr>
            <w:r w:rsidRPr="00DA0386">
              <w:rPr>
                <w:color w:val="000000" w:themeColor="text1"/>
              </w:rPr>
              <w:t>1 ½”</w:t>
            </w:r>
          </w:p>
        </w:tc>
        <w:tc>
          <w:tcPr>
            <w:tcW w:w="1598" w:type="dxa"/>
          </w:tcPr>
          <w:p w:rsidR="00734E6B" w:rsidRPr="00DA0386" w:rsidRDefault="00734E6B" w:rsidP="00DA0386">
            <w:pPr>
              <w:jc w:val="center"/>
              <w:rPr>
                <w:color w:val="000000" w:themeColor="text1"/>
              </w:rPr>
            </w:pPr>
            <w:r w:rsidRPr="00DA0386">
              <w:rPr>
                <w:color w:val="000000" w:themeColor="text1"/>
              </w:rPr>
              <w:t>3,671</w:t>
            </w:r>
          </w:p>
        </w:tc>
        <w:tc>
          <w:tcPr>
            <w:tcW w:w="1687"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r>
      <w:tr w:rsidR="00DA0386" w:rsidRPr="00DA0386" w:rsidTr="00734E6B">
        <w:tc>
          <w:tcPr>
            <w:tcW w:w="1580" w:type="dxa"/>
          </w:tcPr>
          <w:p w:rsidR="00734E6B" w:rsidRPr="00DA0386" w:rsidRDefault="00734E6B" w:rsidP="00DA0386">
            <w:pPr>
              <w:jc w:val="center"/>
              <w:rPr>
                <w:color w:val="000000" w:themeColor="text1"/>
              </w:rPr>
            </w:pPr>
            <w:r w:rsidRPr="00DA0386">
              <w:rPr>
                <w:color w:val="000000" w:themeColor="text1"/>
              </w:rPr>
              <w:t>2”</w:t>
            </w:r>
          </w:p>
        </w:tc>
        <w:tc>
          <w:tcPr>
            <w:tcW w:w="1598" w:type="dxa"/>
          </w:tcPr>
          <w:p w:rsidR="00734E6B" w:rsidRPr="00DA0386" w:rsidRDefault="00734E6B" w:rsidP="00DA0386">
            <w:pPr>
              <w:jc w:val="center"/>
              <w:rPr>
                <w:color w:val="000000" w:themeColor="text1"/>
              </w:rPr>
            </w:pPr>
            <w:r w:rsidRPr="00DA0386">
              <w:rPr>
                <w:color w:val="000000" w:themeColor="text1"/>
              </w:rPr>
              <w:t>23,531</w:t>
            </w:r>
          </w:p>
        </w:tc>
        <w:tc>
          <w:tcPr>
            <w:tcW w:w="1687"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c>
          <w:tcPr>
            <w:tcW w:w="1460" w:type="dxa"/>
          </w:tcPr>
          <w:p w:rsidR="00734E6B" w:rsidRPr="00DA0386" w:rsidRDefault="00734E6B" w:rsidP="00DA0386">
            <w:pPr>
              <w:jc w:val="center"/>
              <w:rPr>
                <w:color w:val="000000" w:themeColor="text1"/>
              </w:rPr>
            </w:pPr>
          </w:p>
        </w:tc>
      </w:tr>
      <w:tr w:rsidR="00DA0386" w:rsidRPr="00DA0386" w:rsidTr="00734E6B">
        <w:tc>
          <w:tcPr>
            <w:tcW w:w="1580" w:type="dxa"/>
          </w:tcPr>
          <w:p w:rsidR="00DA0386" w:rsidRPr="00DA0386" w:rsidRDefault="00DA0386" w:rsidP="00DA0386">
            <w:pPr>
              <w:jc w:val="center"/>
              <w:rPr>
                <w:b/>
                <w:color w:val="000000" w:themeColor="text1"/>
              </w:rPr>
            </w:pPr>
            <w:r w:rsidRPr="00DA0386">
              <w:rPr>
                <w:b/>
                <w:color w:val="000000" w:themeColor="text1"/>
              </w:rPr>
              <w:t>Totals</w:t>
            </w:r>
          </w:p>
        </w:tc>
        <w:tc>
          <w:tcPr>
            <w:tcW w:w="1598" w:type="dxa"/>
          </w:tcPr>
          <w:p w:rsidR="00DA0386" w:rsidRPr="00DA0386" w:rsidRDefault="00DA0386" w:rsidP="00DA0386">
            <w:pPr>
              <w:jc w:val="center"/>
              <w:rPr>
                <w:b/>
                <w:color w:val="000000" w:themeColor="text1"/>
              </w:rPr>
            </w:pPr>
            <w:r>
              <w:rPr>
                <w:b/>
                <w:color w:val="000000" w:themeColor="text1"/>
              </w:rPr>
              <w:t>1,155,047</w:t>
            </w:r>
          </w:p>
        </w:tc>
        <w:tc>
          <w:tcPr>
            <w:tcW w:w="1687" w:type="dxa"/>
          </w:tcPr>
          <w:p w:rsidR="00DA0386" w:rsidRPr="00DA0386" w:rsidRDefault="00DA0386" w:rsidP="00DA0386">
            <w:pPr>
              <w:jc w:val="center"/>
              <w:rPr>
                <w:b/>
                <w:color w:val="000000" w:themeColor="text1"/>
              </w:rPr>
            </w:pPr>
            <w:r>
              <w:rPr>
                <w:b/>
                <w:color w:val="000000" w:themeColor="text1"/>
              </w:rPr>
              <w:t>16,109</w:t>
            </w:r>
          </w:p>
        </w:tc>
        <w:tc>
          <w:tcPr>
            <w:tcW w:w="1460" w:type="dxa"/>
          </w:tcPr>
          <w:p w:rsidR="00DA0386" w:rsidRPr="00DA0386" w:rsidRDefault="00DA0386" w:rsidP="00DA0386">
            <w:pPr>
              <w:jc w:val="center"/>
              <w:rPr>
                <w:b/>
                <w:color w:val="000000" w:themeColor="text1"/>
              </w:rPr>
            </w:pPr>
            <w:r>
              <w:rPr>
                <w:b/>
                <w:color w:val="000000" w:themeColor="text1"/>
              </w:rPr>
              <w:t>10,434</w:t>
            </w:r>
          </w:p>
        </w:tc>
        <w:tc>
          <w:tcPr>
            <w:tcW w:w="1460" w:type="dxa"/>
          </w:tcPr>
          <w:p w:rsidR="00DA0386" w:rsidRPr="00DA0386" w:rsidRDefault="00DA0386" w:rsidP="00DA0386">
            <w:pPr>
              <w:jc w:val="center"/>
              <w:rPr>
                <w:b/>
                <w:color w:val="000000" w:themeColor="text1"/>
              </w:rPr>
            </w:pPr>
            <w:r>
              <w:rPr>
                <w:b/>
                <w:color w:val="000000" w:themeColor="text1"/>
              </w:rPr>
              <w:t>29,861</w:t>
            </w:r>
          </w:p>
        </w:tc>
        <w:tc>
          <w:tcPr>
            <w:tcW w:w="1460" w:type="dxa"/>
          </w:tcPr>
          <w:p w:rsidR="00DA0386" w:rsidRPr="00DA0386" w:rsidRDefault="00DA0386" w:rsidP="00DA0386">
            <w:pPr>
              <w:jc w:val="center"/>
              <w:rPr>
                <w:b/>
                <w:color w:val="000000" w:themeColor="text1"/>
              </w:rPr>
            </w:pPr>
            <w:r>
              <w:rPr>
                <w:b/>
                <w:color w:val="000000" w:themeColor="text1"/>
              </w:rPr>
              <w:t>74,049</w:t>
            </w:r>
          </w:p>
        </w:tc>
      </w:tr>
    </w:tbl>
    <w:p w:rsidR="008A2213" w:rsidRPr="00734E6B" w:rsidRDefault="008A2213" w:rsidP="00A10A7B">
      <w:pPr>
        <w:spacing w:after="0" w:line="240" w:lineRule="auto"/>
        <w:jc w:val="both"/>
        <w:rPr>
          <w:rFonts w:ascii="Calibri" w:eastAsia="Calibri" w:hAnsi="Calibri" w:cs="Times New Roman"/>
          <w:color w:val="FF0000"/>
        </w:rPr>
      </w:pPr>
    </w:p>
    <w:p w:rsidR="008A2213" w:rsidRPr="00C0182E" w:rsidRDefault="00C0182E" w:rsidP="00A10A7B">
      <w:pPr>
        <w:spacing w:after="0" w:line="240" w:lineRule="auto"/>
        <w:jc w:val="both"/>
        <w:rPr>
          <w:rFonts w:ascii="Calibri" w:eastAsia="Calibri" w:hAnsi="Calibri" w:cs="Times New Roman"/>
          <w:color w:val="000000" w:themeColor="text1"/>
        </w:rPr>
      </w:pPr>
      <w:r w:rsidRPr="00C0182E">
        <w:rPr>
          <w:rFonts w:ascii="Calibri" w:eastAsia="Calibri" w:hAnsi="Calibri" w:cs="Times New Roman"/>
          <w:color w:val="000000" w:themeColor="text1"/>
        </w:rPr>
        <w:t xml:space="preserve">The total number of consumers increased by 14.56% from 2008 to 2011.This was due to significant increases in </w:t>
      </w:r>
      <w:proofErr w:type="spellStart"/>
      <w:r w:rsidRPr="00C0182E">
        <w:rPr>
          <w:rFonts w:ascii="Calibri" w:eastAsia="Calibri" w:hAnsi="Calibri" w:cs="Times New Roman"/>
          <w:color w:val="000000" w:themeColor="text1"/>
        </w:rPr>
        <w:t>Poblacion</w:t>
      </w:r>
      <w:proofErr w:type="spellEnd"/>
      <w:r w:rsidRPr="00C0182E">
        <w:rPr>
          <w:rFonts w:ascii="Calibri" w:eastAsia="Calibri" w:hAnsi="Calibri" w:cs="Times New Roman"/>
          <w:color w:val="000000" w:themeColor="text1"/>
        </w:rPr>
        <w:t xml:space="preserve"> and the entry of additional consumers in </w:t>
      </w:r>
      <w:proofErr w:type="spellStart"/>
      <w:r w:rsidRPr="00C0182E">
        <w:rPr>
          <w:rFonts w:ascii="Calibri" w:eastAsia="Calibri" w:hAnsi="Calibri" w:cs="Times New Roman"/>
          <w:color w:val="000000" w:themeColor="text1"/>
        </w:rPr>
        <w:t>Bagonbon</w:t>
      </w:r>
      <w:proofErr w:type="spellEnd"/>
      <w:r w:rsidRPr="00C0182E">
        <w:rPr>
          <w:rFonts w:ascii="Calibri" w:eastAsia="Calibri" w:hAnsi="Calibri" w:cs="Times New Roman"/>
          <w:color w:val="000000" w:themeColor="text1"/>
        </w:rPr>
        <w:t xml:space="preserve"> and </w:t>
      </w:r>
      <w:proofErr w:type="spellStart"/>
      <w:r w:rsidRPr="00C0182E">
        <w:rPr>
          <w:rFonts w:ascii="Calibri" w:eastAsia="Calibri" w:hAnsi="Calibri" w:cs="Times New Roman"/>
          <w:color w:val="000000" w:themeColor="text1"/>
        </w:rPr>
        <w:t>Buluangan</w:t>
      </w:r>
      <w:proofErr w:type="spellEnd"/>
      <w:r w:rsidRPr="00C0182E">
        <w:rPr>
          <w:rFonts w:ascii="Calibri" w:eastAsia="Calibri" w:hAnsi="Calibri" w:cs="Times New Roman"/>
          <w:color w:val="000000" w:themeColor="text1"/>
        </w:rPr>
        <w:t xml:space="preserve"> in 2009.  Total water consumption increased modestly by 3.94% while water sales exhibited a 45.10% increase during the same period.  Water sales from the </w:t>
      </w:r>
      <w:r w:rsidR="005B2198" w:rsidRPr="00C0182E">
        <w:rPr>
          <w:rFonts w:ascii="Calibri" w:eastAsia="Calibri" w:hAnsi="Calibri" w:cs="Times New Roman"/>
          <w:color w:val="000000" w:themeColor="text1"/>
        </w:rPr>
        <w:t>City Proper</w:t>
      </w:r>
      <w:r w:rsidRPr="00C0182E">
        <w:rPr>
          <w:rFonts w:ascii="Calibri" w:eastAsia="Calibri" w:hAnsi="Calibri" w:cs="Times New Roman"/>
          <w:color w:val="000000" w:themeColor="text1"/>
        </w:rPr>
        <w:t xml:space="preserve"> represented more than 95% of </w:t>
      </w:r>
      <w:r w:rsidRPr="00C0182E">
        <w:rPr>
          <w:rFonts w:ascii="Calibri" w:eastAsia="Calibri" w:hAnsi="Calibri" w:cs="Times New Roman"/>
          <w:color w:val="000000" w:themeColor="text1"/>
        </w:rPr>
        <w:lastRenderedPageBreak/>
        <w:t>total sales.  Yearly information on consumers, consumption and sales by location are presented in the table below:</w:t>
      </w:r>
    </w:p>
    <w:p w:rsidR="008A2213" w:rsidRDefault="008A2213" w:rsidP="00A10A7B">
      <w:pPr>
        <w:spacing w:after="0" w:line="240" w:lineRule="auto"/>
        <w:jc w:val="both"/>
        <w:rPr>
          <w:rFonts w:ascii="Calibri" w:eastAsia="Calibri" w:hAnsi="Calibri" w:cs="Times New Roman"/>
          <w:i/>
          <w:color w:val="FF0000"/>
        </w:rPr>
      </w:pPr>
    </w:p>
    <w:p w:rsidR="008A2213" w:rsidRPr="00580978" w:rsidRDefault="00580978" w:rsidP="00580978">
      <w:pPr>
        <w:spacing w:after="120" w:line="240" w:lineRule="auto"/>
        <w:jc w:val="center"/>
        <w:rPr>
          <w:rFonts w:eastAsia="Calibri" w:cs="Times New Roman"/>
          <w:b/>
          <w:color w:val="000000" w:themeColor="text1"/>
          <w:sz w:val="18"/>
          <w:szCs w:val="18"/>
        </w:rPr>
      </w:pPr>
      <w:r w:rsidRPr="00580978">
        <w:rPr>
          <w:rFonts w:eastAsia="Calibri" w:cs="Times New Roman"/>
          <w:b/>
          <w:color w:val="000000" w:themeColor="text1"/>
          <w:sz w:val="18"/>
          <w:szCs w:val="18"/>
        </w:rPr>
        <w:t xml:space="preserve">TABLE </w:t>
      </w:r>
      <w:r w:rsidR="00E2669C">
        <w:rPr>
          <w:rFonts w:eastAsia="Calibri" w:cs="Times New Roman"/>
          <w:b/>
          <w:color w:val="000000" w:themeColor="text1"/>
          <w:sz w:val="18"/>
          <w:szCs w:val="18"/>
        </w:rPr>
        <w:t>6</w:t>
      </w:r>
      <w:r w:rsidRPr="00580978">
        <w:rPr>
          <w:rFonts w:eastAsia="Calibri" w:cs="Times New Roman"/>
          <w:b/>
          <w:color w:val="000000" w:themeColor="text1"/>
          <w:sz w:val="18"/>
          <w:szCs w:val="18"/>
        </w:rPr>
        <w:t>.1</w:t>
      </w:r>
      <w:r w:rsidR="00834425">
        <w:rPr>
          <w:rFonts w:eastAsia="Calibri" w:cs="Times New Roman"/>
          <w:b/>
          <w:color w:val="000000" w:themeColor="text1"/>
          <w:sz w:val="18"/>
          <w:szCs w:val="18"/>
        </w:rPr>
        <w:t>4</w:t>
      </w:r>
      <w:r w:rsidR="00A8134A">
        <w:rPr>
          <w:rFonts w:eastAsia="Calibri" w:cs="Times New Roman"/>
          <w:b/>
          <w:color w:val="000000" w:themeColor="text1"/>
          <w:sz w:val="18"/>
          <w:szCs w:val="18"/>
        </w:rPr>
        <w:t>:</w:t>
      </w:r>
      <w:r w:rsidR="00342818">
        <w:rPr>
          <w:rFonts w:eastAsia="Calibri" w:cs="Times New Roman"/>
          <w:b/>
          <w:color w:val="000000" w:themeColor="text1"/>
          <w:sz w:val="18"/>
          <w:szCs w:val="18"/>
        </w:rPr>
        <w:t xml:space="preserve">YEARLY </w:t>
      </w:r>
      <w:r w:rsidR="00C0182E">
        <w:rPr>
          <w:rFonts w:eastAsia="Calibri" w:cs="Times New Roman"/>
          <w:b/>
          <w:color w:val="000000" w:themeColor="text1"/>
          <w:sz w:val="18"/>
          <w:szCs w:val="18"/>
        </w:rPr>
        <w:t xml:space="preserve">NUMBER OF CONSUMERS, </w:t>
      </w:r>
      <w:r w:rsidR="00342818">
        <w:rPr>
          <w:rFonts w:eastAsia="Calibri" w:cs="Times New Roman"/>
          <w:b/>
          <w:color w:val="000000" w:themeColor="text1"/>
          <w:sz w:val="18"/>
          <w:szCs w:val="18"/>
        </w:rPr>
        <w:t xml:space="preserve">WATER CONSUMPTION AND </w:t>
      </w:r>
      <w:r w:rsidRPr="00580978">
        <w:rPr>
          <w:rFonts w:eastAsia="Calibri" w:cs="Times New Roman"/>
          <w:b/>
          <w:color w:val="000000" w:themeColor="text1"/>
          <w:sz w:val="18"/>
          <w:szCs w:val="18"/>
        </w:rPr>
        <w:t>SALES BY LOCATION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90"/>
        <w:gridCol w:w="1350"/>
        <w:gridCol w:w="1350"/>
        <w:gridCol w:w="1350"/>
        <w:gridCol w:w="1350"/>
        <w:gridCol w:w="1278"/>
      </w:tblGrid>
      <w:tr w:rsidR="00A10A7B" w:rsidRPr="00A10A7B" w:rsidTr="00EC3033">
        <w:tc>
          <w:tcPr>
            <w:tcW w:w="1008" w:type="dxa"/>
            <w:vMerge w:val="restart"/>
            <w:shd w:val="clear" w:color="auto" w:fill="BFBFBF" w:themeFill="background1" w:themeFillShade="BF"/>
            <w:vAlign w:val="center"/>
          </w:tcPr>
          <w:p w:rsidR="00A10A7B" w:rsidRPr="00580978" w:rsidRDefault="00580978" w:rsidP="00580978">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Location</w:t>
            </w:r>
          </w:p>
        </w:tc>
        <w:tc>
          <w:tcPr>
            <w:tcW w:w="1890" w:type="dxa"/>
            <w:vMerge w:val="restart"/>
            <w:shd w:val="clear" w:color="auto" w:fill="BFBFBF" w:themeFill="background1" w:themeFillShade="BF"/>
            <w:vAlign w:val="center"/>
          </w:tcPr>
          <w:p w:rsidR="00A10A7B" w:rsidRPr="00580978" w:rsidRDefault="00580978" w:rsidP="00580978">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Item</w:t>
            </w:r>
          </w:p>
        </w:tc>
        <w:tc>
          <w:tcPr>
            <w:tcW w:w="6678" w:type="dxa"/>
            <w:gridSpan w:val="5"/>
            <w:shd w:val="clear" w:color="auto" w:fill="BFBFBF" w:themeFill="background1" w:themeFillShade="BF"/>
          </w:tcPr>
          <w:p w:rsidR="00A10A7B" w:rsidRPr="00580978" w:rsidRDefault="00580978" w:rsidP="00A10A7B">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Year</w:t>
            </w:r>
          </w:p>
        </w:tc>
      </w:tr>
      <w:tr w:rsidR="00A10A7B" w:rsidRPr="00A10A7B" w:rsidTr="00EC3033">
        <w:tc>
          <w:tcPr>
            <w:tcW w:w="1008" w:type="dxa"/>
            <w:vMerge/>
            <w:shd w:val="clear" w:color="auto" w:fill="BFBFBF" w:themeFill="background1" w:themeFillShade="BF"/>
          </w:tcPr>
          <w:p w:rsidR="00A10A7B" w:rsidRPr="00580978" w:rsidRDefault="00A10A7B" w:rsidP="00A10A7B">
            <w:pPr>
              <w:spacing w:after="0" w:line="240" w:lineRule="auto"/>
              <w:jc w:val="both"/>
              <w:rPr>
                <w:rFonts w:ascii="Calibri" w:eastAsia="Calibri" w:hAnsi="Calibri" w:cs="Times New Roman"/>
                <w:b/>
                <w:color w:val="000000" w:themeColor="text1"/>
                <w:sz w:val="18"/>
                <w:szCs w:val="18"/>
              </w:rPr>
            </w:pPr>
          </w:p>
        </w:tc>
        <w:tc>
          <w:tcPr>
            <w:tcW w:w="1890" w:type="dxa"/>
            <w:vMerge/>
            <w:shd w:val="clear" w:color="auto" w:fill="BFBFBF" w:themeFill="background1" w:themeFillShade="BF"/>
          </w:tcPr>
          <w:p w:rsidR="00A10A7B" w:rsidRPr="00580978" w:rsidRDefault="00A10A7B" w:rsidP="00A10A7B">
            <w:pPr>
              <w:spacing w:after="0" w:line="240" w:lineRule="auto"/>
              <w:jc w:val="both"/>
              <w:rPr>
                <w:rFonts w:ascii="Calibri" w:eastAsia="Calibri" w:hAnsi="Calibri" w:cs="Times New Roman"/>
                <w:b/>
                <w:color w:val="000000" w:themeColor="text1"/>
                <w:sz w:val="18"/>
                <w:szCs w:val="18"/>
              </w:rPr>
            </w:pPr>
          </w:p>
        </w:tc>
        <w:tc>
          <w:tcPr>
            <w:tcW w:w="1350" w:type="dxa"/>
            <w:shd w:val="clear" w:color="auto" w:fill="BFBFBF" w:themeFill="background1" w:themeFillShade="BF"/>
            <w:vAlign w:val="center"/>
          </w:tcPr>
          <w:p w:rsidR="00A10A7B" w:rsidRPr="00580978" w:rsidRDefault="00A10A7B" w:rsidP="00580978">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2008</w:t>
            </w:r>
          </w:p>
        </w:tc>
        <w:tc>
          <w:tcPr>
            <w:tcW w:w="1350" w:type="dxa"/>
            <w:shd w:val="clear" w:color="auto" w:fill="BFBFBF" w:themeFill="background1" w:themeFillShade="BF"/>
            <w:vAlign w:val="center"/>
          </w:tcPr>
          <w:p w:rsidR="00A10A7B" w:rsidRPr="00580978" w:rsidRDefault="00A10A7B" w:rsidP="00580978">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2009</w:t>
            </w:r>
          </w:p>
        </w:tc>
        <w:tc>
          <w:tcPr>
            <w:tcW w:w="1350" w:type="dxa"/>
            <w:shd w:val="clear" w:color="auto" w:fill="BFBFBF" w:themeFill="background1" w:themeFillShade="BF"/>
            <w:vAlign w:val="center"/>
          </w:tcPr>
          <w:p w:rsidR="00A10A7B" w:rsidRPr="00580978" w:rsidRDefault="00A10A7B" w:rsidP="00580978">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2010</w:t>
            </w:r>
          </w:p>
        </w:tc>
        <w:tc>
          <w:tcPr>
            <w:tcW w:w="1350" w:type="dxa"/>
            <w:shd w:val="clear" w:color="auto" w:fill="BFBFBF" w:themeFill="background1" w:themeFillShade="BF"/>
            <w:vAlign w:val="center"/>
          </w:tcPr>
          <w:p w:rsidR="00A10A7B" w:rsidRPr="00580978" w:rsidRDefault="00A10A7B" w:rsidP="00580978">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2011</w:t>
            </w:r>
          </w:p>
        </w:tc>
        <w:tc>
          <w:tcPr>
            <w:tcW w:w="1278" w:type="dxa"/>
            <w:shd w:val="clear" w:color="auto" w:fill="BFBFBF" w:themeFill="background1" w:themeFillShade="BF"/>
            <w:vAlign w:val="center"/>
          </w:tcPr>
          <w:p w:rsidR="00A10A7B" w:rsidRPr="00580978" w:rsidRDefault="00A10A7B" w:rsidP="00580978">
            <w:pPr>
              <w:spacing w:after="0" w:line="240" w:lineRule="auto"/>
              <w:jc w:val="center"/>
              <w:rPr>
                <w:rFonts w:ascii="Calibri" w:eastAsia="Calibri" w:hAnsi="Calibri" w:cs="Times New Roman"/>
                <w:b/>
                <w:color w:val="000000" w:themeColor="text1"/>
                <w:sz w:val="18"/>
                <w:szCs w:val="18"/>
              </w:rPr>
            </w:pPr>
            <w:r w:rsidRPr="00580978">
              <w:rPr>
                <w:rFonts w:ascii="Calibri" w:eastAsia="Calibri" w:hAnsi="Calibri" w:cs="Times New Roman"/>
                <w:b/>
                <w:color w:val="000000" w:themeColor="text1"/>
                <w:sz w:val="18"/>
                <w:szCs w:val="18"/>
              </w:rPr>
              <w:t>2012 (As of August)</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6"/>
                <w:szCs w:val="16"/>
              </w:rPr>
            </w:pPr>
            <w:r w:rsidRPr="00580978">
              <w:rPr>
                <w:rFonts w:ascii="Calibri" w:eastAsia="Calibri" w:hAnsi="Calibri" w:cs="Times New Roman"/>
                <w:color w:val="000000" w:themeColor="text1"/>
                <w:sz w:val="16"/>
                <w:szCs w:val="16"/>
              </w:rPr>
              <w:t>City Proper</w:t>
            </w: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No. of Consumers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5,622</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5,836</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5,987</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6,164</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6,319</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Consumption</w:t>
            </w:r>
            <w:r w:rsidR="00C0182E">
              <w:rPr>
                <w:rFonts w:ascii="Calibri" w:eastAsia="Calibri" w:hAnsi="Calibri" w:cs="Times New Roman"/>
                <w:color w:val="000000" w:themeColor="text1"/>
                <w:sz w:val="18"/>
                <w:szCs w:val="18"/>
              </w:rPr>
              <w:t xml:space="preserve"> (</w:t>
            </w:r>
            <w:proofErr w:type="spellStart"/>
            <w:r w:rsidR="00C0182E">
              <w:rPr>
                <w:rFonts w:ascii="Calibri" w:eastAsia="Calibri" w:hAnsi="Calibri" w:cs="Times New Roman"/>
                <w:color w:val="000000" w:themeColor="text1"/>
                <w:sz w:val="18"/>
                <w:szCs w:val="18"/>
              </w:rPr>
              <w:t>cu.m</w:t>
            </w:r>
            <w:proofErr w:type="spellEnd"/>
            <w:r w:rsidR="00C0182E">
              <w:rPr>
                <w:rFonts w:ascii="Calibri" w:eastAsia="Calibri" w:hAnsi="Calibri" w:cs="Times New Roman"/>
                <w:color w:val="000000" w:themeColor="text1"/>
                <w:sz w:val="18"/>
                <w:szCs w:val="18"/>
              </w:rPr>
              <w:t>.)</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1,833,267</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1,803,304</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1,647,411</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1,866,700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1,326,095</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Projected Water Sales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19,067,843.00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26,162,937.05</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23,818,349.60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27,256,049.50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19,377,454.90</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Quezon</w:t>
            </w: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No. of Consumers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376</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420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433</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450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465</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Consumption</w:t>
            </w:r>
            <w:r w:rsidR="00C0182E">
              <w:rPr>
                <w:rFonts w:ascii="Calibri" w:eastAsia="Calibri" w:hAnsi="Calibri" w:cs="Times New Roman"/>
                <w:color w:val="000000" w:themeColor="text1"/>
                <w:sz w:val="18"/>
                <w:szCs w:val="18"/>
              </w:rPr>
              <w:t xml:space="preserve"> (</w:t>
            </w:r>
            <w:proofErr w:type="spellStart"/>
            <w:r w:rsidR="00C0182E">
              <w:rPr>
                <w:rFonts w:ascii="Calibri" w:eastAsia="Calibri" w:hAnsi="Calibri" w:cs="Times New Roman"/>
                <w:color w:val="000000" w:themeColor="text1"/>
                <w:sz w:val="18"/>
                <w:szCs w:val="18"/>
              </w:rPr>
              <w:t>cu.m</w:t>
            </w:r>
            <w:proofErr w:type="spellEnd"/>
            <w:r w:rsidR="00C0182E">
              <w:rPr>
                <w:rFonts w:ascii="Calibri" w:eastAsia="Calibri" w:hAnsi="Calibri" w:cs="Times New Roman"/>
                <w:color w:val="000000" w:themeColor="text1"/>
                <w:sz w:val="18"/>
                <w:szCs w:val="18"/>
              </w:rPr>
              <w:t>.)</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98,450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95,928</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88,296</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106,192</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73,612</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Projected Water Sales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518,267.00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737,357.00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712,619.00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817,265.00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574,312.00</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roofErr w:type="spellStart"/>
            <w:r w:rsidRPr="00580978">
              <w:rPr>
                <w:rFonts w:ascii="Calibri" w:eastAsia="Calibri" w:hAnsi="Calibri" w:cs="Times New Roman"/>
                <w:color w:val="000000" w:themeColor="text1"/>
                <w:sz w:val="18"/>
                <w:szCs w:val="18"/>
              </w:rPr>
              <w:t>Codcod</w:t>
            </w:r>
            <w:proofErr w:type="spellEnd"/>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No. of Consumers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147</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148</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221</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242</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254</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Consumption</w:t>
            </w:r>
            <w:r w:rsidR="00C0182E">
              <w:rPr>
                <w:rFonts w:ascii="Calibri" w:eastAsia="Calibri" w:hAnsi="Calibri" w:cs="Times New Roman"/>
                <w:color w:val="000000" w:themeColor="text1"/>
                <w:sz w:val="18"/>
                <w:szCs w:val="18"/>
              </w:rPr>
              <w:t xml:space="preserve"> (</w:t>
            </w:r>
            <w:proofErr w:type="spellStart"/>
            <w:r w:rsidR="00C0182E">
              <w:rPr>
                <w:rFonts w:ascii="Calibri" w:eastAsia="Calibri" w:hAnsi="Calibri" w:cs="Times New Roman"/>
                <w:color w:val="000000" w:themeColor="text1"/>
                <w:sz w:val="18"/>
                <w:szCs w:val="18"/>
              </w:rPr>
              <w:t>cu.m</w:t>
            </w:r>
            <w:proofErr w:type="spellEnd"/>
            <w:r w:rsidR="00C0182E">
              <w:rPr>
                <w:rFonts w:ascii="Calibri" w:eastAsia="Calibri" w:hAnsi="Calibri" w:cs="Times New Roman"/>
                <w:color w:val="000000" w:themeColor="text1"/>
                <w:sz w:val="18"/>
                <w:szCs w:val="18"/>
              </w:rPr>
              <w:t>.)</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34,086</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32,733</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39,713</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44,061</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29,443</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Projected Water Sales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162,063.00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226,913.00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276,292.00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293,970.00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194,812.00</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roofErr w:type="spellStart"/>
            <w:r w:rsidRPr="00580978">
              <w:rPr>
                <w:rFonts w:ascii="Calibri" w:eastAsia="Calibri" w:hAnsi="Calibri" w:cs="Times New Roman"/>
                <w:color w:val="000000" w:themeColor="text1"/>
                <w:sz w:val="18"/>
                <w:szCs w:val="18"/>
              </w:rPr>
              <w:t>Bagonbon</w:t>
            </w:r>
            <w:proofErr w:type="spellEnd"/>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No. of Consumers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68</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73</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101</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107</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Consumption</w:t>
            </w:r>
            <w:r w:rsidR="00C0182E">
              <w:rPr>
                <w:rFonts w:ascii="Calibri" w:eastAsia="Calibri" w:hAnsi="Calibri" w:cs="Times New Roman"/>
                <w:color w:val="000000" w:themeColor="text1"/>
                <w:sz w:val="18"/>
                <w:szCs w:val="18"/>
              </w:rPr>
              <w:t xml:space="preserve"> (</w:t>
            </w:r>
            <w:proofErr w:type="spellStart"/>
            <w:r w:rsidR="00C0182E">
              <w:rPr>
                <w:rFonts w:ascii="Calibri" w:eastAsia="Calibri" w:hAnsi="Calibri" w:cs="Times New Roman"/>
                <w:color w:val="000000" w:themeColor="text1"/>
                <w:sz w:val="18"/>
                <w:szCs w:val="18"/>
              </w:rPr>
              <w:t>cu.m</w:t>
            </w:r>
            <w:proofErr w:type="spellEnd"/>
            <w:r w:rsidR="00C0182E">
              <w:rPr>
                <w:rFonts w:ascii="Calibri" w:eastAsia="Calibri" w:hAnsi="Calibri" w:cs="Times New Roman"/>
                <w:color w:val="000000" w:themeColor="text1"/>
                <w:sz w:val="18"/>
                <w:szCs w:val="18"/>
              </w:rPr>
              <w:t>.)</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7,806</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16,188</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20,171</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16,685</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Projected Water Sales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47,648.00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102,791.00</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134,205.00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110,185.00</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roofErr w:type="spellStart"/>
            <w:r w:rsidRPr="00580978">
              <w:rPr>
                <w:rFonts w:ascii="Calibri" w:eastAsia="Calibri" w:hAnsi="Calibri" w:cs="Times New Roman"/>
                <w:color w:val="000000" w:themeColor="text1"/>
                <w:sz w:val="18"/>
                <w:szCs w:val="18"/>
              </w:rPr>
              <w:t>Buluangan</w:t>
            </w:r>
            <w:proofErr w:type="spellEnd"/>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No. of Consumers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83</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106</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Consumption</w:t>
            </w:r>
            <w:r w:rsidR="00C0182E">
              <w:rPr>
                <w:rFonts w:ascii="Calibri" w:eastAsia="Calibri" w:hAnsi="Calibri" w:cs="Times New Roman"/>
                <w:color w:val="000000" w:themeColor="text1"/>
                <w:sz w:val="18"/>
                <w:szCs w:val="18"/>
              </w:rPr>
              <w:t xml:space="preserve"> (</w:t>
            </w:r>
            <w:proofErr w:type="spellStart"/>
            <w:r w:rsidR="00C0182E">
              <w:rPr>
                <w:rFonts w:ascii="Calibri" w:eastAsia="Calibri" w:hAnsi="Calibri" w:cs="Times New Roman"/>
                <w:color w:val="000000" w:themeColor="text1"/>
                <w:sz w:val="18"/>
                <w:szCs w:val="18"/>
              </w:rPr>
              <w:t>cu.m</w:t>
            </w:r>
            <w:proofErr w:type="spellEnd"/>
            <w:r w:rsidR="00C0182E">
              <w:rPr>
                <w:rFonts w:ascii="Calibri" w:eastAsia="Calibri" w:hAnsi="Calibri" w:cs="Times New Roman"/>
                <w:color w:val="000000" w:themeColor="text1"/>
                <w:sz w:val="18"/>
                <w:szCs w:val="18"/>
              </w:rPr>
              <w:t>.)</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6,090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10,800</w:t>
            </w:r>
          </w:p>
        </w:tc>
      </w:tr>
      <w:tr w:rsidR="00A10A7B" w:rsidRPr="00A10A7B" w:rsidTr="00EC3033">
        <w:tc>
          <w:tcPr>
            <w:tcW w:w="1008"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p>
        </w:tc>
        <w:tc>
          <w:tcPr>
            <w:tcW w:w="1890" w:type="dxa"/>
          </w:tcPr>
          <w:p w:rsidR="00A10A7B" w:rsidRPr="00580978" w:rsidRDefault="00A10A7B" w:rsidP="00A10A7B">
            <w:pPr>
              <w:spacing w:after="0" w:line="240" w:lineRule="auto"/>
              <w:jc w:val="both"/>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Projected Water Sales</w:t>
            </w: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p>
        </w:tc>
        <w:tc>
          <w:tcPr>
            <w:tcW w:w="1350"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152,250.00</w:t>
            </w:r>
          </w:p>
        </w:tc>
        <w:tc>
          <w:tcPr>
            <w:tcW w:w="1278" w:type="dxa"/>
          </w:tcPr>
          <w:p w:rsidR="00A10A7B" w:rsidRPr="00580978" w:rsidRDefault="00A10A7B" w:rsidP="00A10A7B">
            <w:pPr>
              <w:spacing w:after="0" w:line="240" w:lineRule="auto"/>
              <w:jc w:val="right"/>
              <w:rPr>
                <w:rFonts w:ascii="Calibri" w:eastAsia="Calibri" w:hAnsi="Calibri" w:cs="Times New Roman"/>
                <w:color w:val="000000" w:themeColor="text1"/>
                <w:sz w:val="18"/>
                <w:szCs w:val="18"/>
              </w:rPr>
            </w:pPr>
            <w:r w:rsidRPr="00580978">
              <w:rPr>
                <w:rFonts w:ascii="Calibri" w:eastAsia="Calibri" w:hAnsi="Calibri" w:cs="Times New Roman"/>
                <w:color w:val="000000" w:themeColor="text1"/>
                <w:sz w:val="18"/>
                <w:szCs w:val="18"/>
              </w:rPr>
              <w:t>270,000.00</w:t>
            </w:r>
          </w:p>
        </w:tc>
      </w:tr>
    </w:tbl>
    <w:p w:rsidR="00A10A7B" w:rsidRPr="00A10A7B" w:rsidRDefault="00A10A7B" w:rsidP="00A10A7B">
      <w:pPr>
        <w:spacing w:after="0" w:line="240" w:lineRule="auto"/>
        <w:jc w:val="both"/>
        <w:rPr>
          <w:rFonts w:ascii="Calibri" w:eastAsia="Calibri" w:hAnsi="Calibri" w:cs="Times New Roman"/>
          <w:i/>
          <w:sz w:val="18"/>
          <w:szCs w:val="18"/>
        </w:rPr>
      </w:pPr>
      <w:r w:rsidRPr="00A10A7B">
        <w:rPr>
          <w:rFonts w:ascii="Calibri" w:eastAsia="Calibri" w:hAnsi="Calibri" w:cs="Times New Roman"/>
          <w:i/>
          <w:sz w:val="18"/>
          <w:szCs w:val="18"/>
        </w:rPr>
        <w:t>Source: City Waterworks Department, 2012</w:t>
      </w:r>
    </w:p>
    <w:p w:rsidR="00A10A7B" w:rsidRDefault="00A10A7B" w:rsidP="00A10A7B">
      <w:pPr>
        <w:spacing w:after="0" w:line="240" w:lineRule="auto"/>
        <w:jc w:val="both"/>
        <w:rPr>
          <w:rFonts w:ascii="Calibri" w:eastAsia="Calibri" w:hAnsi="Calibri" w:cs="Times New Roman"/>
        </w:rPr>
      </w:pPr>
    </w:p>
    <w:p w:rsidR="00FE2241" w:rsidRPr="00FE2241" w:rsidRDefault="00FE2241" w:rsidP="00A10A7B">
      <w:pPr>
        <w:spacing w:after="0" w:line="240" w:lineRule="auto"/>
        <w:jc w:val="both"/>
        <w:rPr>
          <w:rFonts w:asciiTheme="minorHAnsi" w:eastAsia="Calibri" w:hAnsiTheme="minorHAnsi" w:cs="Times New Roman"/>
          <w:u w:val="single"/>
        </w:rPr>
      </w:pPr>
      <w:bookmarkStart w:id="10" w:name="_Toc340139239"/>
      <w:r w:rsidRPr="00FE2241">
        <w:rPr>
          <w:rFonts w:asciiTheme="minorHAnsi" w:eastAsia="Times New Roman" w:hAnsiTheme="minorHAnsi" w:cs="Times New Roman"/>
          <w:bCs/>
          <w:u w:val="single"/>
        </w:rPr>
        <w:t>Other potential sources</w:t>
      </w:r>
      <w:bookmarkEnd w:id="10"/>
    </w:p>
    <w:p w:rsidR="00A10A7B" w:rsidRPr="00A10A7B" w:rsidRDefault="00A10A7B" w:rsidP="00A10A7B">
      <w:pPr>
        <w:spacing w:after="0" w:line="240" w:lineRule="auto"/>
        <w:jc w:val="both"/>
        <w:rPr>
          <w:rFonts w:ascii="Calibri" w:eastAsia="Calibri" w:hAnsi="Calibri" w:cs="Times New Roman"/>
        </w:rPr>
      </w:pPr>
    </w:p>
    <w:p w:rsidR="00A10A7B" w:rsidRDefault="00A10A7B" w:rsidP="00A10A7B">
      <w:pPr>
        <w:spacing w:after="0" w:line="240" w:lineRule="auto"/>
        <w:jc w:val="both"/>
        <w:rPr>
          <w:rFonts w:ascii="Calibri" w:eastAsia="Calibri" w:hAnsi="Calibri" w:cs="Times New Roman"/>
        </w:rPr>
      </w:pPr>
      <w:r w:rsidRPr="00A10A7B">
        <w:rPr>
          <w:rFonts w:ascii="Calibri" w:eastAsia="Calibri" w:hAnsi="Calibri" w:cs="Times New Roman"/>
        </w:rPr>
        <w:t xml:space="preserve">The </w:t>
      </w:r>
      <w:r w:rsidR="00A8134A">
        <w:rPr>
          <w:rFonts w:ascii="Calibri" w:eastAsia="Calibri" w:hAnsi="Calibri" w:cs="Times New Roman"/>
        </w:rPr>
        <w:t>SCWD</w:t>
      </w:r>
      <w:r w:rsidRPr="00A10A7B">
        <w:rPr>
          <w:rFonts w:ascii="Calibri" w:eastAsia="Calibri" w:hAnsi="Calibri" w:cs="Times New Roman"/>
        </w:rPr>
        <w:t xml:space="preserve"> sees the possibility of using surface water (e.g. river</w:t>
      </w:r>
      <w:r w:rsidR="00A8134A">
        <w:rPr>
          <w:rFonts w:ascii="Calibri" w:eastAsia="Calibri" w:hAnsi="Calibri" w:cs="Times New Roman"/>
        </w:rPr>
        <w:t>s</w:t>
      </w:r>
      <w:r w:rsidRPr="00A10A7B">
        <w:rPr>
          <w:rFonts w:ascii="Calibri" w:eastAsia="Calibri" w:hAnsi="Calibri" w:cs="Times New Roman"/>
        </w:rPr>
        <w:t>, lake</w:t>
      </w:r>
      <w:r w:rsidR="00A8134A">
        <w:rPr>
          <w:rFonts w:ascii="Calibri" w:eastAsia="Calibri" w:hAnsi="Calibri" w:cs="Times New Roman"/>
        </w:rPr>
        <w:t>s</w:t>
      </w:r>
      <w:r w:rsidRPr="00A10A7B">
        <w:rPr>
          <w:rFonts w:ascii="Calibri" w:eastAsia="Calibri" w:hAnsi="Calibri" w:cs="Times New Roman"/>
        </w:rPr>
        <w:t xml:space="preserve">, etc) to augment the need for water in the future.  With the </w:t>
      </w:r>
      <w:r w:rsidR="00A8134A">
        <w:rPr>
          <w:rFonts w:ascii="Calibri" w:eastAsia="Calibri" w:hAnsi="Calibri" w:cs="Times New Roman"/>
        </w:rPr>
        <w:t>continuous</w:t>
      </w:r>
      <w:r w:rsidRPr="00A10A7B">
        <w:rPr>
          <w:rFonts w:ascii="Calibri" w:eastAsia="Calibri" w:hAnsi="Calibri" w:cs="Times New Roman"/>
        </w:rPr>
        <w:t xml:space="preserve"> increase of the </w:t>
      </w:r>
      <w:r w:rsidR="00A8134A">
        <w:rPr>
          <w:rFonts w:ascii="Calibri" w:eastAsia="Calibri" w:hAnsi="Calibri" w:cs="Times New Roman"/>
        </w:rPr>
        <w:t>C</w:t>
      </w:r>
      <w:r w:rsidRPr="00A10A7B">
        <w:rPr>
          <w:rFonts w:ascii="Calibri" w:eastAsia="Calibri" w:hAnsi="Calibri" w:cs="Times New Roman"/>
        </w:rPr>
        <w:t xml:space="preserve">ity’s population, the present sources will not be enough to provide for the need for water in the </w:t>
      </w:r>
      <w:r w:rsidR="00741A2D">
        <w:rPr>
          <w:rFonts w:ascii="Calibri" w:eastAsia="Calibri" w:hAnsi="Calibri" w:cs="Times New Roman"/>
        </w:rPr>
        <w:t>future</w:t>
      </w:r>
      <w:r w:rsidRPr="00A10A7B">
        <w:rPr>
          <w:rFonts w:ascii="Calibri" w:eastAsia="Calibri" w:hAnsi="Calibri" w:cs="Times New Roman"/>
        </w:rPr>
        <w:t>.</w:t>
      </w:r>
    </w:p>
    <w:p w:rsidR="00A57FFD" w:rsidRDefault="00A57FFD" w:rsidP="00A10A7B">
      <w:pPr>
        <w:spacing w:after="0" w:line="240" w:lineRule="auto"/>
        <w:jc w:val="both"/>
        <w:rPr>
          <w:rFonts w:ascii="Calibri" w:eastAsia="Calibri" w:hAnsi="Calibri" w:cs="Times New Roman"/>
        </w:rPr>
      </w:pPr>
    </w:p>
    <w:p w:rsidR="00A10A7B" w:rsidRPr="009B48D6" w:rsidRDefault="00E2669C" w:rsidP="005C67F7">
      <w:pPr>
        <w:keepNext/>
        <w:keepLines/>
        <w:numPr>
          <w:ilvl w:val="1"/>
          <w:numId w:val="22"/>
        </w:numPr>
        <w:pBdr>
          <w:bottom w:val="single" w:sz="4" w:space="1" w:color="auto"/>
        </w:pBdr>
        <w:spacing w:before="200" w:after="0" w:line="276" w:lineRule="auto"/>
        <w:ind w:left="720" w:hanging="648"/>
        <w:outlineLvl w:val="1"/>
        <w:rPr>
          <w:rFonts w:eastAsia="Times New Roman" w:cs="Times New Roman"/>
          <w:b/>
          <w:bCs/>
          <w:color w:val="7F7F7F"/>
          <w:sz w:val="24"/>
          <w:szCs w:val="24"/>
        </w:rPr>
      </w:pPr>
      <w:r>
        <w:rPr>
          <w:rFonts w:eastAsia="Times New Roman" w:cs="Times New Roman"/>
          <w:b/>
          <w:bCs/>
          <w:color w:val="7F7F7F"/>
          <w:sz w:val="24"/>
          <w:szCs w:val="24"/>
        </w:rPr>
        <w:t>ENERGY</w:t>
      </w:r>
    </w:p>
    <w:p w:rsidR="00A10A7B" w:rsidRPr="00A10A7B" w:rsidRDefault="00A10A7B" w:rsidP="00A10A7B">
      <w:pPr>
        <w:spacing w:after="0" w:line="240" w:lineRule="auto"/>
        <w:ind w:left="900" w:hanging="540"/>
        <w:jc w:val="both"/>
        <w:rPr>
          <w:rFonts w:ascii="Calibri" w:eastAsia="Calibri" w:hAnsi="Calibri" w:cs="Times New Roman"/>
          <w:sz w:val="24"/>
          <w:szCs w:val="24"/>
        </w:rPr>
      </w:pPr>
    </w:p>
    <w:p w:rsidR="005F20C8" w:rsidRPr="00E2669C" w:rsidRDefault="00E2669C" w:rsidP="00E2669C">
      <w:pPr>
        <w:pStyle w:val="ListParagraph"/>
        <w:numPr>
          <w:ilvl w:val="2"/>
          <w:numId w:val="22"/>
        </w:numPr>
        <w:pBdr>
          <w:top w:val="dotted" w:sz="4" w:space="1" w:color="auto"/>
          <w:bottom w:val="dotted" w:sz="4" w:space="1" w:color="auto"/>
        </w:pBdr>
        <w:autoSpaceDE w:val="0"/>
        <w:autoSpaceDN w:val="0"/>
        <w:adjustRightInd w:val="0"/>
        <w:spacing w:after="0" w:line="240" w:lineRule="auto"/>
        <w:ind w:left="1440"/>
        <w:jc w:val="both"/>
        <w:rPr>
          <w:rFonts w:eastAsia="Calibri" w:cs="Arial"/>
          <w:i/>
          <w:color w:val="808080" w:themeColor="background1" w:themeShade="80"/>
          <w:sz w:val="24"/>
          <w:szCs w:val="24"/>
        </w:rPr>
      </w:pPr>
      <w:r w:rsidRPr="00E2669C">
        <w:rPr>
          <w:rFonts w:eastAsia="Calibri" w:cs="Arial"/>
          <w:i/>
          <w:color w:val="808080" w:themeColor="background1" w:themeShade="80"/>
          <w:sz w:val="24"/>
          <w:szCs w:val="24"/>
        </w:rPr>
        <w:t xml:space="preserve">ELECTRIC COOPERATIVE </w:t>
      </w:r>
    </w:p>
    <w:p w:rsidR="005F20C8" w:rsidRPr="005F20C8" w:rsidRDefault="005F20C8" w:rsidP="005F20C8">
      <w:pPr>
        <w:pStyle w:val="ListParagraph"/>
        <w:autoSpaceDE w:val="0"/>
        <w:autoSpaceDN w:val="0"/>
        <w:adjustRightInd w:val="0"/>
        <w:spacing w:after="0" w:line="240" w:lineRule="auto"/>
        <w:ind w:left="1584"/>
        <w:jc w:val="both"/>
        <w:rPr>
          <w:rFonts w:ascii="Calibri" w:eastAsia="Calibri" w:hAnsi="Calibri" w:cs="Arial"/>
        </w:rPr>
      </w:pPr>
    </w:p>
    <w:p w:rsidR="0066295B" w:rsidRDefault="00A10A7B" w:rsidP="00EC02C1">
      <w:pPr>
        <w:autoSpaceDE w:val="0"/>
        <w:autoSpaceDN w:val="0"/>
        <w:adjustRightInd w:val="0"/>
        <w:spacing w:after="0" w:line="240" w:lineRule="auto"/>
        <w:jc w:val="both"/>
        <w:rPr>
          <w:rFonts w:ascii="Calibri" w:eastAsia="Calibri" w:hAnsi="Calibri" w:cs="Arial"/>
        </w:rPr>
      </w:pPr>
      <w:r w:rsidRPr="00A10A7B">
        <w:rPr>
          <w:rFonts w:ascii="Calibri" w:eastAsia="Calibri" w:hAnsi="Calibri" w:cs="Arial"/>
        </w:rPr>
        <w:t xml:space="preserve">The </w:t>
      </w:r>
      <w:r w:rsidR="00741A2D">
        <w:rPr>
          <w:rFonts w:ascii="Calibri" w:eastAsia="Calibri" w:hAnsi="Calibri" w:cs="Arial"/>
        </w:rPr>
        <w:t>C</w:t>
      </w:r>
      <w:r w:rsidRPr="00A10A7B">
        <w:rPr>
          <w:rFonts w:ascii="Calibri" w:eastAsia="Calibri" w:hAnsi="Calibri" w:cs="Arial"/>
        </w:rPr>
        <w:t xml:space="preserve">ity’s need for electricity is served by the </w:t>
      </w:r>
      <w:proofErr w:type="spellStart"/>
      <w:r w:rsidRPr="00A10A7B">
        <w:rPr>
          <w:rFonts w:ascii="Calibri" w:eastAsia="Calibri" w:hAnsi="Calibri" w:cs="Arial"/>
        </w:rPr>
        <w:t>Victorias</w:t>
      </w:r>
      <w:proofErr w:type="spellEnd"/>
      <w:r w:rsidRPr="00A10A7B">
        <w:rPr>
          <w:rFonts w:ascii="Calibri" w:eastAsia="Calibri" w:hAnsi="Calibri" w:cs="Arial"/>
        </w:rPr>
        <w:t xml:space="preserve">-Rural Electric Service Cooperative (VRESCO) for 24-hours daily with its geothermal power source at </w:t>
      </w:r>
      <w:proofErr w:type="spellStart"/>
      <w:r w:rsidRPr="00A10A7B">
        <w:rPr>
          <w:rFonts w:ascii="Calibri" w:eastAsia="Calibri" w:hAnsi="Calibri" w:cs="Arial"/>
        </w:rPr>
        <w:t>Palinpinon</w:t>
      </w:r>
      <w:proofErr w:type="spellEnd"/>
      <w:r w:rsidRPr="00A10A7B">
        <w:rPr>
          <w:rFonts w:ascii="Calibri" w:eastAsia="Calibri" w:hAnsi="Calibri" w:cs="Arial"/>
        </w:rPr>
        <w:t xml:space="preserve"> in Negros Oriental. The cooperative has two substations: one located in Naga, </w:t>
      </w:r>
      <w:proofErr w:type="spellStart"/>
      <w:r w:rsidRPr="00A10A7B">
        <w:rPr>
          <w:rFonts w:ascii="Calibri" w:eastAsia="Calibri" w:hAnsi="Calibri" w:cs="Arial"/>
        </w:rPr>
        <w:t>Kabankalan</w:t>
      </w:r>
      <w:proofErr w:type="spellEnd"/>
      <w:r w:rsidRPr="00A10A7B">
        <w:rPr>
          <w:rFonts w:ascii="Calibri" w:eastAsia="Calibri" w:hAnsi="Calibri" w:cs="Arial"/>
        </w:rPr>
        <w:t xml:space="preserve"> City which supplies the </w:t>
      </w:r>
      <w:proofErr w:type="spellStart"/>
      <w:r w:rsidRPr="00A10A7B">
        <w:rPr>
          <w:rFonts w:ascii="Calibri" w:eastAsia="Calibri" w:hAnsi="Calibri" w:cs="Arial"/>
        </w:rPr>
        <w:t>Candoni</w:t>
      </w:r>
      <w:proofErr w:type="spellEnd"/>
      <w:r w:rsidRPr="00A10A7B">
        <w:rPr>
          <w:rFonts w:ascii="Calibri" w:eastAsia="Calibri" w:hAnsi="Calibri" w:cs="Arial"/>
        </w:rPr>
        <w:t xml:space="preserve"> to </w:t>
      </w:r>
      <w:proofErr w:type="spellStart"/>
      <w:r w:rsidRPr="00A10A7B">
        <w:rPr>
          <w:rFonts w:ascii="Calibri" w:eastAsia="Calibri" w:hAnsi="Calibri" w:cs="Arial"/>
        </w:rPr>
        <w:t>Pontevedra</w:t>
      </w:r>
      <w:proofErr w:type="spellEnd"/>
      <w:r w:rsidRPr="00A10A7B">
        <w:rPr>
          <w:rFonts w:ascii="Calibri" w:eastAsia="Calibri" w:hAnsi="Calibri" w:cs="Arial"/>
        </w:rPr>
        <w:t xml:space="preserve"> grid and the other one is located at San Enrique substation which has a generating capacity of 2.5 MVA. </w:t>
      </w:r>
      <w:r w:rsidR="0066295B">
        <w:rPr>
          <w:rFonts w:ascii="Calibri" w:eastAsia="Calibri" w:hAnsi="Calibri" w:cs="Arial"/>
        </w:rPr>
        <w:t xml:space="preserve">  Aside from San Carlos, VRESCO presently serves the cities of </w:t>
      </w:r>
      <w:proofErr w:type="spellStart"/>
      <w:r w:rsidR="0066295B">
        <w:rPr>
          <w:rFonts w:ascii="Calibri" w:eastAsia="Calibri" w:hAnsi="Calibri" w:cs="Arial"/>
        </w:rPr>
        <w:t>Victorias</w:t>
      </w:r>
      <w:proofErr w:type="spellEnd"/>
      <w:r w:rsidR="0066295B">
        <w:rPr>
          <w:rFonts w:ascii="Calibri" w:eastAsia="Calibri" w:hAnsi="Calibri" w:cs="Arial"/>
        </w:rPr>
        <w:t xml:space="preserve">, Cadiz, </w:t>
      </w:r>
      <w:proofErr w:type="spellStart"/>
      <w:r w:rsidR="0066295B">
        <w:rPr>
          <w:rFonts w:ascii="Calibri" w:eastAsia="Calibri" w:hAnsi="Calibri" w:cs="Arial"/>
        </w:rPr>
        <w:t>Sagay</w:t>
      </w:r>
      <w:proofErr w:type="spellEnd"/>
      <w:r w:rsidR="0066295B">
        <w:rPr>
          <w:rFonts w:ascii="Calibri" w:eastAsia="Calibri" w:hAnsi="Calibri" w:cs="Arial"/>
        </w:rPr>
        <w:t xml:space="preserve"> and Escalante as well as the municipalities of EB </w:t>
      </w:r>
      <w:proofErr w:type="spellStart"/>
      <w:r w:rsidR="0066295B">
        <w:rPr>
          <w:rFonts w:ascii="Calibri" w:eastAsia="Calibri" w:hAnsi="Calibri" w:cs="Arial"/>
        </w:rPr>
        <w:t>Magalona</w:t>
      </w:r>
      <w:proofErr w:type="spellEnd"/>
      <w:r w:rsidR="0066295B">
        <w:rPr>
          <w:rFonts w:ascii="Calibri" w:eastAsia="Calibri" w:hAnsi="Calibri" w:cs="Arial"/>
        </w:rPr>
        <w:t xml:space="preserve">, </w:t>
      </w:r>
      <w:proofErr w:type="spellStart"/>
      <w:r w:rsidR="0066295B">
        <w:rPr>
          <w:rFonts w:ascii="Calibri" w:eastAsia="Calibri" w:hAnsi="Calibri" w:cs="Arial"/>
        </w:rPr>
        <w:t>Manapla</w:t>
      </w:r>
      <w:proofErr w:type="spellEnd"/>
      <w:r w:rsidR="0066295B">
        <w:rPr>
          <w:rFonts w:ascii="Calibri" w:eastAsia="Calibri" w:hAnsi="Calibri" w:cs="Arial"/>
        </w:rPr>
        <w:t xml:space="preserve">, </w:t>
      </w:r>
      <w:proofErr w:type="spellStart"/>
      <w:r w:rsidR="0066295B">
        <w:rPr>
          <w:rFonts w:ascii="Calibri" w:eastAsia="Calibri" w:hAnsi="Calibri" w:cs="Arial"/>
        </w:rPr>
        <w:t>Toboso</w:t>
      </w:r>
      <w:proofErr w:type="spellEnd"/>
      <w:r w:rsidR="0066295B">
        <w:rPr>
          <w:rFonts w:ascii="Calibri" w:eastAsia="Calibri" w:hAnsi="Calibri" w:cs="Arial"/>
        </w:rPr>
        <w:t xml:space="preserve"> and </w:t>
      </w:r>
      <w:proofErr w:type="spellStart"/>
      <w:r w:rsidR="0066295B">
        <w:rPr>
          <w:rFonts w:ascii="Calibri" w:eastAsia="Calibri" w:hAnsi="Calibri" w:cs="Arial"/>
        </w:rPr>
        <w:t>Calatrava</w:t>
      </w:r>
      <w:proofErr w:type="spellEnd"/>
      <w:r w:rsidR="0066295B">
        <w:rPr>
          <w:rFonts w:ascii="Calibri" w:eastAsia="Calibri" w:hAnsi="Calibri" w:cs="Arial"/>
        </w:rPr>
        <w:t>.</w:t>
      </w:r>
    </w:p>
    <w:p w:rsidR="0066295B" w:rsidRDefault="0066295B" w:rsidP="00EC02C1">
      <w:pPr>
        <w:autoSpaceDE w:val="0"/>
        <w:autoSpaceDN w:val="0"/>
        <w:adjustRightInd w:val="0"/>
        <w:spacing w:after="0" w:line="240" w:lineRule="auto"/>
        <w:jc w:val="both"/>
        <w:rPr>
          <w:rFonts w:ascii="Calibri" w:eastAsia="Calibri" w:hAnsi="Calibri" w:cs="Arial"/>
        </w:rPr>
      </w:pPr>
    </w:p>
    <w:p w:rsidR="0066295B" w:rsidRDefault="007A46CD" w:rsidP="00EC02C1">
      <w:pPr>
        <w:autoSpaceDE w:val="0"/>
        <w:autoSpaceDN w:val="0"/>
        <w:adjustRightInd w:val="0"/>
        <w:spacing w:after="0" w:line="240" w:lineRule="auto"/>
        <w:jc w:val="both"/>
        <w:rPr>
          <w:rFonts w:ascii="Calibri" w:eastAsia="Calibri" w:hAnsi="Calibri" w:cs="Arial"/>
        </w:rPr>
      </w:pPr>
      <w:r>
        <w:rPr>
          <w:rFonts w:ascii="Calibri" w:eastAsia="Calibri" w:hAnsi="Calibri" w:cs="Arial"/>
        </w:rPr>
        <w:t>The following tables present the number, type of connections and energy consumption of VRESCO’s consumers</w:t>
      </w:r>
      <w:r w:rsidR="00D35083">
        <w:rPr>
          <w:rFonts w:ascii="Calibri" w:eastAsia="Calibri" w:hAnsi="Calibri" w:cs="Arial"/>
        </w:rPr>
        <w:t xml:space="preserve"> in San Carlos</w:t>
      </w:r>
      <w:r>
        <w:rPr>
          <w:rFonts w:ascii="Calibri" w:eastAsia="Calibri" w:hAnsi="Calibri" w:cs="Arial"/>
        </w:rPr>
        <w:t xml:space="preserve">. </w:t>
      </w:r>
    </w:p>
    <w:p w:rsidR="00847886" w:rsidRDefault="00847886" w:rsidP="00A10A7B">
      <w:pPr>
        <w:spacing w:after="0" w:line="240" w:lineRule="auto"/>
        <w:ind w:left="900" w:hanging="540"/>
        <w:jc w:val="both"/>
        <w:rPr>
          <w:rFonts w:ascii="Calibri" w:eastAsia="Calibri" w:hAnsi="Calibri" w:cs="Times New Roman"/>
          <w:sz w:val="24"/>
          <w:szCs w:val="24"/>
        </w:rPr>
      </w:pPr>
    </w:p>
    <w:tbl>
      <w:tblPr>
        <w:tblW w:w="6120" w:type="dxa"/>
        <w:tblInd w:w="1998" w:type="dxa"/>
        <w:tblLook w:val="04A0" w:firstRow="1" w:lastRow="0" w:firstColumn="1" w:lastColumn="0" w:noHBand="0" w:noVBand="1"/>
      </w:tblPr>
      <w:tblGrid>
        <w:gridCol w:w="2520"/>
        <w:gridCol w:w="3600"/>
      </w:tblGrid>
      <w:tr w:rsidR="00936894" w:rsidRPr="00936894" w:rsidTr="007A46CD">
        <w:trPr>
          <w:trHeight w:val="300"/>
        </w:trPr>
        <w:tc>
          <w:tcPr>
            <w:tcW w:w="6120" w:type="dxa"/>
            <w:gridSpan w:val="2"/>
            <w:tcBorders>
              <w:bottom w:val="single" w:sz="4" w:space="0" w:color="auto"/>
            </w:tcBorders>
            <w:shd w:val="clear" w:color="auto" w:fill="auto"/>
            <w:noWrap/>
            <w:vAlign w:val="center"/>
            <w:hideMark/>
          </w:tcPr>
          <w:p w:rsidR="00936894" w:rsidRPr="007A46CD" w:rsidRDefault="007A46CD" w:rsidP="00E2669C">
            <w:pPr>
              <w:spacing w:after="120" w:line="240" w:lineRule="auto"/>
              <w:jc w:val="center"/>
              <w:rPr>
                <w:rFonts w:eastAsia="Times New Roman" w:cs="Times New Roman"/>
                <w:b/>
                <w:bCs/>
                <w:color w:val="000000"/>
                <w:sz w:val="18"/>
                <w:szCs w:val="18"/>
                <w:lang w:val="en-PH" w:eastAsia="en-PH"/>
              </w:rPr>
            </w:pPr>
            <w:r w:rsidRPr="007A46CD">
              <w:rPr>
                <w:rFonts w:eastAsia="Times New Roman" w:cs="Times New Roman"/>
                <w:b/>
                <w:bCs/>
                <w:color w:val="000000"/>
                <w:sz w:val="18"/>
                <w:szCs w:val="18"/>
                <w:lang w:val="en-PH" w:eastAsia="en-PH"/>
              </w:rPr>
              <w:t xml:space="preserve">TABLE </w:t>
            </w:r>
            <w:r w:rsidR="00E2669C">
              <w:rPr>
                <w:rFonts w:eastAsia="Times New Roman" w:cs="Times New Roman"/>
                <w:b/>
                <w:bCs/>
                <w:color w:val="000000"/>
                <w:sz w:val="18"/>
                <w:szCs w:val="18"/>
                <w:lang w:val="en-PH" w:eastAsia="en-PH"/>
              </w:rPr>
              <w:t>6.15</w:t>
            </w:r>
            <w:r w:rsidRPr="007A46CD">
              <w:rPr>
                <w:rFonts w:eastAsia="Times New Roman" w:cs="Times New Roman"/>
                <w:b/>
                <w:bCs/>
                <w:color w:val="000000"/>
                <w:sz w:val="18"/>
                <w:szCs w:val="18"/>
                <w:lang w:val="en-PH" w:eastAsia="en-PH"/>
              </w:rPr>
              <w:t>: NUMBER OF CONSUMERS BY BARANGAY (June 2013)</w:t>
            </w:r>
          </w:p>
        </w:tc>
      </w:tr>
      <w:tr w:rsidR="00936894" w:rsidRPr="00936894" w:rsidTr="007A46CD">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36894" w:rsidRPr="007A46CD" w:rsidRDefault="00936894" w:rsidP="00936894">
            <w:pPr>
              <w:spacing w:after="0" w:line="240" w:lineRule="auto"/>
              <w:jc w:val="center"/>
              <w:rPr>
                <w:rFonts w:ascii="Calibri" w:eastAsia="Times New Roman" w:hAnsi="Calibri" w:cs="Times New Roman"/>
                <w:b/>
                <w:bCs/>
                <w:color w:val="000000"/>
                <w:sz w:val="20"/>
                <w:szCs w:val="20"/>
                <w:lang w:val="en-PH" w:eastAsia="en-PH"/>
              </w:rPr>
            </w:pPr>
            <w:r w:rsidRPr="007A46CD">
              <w:rPr>
                <w:rFonts w:ascii="Calibri" w:eastAsia="Times New Roman" w:hAnsi="Calibri" w:cs="Times New Roman"/>
                <w:b/>
                <w:bCs/>
                <w:color w:val="000000"/>
                <w:sz w:val="20"/>
                <w:szCs w:val="20"/>
                <w:lang w:val="en-PH" w:eastAsia="en-PH"/>
              </w:rPr>
              <w:t>Barangay</w:t>
            </w:r>
          </w:p>
        </w:tc>
        <w:tc>
          <w:tcPr>
            <w:tcW w:w="36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36894" w:rsidRPr="007A46CD" w:rsidRDefault="00936894" w:rsidP="00936894">
            <w:pPr>
              <w:spacing w:after="0" w:line="240" w:lineRule="auto"/>
              <w:jc w:val="center"/>
              <w:rPr>
                <w:rFonts w:ascii="Calibri" w:eastAsia="Times New Roman" w:hAnsi="Calibri" w:cs="Times New Roman"/>
                <w:b/>
                <w:bCs/>
                <w:color w:val="000000"/>
                <w:sz w:val="20"/>
                <w:szCs w:val="20"/>
                <w:lang w:val="en-PH" w:eastAsia="en-PH"/>
              </w:rPr>
            </w:pPr>
            <w:r w:rsidRPr="007A46CD">
              <w:rPr>
                <w:rFonts w:ascii="Calibri" w:eastAsia="Times New Roman" w:hAnsi="Calibri" w:cs="Times New Roman"/>
                <w:b/>
                <w:bCs/>
                <w:color w:val="000000"/>
                <w:sz w:val="20"/>
                <w:szCs w:val="20"/>
                <w:lang w:val="en-PH" w:eastAsia="en-PH"/>
              </w:rPr>
              <w:t>Number of Consumers</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I</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2,134</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II</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2,455</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III</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718</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IV</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187</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lastRenderedPageBreak/>
              <w:t>V</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993</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VI</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1,139</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Bagonbon</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229</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Buluangan</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1,310</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Codcod</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513</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Ermita</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139</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Guadalupe</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959</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Nataban</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102</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Palampas</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828</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Prosperidad</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309</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roofErr w:type="spellStart"/>
            <w:r w:rsidRPr="007A46CD">
              <w:rPr>
                <w:rFonts w:ascii="Calibri" w:eastAsia="Times New Roman" w:hAnsi="Calibri" w:cs="Times New Roman"/>
                <w:color w:val="000000"/>
                <w:sz w:val="20"/>
                <w:szCs w:val="20"/>
                <w:lang w:val="en-PH" w:eastAsia="en-PH"/>
              </w:rPr>
              <w:t>Punao</w:t>
            </w:r>
            <w:proofErr w:type="spellEnd"/>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802</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Quezon</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1,093</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Rizal</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1,976</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San Juan</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345</w:t>
            </w:r>
          </w:p>
        </w:tc>
      </w:tr>
      <w:tr w:rsidR="00936894" w:rsidRPr="00936894" w:rsidTr="007A46C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Others</w:t>
            </w:r>
          </w:p>
        </w:tc>
        <w:tc>
          <w:tcPr>
            <w:tcW w:w="3600"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Calibri" w:eastAsia="Times New Roman" w:hAnsi="Calibri" w:cs="Times New Roman"/>
                <w:color w:val="000000"/>
                <w:sz w:val="20"/>
                <w:szCs w:val="20"/>
                <w:lang w:val="en-PH" w:eastAsia="en-PH"/>
              </w:rPr>
            </w:pPr>
            <w:r w:rsidRPr="007A46CD">
              <w:rPr>
                <w:rFonts w:ascii="Calibri" w:eastAsia="Times New Roman" w:hAnsi="Calibri" w:cs="Times New Roman"/>
                <w:color w:val="000000"/>
                <w:sz w:val="20"/>
                <w:szCs w:val="20"/>
                <w:lang w:val="en-PH" w:eastAsia="en-PH"/>
              </w:rPr>
              <w:t>598</w:t>
            </w:r>
          </w:p>
        </w:tc>
      </w:tr>
      <w:tr w:rsidR="00936894" w:rsidRPr="00936894" w:rsidTr="00D944B0">
        <w:trPr>
          <w:trHeight w:val="296"/>
        </w:trPr>
        <w:tc>
          <w:tcPr>
            <w:tcW w:w="2520" w:type="dxa"/>
            <w:tcBorders>
              <w:top w:val="nil"/>
              <w:left w:val="single" w:sz="4" w:space="0" w:color="auto"/>
              <w:bottom w:val="single" w:sz="4" w:space="0" w:color="auto"/>
              <w:right w:val="single" w:sz="4" w:space="0" w:color="auto"/>
            </w:tcBorders>
            <w:shd w:val="clear" w:color="000000" w:fill="BFBFBF"/>
            <w:noWrap/>
            <w:vAlign w:val="center"/>
            <w:hideMark/>
          </w:tcPr>
          <w:p w:rsidR="00936894" w:rsidRPr="007A46CD" w:rsidRDefault="00936894" w:rsidP="00936894">
            <w:pPr>
              <w:spacing w:after="0" w:line="240" w:lineRule="auto"/>
              <w:rPr>
                <w:rFonts w:ascii="Calibri" w:eastAsia="Times New Roman" w:hAnsi="Calibri" w:cs="Times New Roman"/>
                <w:b/>
                <w:bCs/>
                <w:color w:val="000000"/>
                <w:sz w:val="20"/>
                <w:szCs w:val="20"/>
                <w:lang w:val="en-PH" w:eastAsia="en-PH"/>
              </w:rPr>
            </w:pPr>
            <w:r w:rsidRPr="007A46CD">
              <w:rPr>
                <w:rFonts w:ascii="Calibri" w:eastAsia="Times New Roman" w:hAnsi="Calibri" w:cs="Times New Roman"/>
                <w:b/>
                <w:bCs/>
                <w:color w:val="000000"/>
                <w:sz w:val="20"/>
                <w:szCs w:val="20"/>
                <w:lang w:val="en-PH" w:eastAsia="en-PH"/>
              </w:rPr>
              <w:t>TOTAL</w:t>
            </w:r>
          </w:p>
        </w:tc>
        <w:tc>
          <w:tcPr>
            <w:tcW w:w="3600" w:type="dxa"/>
            <w:tcBorders>
              <w:top w:val="nil"/>
              <w:left w:val="nil"/>
              <w:bottom w:val="single" w:sz="4" w:space="0" w:color="auto"/>
              <w:right w:val="single" w:sz="4" w:space="0" w:color="auto"/>
            </w:tcBorders>
            <w:shd w:val="clear" w:color="000000" w:fill="BFBFBF"/>
            <w:noWrap/>
            <w:vAlign w:val="center"/>
            <w:hideMark/>
          </w:tcPr>
          <w:p w:rsidR="00936894" w:rsidRPr="007A46CD" w:rsidRDefault="00936894" w:rsidP="00936894">
            <w:pPr>
              <w:spacing w:after="0" w:line="240" w:lineRule="auto"/>
              <w:jc w:val="right"/>
              <w:rPr>
                <w:rFonts w:ascii="Calibri" w:eastAsia="Times New Roman" w:hAnsi="Calibri" w:cs="Times New Roman"/>
                <w:b/>
                <w:bCs/>
                <w:color w:val="000000"/>
                <w:sz w:val="20"/>
                <w:szCs w:val="20"/>
                <w:lang w:val="en-PH" w:eastAsia="en-PH"/>
              </w:rPr>
            </w:pPr>
            <w:r w:rsidRPr="007A46CD">
              <w:rPr>
                <w:rFonts w:ascii="Calibri" w:eastAsia="Times New Roman" w:hAnsi="Calibri" w:cs="Times New Roman"/>
                <w:b/>
                <w:bCs/>
                <w:color w:val="000000"/>
                <w:sz w:val="20"/>
                <w:szCs w:val="20"/>
                <w:lang w:val="en-PH" w:eastAsia="en-PH"/>
              </w:rPr>
              <w:t>16,829</w:t>
            </w:r>
          </w:p>
        </w:tc>
      </w:tr>
      <w:tr w:rsidR="00936894" w:rsidRPr="00936894" w:rsidTr="007A46CD">
        <w:trPr>
          <w:trHeight w:val="300"/>
        </w:trPr>
        <w:tc>
          <w:tcPr>
            <w:tcW w:w="2520" w:type="dxa"/>
            <w:tcBorders>
              <w:top w:val="nil"/>
              <w:left w:val="nil"/>
              <w:bottom w:val="nil"/>
              <w:right w:val="nil"/>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i/>
                <w:iCs/>
                <w:color w:val="000000"/>
                <w:sz w:val="20"/>
                <w:szCs w:val="20"/>
                <w:lang w:val="en-PH" w:eastAsia="en-PH"/>
              </w:rPr>
            </w:pPr>
            <w:r w:rsidRPr="007A46CD">
              <w:rPr>
                <w:rFonts w:ascii="Calibri" w:eastAsia="Times New Roman" w:hAnsi="Calibri" w:cs="Times New Roman"/>
                <w:i/>
                <w:iCs/>
                <w:color w:val="000000"/>
                <w:sz w:val="20"/>
                <w:szCs w:val="20"/>
                <w:lang w:val="en-PH" w:eastAsia="en-PH"/>
              </w:rPr>
              <w:t>Source: VRESCO</w:t>
            </w:r>
          </w:p>
        </w:tc>
        <w:tc>
          <w:tcPr>
            <w:tcW w:w="3600" w:type="dxa"/>
            <w:tcBorders>
              <w:top w:val="nil"/>
              <w:left w:val="nil"/>
              <w:bottom w:val="nil"/>
              <w:right w:val="nil"/>
            </w:tcBorders>
            <w:shd w:val="clear" w:color="auto" w:fill="auto"/>
            <w:noWrap/>
            <w:vAlign w:val="bottom"/>
            <w:hideMark/>
          </w:tcPr>
          <w:p w:rsidR="00936894" w:rsidRPr="007A46CD" w:rsidRDefault="00936894" w:rsidP="00936894">
            <w:pPr>
              <w:spacing w:after="0" w:line="240" w:lineRule="auto"/>
              <w:rPr>
                <w:rFonts w:ascii="Calibri" w:eastAsia="Times New Roman" w:hAnsi="Calibri" w:cs="Times New Roman"/>
                <w:color w:val="000000"/>
                <w:sz w:val="20"/>
                <w:szCs w:val="20"/>
                <w:lang w:val="en-PH" w:eastAsia="en-PH"/>
              </w:rPr>
            </w:pPr>
          </w:p>
        </w:tc>
      </w:tr>
    </w:tbl>
    <w:p w:rsidR="00936894" w:rsidRDefault="00936894" w:rsidP="00A10A7B">
      <w:pPr>
        <w:spacing w:after="0" w:line="240" w:lineRule="auto"/>
        <w:ind w:left="900" w:hanging="540"/>
        <w:jc w:val="both"/>
        <w:rPr>
          <w:rFonts w:ascii="Calibri" w:eastAsia="Calibri" w:hAnsi="Calibri" w:cs="Times New Roman"/>
          <w:sz w:val="24"/>
          <w:szCs w:val="24"/>
        </w:rPr>
      </w:pPr>
    </w:p>
    <w:tbl>
      <w:tblPr>
        <w:tblW w:w="6120" w:type="dxa"/>
        <w:tblInd w:w="1998" w:type="dxa"/>
        <w:tblLook w:val="04A0" w:firstRow="1" w:lastRow="0" w:firstColumn="1" w:lastColumn="0" w:noHBand="0" w:noVBand="1"/>
      </w:tblPr>
      <w:tblGrid>
        <w:gridCol w:w="318"/>
        <w:gridCol w:w="3946"/>
        <w:gridCol w:w="1856"/>
      </w:tblGrid>
      <w:tr w:rsidR="00936894" w:rsidRPr="00936894" w:rsidTr="007A46CD">
        <w:trPr>
          <w:trHeight w:val="420"/>
        </w:trPr>
        <w:tc>
          <w:tcPr>
            <w:tcW w:w="6120" w:type="dxa"/>
            <w:gridSpan w:val="3"/>
            <w:tcBorders>
              <w:bottom w:val="single" w:sz="4" w:space="0" w:color="auto"/>
            </w:tcBorders>
            <w:shd w:val="clear" w:color="auto" w:fill="auto"/>
            <w:noWrap/>
            <w:vAlign w:val="center"/>
            <w:hideMark/>
          </w:tcPr>
          <w:p w:rsidR="00E2669C" w:rsidRDefault="007A46CD" w:rsidP="00E2669C">
            <w:pPr>
              <w:spacing w:after="0" w:line="240" w:lineRule="auto"/>
              <w:jc w:val="center"/>
              <w:rPr>
                <w:rFonts w:eastAsia="Times New Roman" w:cs="Times New Roman"/>
                <w:b/>
                <w:bCs/>
                <w:color w:val="000000"/>
                <w:sz w:val="18"/>
                <w:szCs w:val="18"/>
                <w:lang w:val="en-PH" w:eastAsia="en-PH"/>
              </w:rPr>
            </w:pPr>
            <w:r w:rsidRPr="007A46CD">
              <w:rPr>
                <w:rFonts w:eastAsia="Times New Roman" w:cs="Times New Roman"/>
                <w:b/>
                <w:bCs/>
                <w:color w:val="000000"/>
                <w:sz w:val="18"/>
                <w:szCs w:val="18"/>
                <w:lang w:val="en-PH" w:eastAsia="en-PH"/>
              </w:rPr>
              <w:t xml:space="preserve">TABLE </w:t>
            </w:r>
            <w:r w:rsidR="00E2669C">
              <w:rPr>
                <w:rFonts w:eastAsia="Times New Roman" w:cs="Times New Roman"/>
                <w:b/>
                <w:bCs/>
                <w:color w:val="000000"/>
                <w:sz w:val="18"/>
                <w:szCs w:val="18"/>
                <w:lang w:val="en-PH" w:eastAsia="en-PH"/>
              </w:rPr>
              <w:t>6.16</w:t>
            </w:r>
            <w:r w:rsidRPr="007A46CD">
              <w:rPr>
                <w:rFonts w:eastAsia="Times New Roman" w:cs="Times New Roman"/>
                <w:b/>
                <w:bCs/>
                <w:color w:val="000000"/>
                <w:sz w:val="18"/>
                <w:szCs w:val="18"/>
                <w:lang w:val="en-PH" w:eastAsia="en-PH"/>
              </w:rPr>
              <w:t xml:space="preserve">: NUMBER OF CONNECTIONS PER </w:t>
            </w:r>
          </w:p>
          <w:p w:rsidR="00936894" w:rsidRPr="007A46CD" w:rsidRDefault="007A46CD" w:rsidP="00E2669C">
            <w:pPr>
              <w:spacing w:after="120" w:line="240" w:lineRule="auto"/>
              <w:jc w:val="center"/>
              <w:rPr>
                <w:rFonts w:eastAsia="Times New Roman" w:cs="Times New Roman"/>
                <w:b/>
                <w:bCs/>
                <w:color w:val="000000"/>
                <w:sz w:val="18"/>
                <w:szCs w:val="18"/>
                <w:lang w:val="en-PH" w:eastAsia="en-PH"/>
              </w:rPr>
            </w:pPr>
            <w:r w:rsidRPr="007A46CD">
              <w:rPr>
                <w:rFonts w:eastAsia="Times New Roman" w:cs="Times New Roman"/>
                <w:b/>
                <w:bCs/>
                <w:color w:val="000000"/>
                <w:sz w:val="18"/>
                <w:szCs w:val="18"/>
                <w:lang w:val="en-PH" w:eastAsia="en-PH"/>
              </w:rPr>
              <w:t>TYPE OF CONSUMER</w:t>
            </w:r>
            <w:r>
              <w:rPr>
                <w:rFonts w:eastAsia="Times New Roman" w:cs="Times New Roman"/>
                <w:b/>
                <w:bCs/>
                <w:color w:val="000000"/>
                <w:sz w:val="18"/>
                <w:szCs w:val="18"/>
                <w:lang w:val="en-PH" w:eastAsia="en-PH"/>
              </w:rPr>
              <w:t xml:space="preserve"> (2012)</w:t>
            </w:r>
          </w:p>
        </w:tc>
      </w:tr>
      <w:tr w:rsidR="00936894" w:rsidRPr="00936894" w:rsidTr="007A46CD">
        <w:trPr>
          <w:trHeight w:val="300"/>
        </w:trPr>
        <w:tc>
          <w:tcPr>
            <w:tcW w:w="4264"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936894" w:rsidRPr="007A46CD" w:rsidRDefault="00936894" w:rsidP="00936894">
            <w:pPr>
              <w:spacing w:after="0" w:line="240" w:lineRule="auto"/>
              <w:jc w:val="center"/>
              <w:rPr>
                <w:rFonts w:asciiTheme="minorHAnsi" w:eastAsia="Times New Roman" w:hAnsiTheme="minorHAnsi" w:cs="Times New Roman"/>
                <w:b/>
                <w:bCs/>
                <w:color w:val="000000"/>
                <w:sz w:val="20"/>
                <w:szCs w:val="20"/>
                <w:lang w:val="en-PH" w:eastAsia="en-PH"/>
              </w:rPr>
            </w:pPr>
            <w:r w:rsidRPr="007A46CD">
              <w:rPr>
                <w:rFonts w:asciiTheme="minorHAnsi" w:eastAsia="Times New Roman" w:hAnsiTheme="minorHAnsi" w:cs="Times New Roman"/>
                <w:b/>
                <w:bCs/>
                <w:color w:val="000000"/>
                <w:sz w:val="20"/>
                <w:szCs w:val="20"/>
                <w:lang w:val="en-PH" w:eastAsia="en-PH"/>
              </w:rPr>
              <w:t>Type of User</w:t>
            </w:r>
          </w:p>
        </w:tc>
        <w:tc>
          <w:tcPr>
            <w:tcW w:w="185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36894" w:rsidRPr="007A46CD" w:rsidRDefault="00936894" w:rsidP="00936894">
            <w:pPr>
              <w:spacing w:after="0" w:line="240" w:lineRule="auto"/>
              <w:jc w:val="center"/>
              <w:rPr>
                <w:rFonts w:asciiTheme="minorHAnsi" w:eastAsia="Times New Roman" w:hAnsiTheme="minorHAnsi" w:cs="Times New Roman"/>
                <w:b/>
                <w:bCs/>
                <w:color w:val="000000"/>
                <w:sz w:val="20"/>
                <w:szCs w:val="20"/>
                <w:lang w:val="en-PH" w:eastAsia="en-PH"/>
              </w:rPr>
            </w:pPr>
            <w:r w:rsidRPr="007A46CD">
              <w:rPr>
                <w:rFonts w:asciiTheme="minorHAnsi" w:eastAsia="Times New Roman" w:hAnsiTheme="minorHAnsi" w:cs="Times New Roman"/>
                <w:b/>
                <w:bCs/>
                <w:color w:val="000000"/>
                <w:sz w:val="20"/>
                <w:szCs w:val="20"/>
                <w:lang w:val="en-PH" w:eastAsia="en-PH"/>
              </w:rPr>
              <w:t>Number</w:t>
            </w:r>
          </w:p>
        </w:tc>
      </w:tr>
      <w:tr w:rsidR="00936894" w:rsidRPr="00936894" w:rsidTr="007A46CD">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7A46CD" w:rsidRDefault="00936894" w:rsidP="00936894">
            <w:pPr>
              <w:spacing w:after="0" w:line="240" w:lineRule="auto"/>
              <w:jc w:val="center"/>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1</w:t>
            </w:r>
          </w:p>
        </w:tc>
        <w:tc>
          <w:tcPr>
            <w:tcW w:w="394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Residential (Domestic)</w:t>
            </w:r>
          </w:p>
        </w:tc>
        <w:tc>
          <w:tcPr>
            <w:tcW w:w="185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12,360</w:t>
            </w:r>
          </w:p>
        </w:tc>
      </w:tr>
      <w:tr w:rsidR="00936894" w:rsidRPr="00936894" w:rsidTr="007A46CD">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7A46CD" w:rsidRDefault="00936894" w:rsidP="00936894">
            <w:pPr>
              <w:spacing w:after="0" w:line="240" w:lineRule="auto"/>
              <w:jc w:val="center"/>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2</w:t>
            </w:r>
          </w:p>
        </w:tc>
        <w:tc>
          <w:tcPr>
            <w:tcW w:w="394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Industrial</w:t>
            </w:r>
          </w:p>
        </w:tc>
        <w:tc>
          <w:tcPr>
            <w:tcW w:w="185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15</w:t>
            </w:r>
          </w:p>
        </w:tc>
      </w:tr>
      <w:tr w:rsidR="00936894" w:rsidRPr="00936894" w:rsidTr="007A46CD">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7A46CD" w:rsidRDefault="00936894" w:rsidP="00936894">
            <w:pPr>
              <w:spacing w:after="0" w:line="240" w:lineRule="auto"/>
              <w:jc w:val="center"/>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3</w:t>
            </w:r>
          </w:p>
        </w:tc>
        <w:tc>
          <w:tcPr>
            <w:tcW w:w="394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Commercial</w:t>
            </w:r>
          </w:p>
        </w:tc>
        <w:tc>
          <w:tcPr>
            <w:tcW w:w="185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376</w:t>
            </w:r>
          </w:p>
        </w:tc>
      </w:tr>
      <w:tr w:rsidR="00936894" w:rsidRPr="00936894" w:rsidTr="007A46CD">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7A46CD" w:rsidRDefault="00936894" w:rsidP="00936894">
            <w:pPr>
              <w:spacing w:after="0" w:line="240" w:lineRule="auto"/>
              <w:jc w:val="center"/>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4</w:t>
            </w:r>
          </w:p>
        </w:tc>
        <w:tc>
          <w:tcPr>
            <w:tcW w:w="394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Public Buildings</w:t>
            </w:r>
          </w:p>
        </w:tc>
        <w:tc>
          <w:tcPr>
            <w:tcW w:w="185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60</w:t>
            </w:r>
          </w:p>
        </w:tc>
      </w:tr>
      <w:tr w:rsidR="00936894" w:rsidRPr="00936894" w:rsidTr="007A46CD">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7A46CD" w:rsidRDefault="00936894" w:rsidP="00936894">
            <w:pPr>
              <w:spacing w:after="0" w:line="240" w:lineRule="auto"/>
              <w:jc w:val="center"/>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5</w:t>
            </w:r>
          </w:p>
        </w:tc>
        <w:tc>
          <w:tcPr>
            <w:tcW w:w="394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Public Streetlights</w:t>
            </w:r>
          </w:p>
        </w:tc>
        <w:tc>
          <w:tcPr>
            <w:tcW w:w="185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187</w:t>
            </w:r>
          </w:p>
        </w:tc>
      </w:tr>
      <w:tr w:rsidR="00936894" w:rsidRPr="00936894" w:rsidTr="007A46CD">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7A46CD" w:rsidRDefault="00936894" w:rsidP="00936894">
            <w:pPr>
              <w:spacing w:after="0" w:line="240" w:lineRule="auto"/>
              <w:jc w:val="center"/>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6</w:t>
            </w:r>
          </w:p>
        </w:tc>
        <w:tc>
          <w:tcPr>
            <w:tcW w:w="394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Irrigation</w:t>
            </w:r>
          </w:p>
        </w:tc>
        <w:tc>
          <w:tcPr>
            <w:tcW w:w="185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3</w:t>
            </w:r>
          </w:p>
        </w:tc>
      </w:tr>
      <w:tr w:rsidR="00936894" w:rsidRPr="00936894" w:rsidTr="007A46CD">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7A46CD" w:rsidRDefault="00936894" w:rsidP="00936894">
            <w:pPr>
              <w:spacing w:after="0" w:line="240" w:lineRule="auto"/>
              <w:jc w:val="center"/>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7</w:t>
            </w:r>
          </w:p>
        </w:tc>
        <w:tc>
          <w:tcPr>
            <w:tcW w:w="394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Communal Water System</w:t>
            </w:r>
          </w:p>
        </w:tc>
        <w:tc>
          <w:tcPr>
            <w:tcW w:w="1856" w:type="dxa"/>
            <w:tcBorders>
              <w:top w:val="nil"/>
              <w:left w:val="nil"/>
              <w:bottom w:val="single" w:sz="4" w:space="0" w:color="auto"/>
              <w:right w:val="single" w:sz="4" w:space="0" w:color="auto"/>
            </w:tcBorders>
            <w:shd w:val="clear" w:color="auto" w:fill="auto"/>
            <w:noWrap/>
            <w:vAlign w:val="bottom"/>
            <w:hideMark/>
          </w:tcPr>
          <w:p w:rsidR="00936894" w:rsidRPr="007A46CD" w:rsidRDefault="00936894" w:rsidP="00936894">
            <w:pPr>
              <w:spacing w:after="0" w:line="240" w:lineRule="auto"/>
              <w:jc w:val="right"/>
              <w:rPr>
                <w:rFonts w:asciiTheme="minorHAnsi" w:eastAsia="Times New Roman" w:hAnsiTheme="minorHAnsi" w:cs="Times New Roman"/>
                <w:color w:val="000000"/>
                <w:sz w:val="20"/>
                <w:szCs w:val="20"/>
                <w:lang w:val="en-PH" w:eastAsia="en-PH"/>
              </w:rPr>
            </w:pPr>
            <w:r w:rsidRPr="007A46CD">
              <w:rPr>
                <w:rFonts w:asciiTheme="minorHAnsi" w:eastAsia="Times New Roman" w:hAnsiTheme="minorHAnsi" w:cs="Times New Roman"/>
                <w:color w:val="000000"/>
                <w:sz w:val="20"/>
                <w:szCs w:val="20"/>
                <w:lang w:val="en-PH" w:eastAsia="en-PH"/>
              </w:rPr>
              <w:t>3</w:t>
            </w:r>
          </w:p>
        </w:tc>
      </w:tr>
      <w:tr w:rsidR="00936894" w:rsidRPr="00936894" w:rsidTr="00D944B0">
        <w:trPr>
          <w:trHeight w:val="278"/>
        </w:trPr>
        <w:tc>
          <w:tcPr>
            <w:tcW w:w="4264"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936894" w:rsidRPr="007A46CD" w:rsidRDefault="00936894" w:rsidP="00936894">
            <w:pPr>
              <w:spacing w:after="0" w:line="240" w:lineRule="auto"/>
              <w:jc w:val="center"/>
              <w:rPr>
                <w:rFonts w:asciiTheme="minorHAnsi" w:eastAsia="Times New Roman" w:hAnsiTheme="minorHAnsi" w:cs="Times New Roman"/>
                <w:b/>
                <w:bCs/>
                <w:color w:val="000000"/>
                <w:sz w:val="20"/>
                <w:szCs w:val="20"/>
                <w:lang w:val="en-PH" w:eastAsia="en-PH"/>
              </w:rPr>
            </w:pPr>
            <w:r w:rsidRPr="007A46CD">
              <w:rPr>
                <w:rFonts w:asciiTheme="minorHAnsi" w:eastAsia="Times New Roman" w:hAnsiTheme="minorHAnsi" w:cs="Times New Roman"/>
                <w:b/>
                <w:bCs/>
                <w:color w:val="000000"/>
                <w:sz w:val="20"/>
                <w:szCs w:val="20"/>
                <w:lang w:val="en-PH" w:eastAsia="en-PH"/>
              </w:rPr>
              <w:t>TOTAL</w:t>
            </w:r>
          </w:p>
        </w:tc>
        <w:tc>
          <w:tcPr>
            <w:tcW w:w="1856" w:type="dxa"/>
            <w:tcBorders>
              <w:top w:val="nil"/>
              <w:left w:val="nil"/>
              <w:bottom w:val="single" w:sz="4" w:space="0" w:color="auto"/>
              <w:right w:val="single" w:sz="4" w:space="0" w:color="auto"/>
            </w:tcBorders>
            <w:shd w:val="clear" w:color="auto" w:fill="BFBFBF" w:themeFill="background1" w:themeFillShade="BF"/>
            <w:noWrap/>
            <w:vAlign w:val="center"/>
            <w:hideMark/>
          </w:tcPr>
          <w:p w:rsidR="00936894" w:rsidRPr="007A46CD" w:rsidRDefault="00936894" w:rsidP="00936894">
            <w:pPr>
              <w:spacing w:after="0" w:line="240" w:lineRule="auto"/>
              <w:jc w:val="right"/>
              <w:rPr>
                <w:rFonts w:asciiTheme="minorHAnsi" w:eastAsia="Times New Roman" w:hAnsiTheme="minorHAnsi" w:cs="Times New Roman"/>
                <w:b/>
                <w:bCs/>
                <w:color w:val="000000"/>
                <w:sz w:val="20"/>
                <w:szCs w:val="20"/>
                <w:lang w:val="en-PH" w:eastAsia="en-PH"/>
              </w:rPr>
            </w:pPr>
            <w:r w:rsidRPr="007A46CD">
              <w:rPr>
                <w:rFonts w:asciiTheme="minorHAnsi" w:eastAsia="Times New Roman" w:hAnsiTheme="minorHAnsi" w:cs="Times New Roman"/>
                <w:b/>
                <w:bCs/>
                <w:color w:val="000000"/>
                <w:sz w:val="20"/>
                <w:szCs w:val="20"/>
                <w:lang w:val="en-PH" w:eastAsia="en-PH"/>
              </w:rPr>
              <w:t>13,004</w:t>
            </w:r>
          </w:p>
        </w:tc>
      </w:tr>
      <w:tr w:rsidR="00936894" w:rsidRPr="00936894" w:rsidTr="007A46CD">
        <w:trPr>
          <w:trHeight w:val="300"/>
        </w:trPr>
        <w:tc>
          <w:tcPr>
            <w:tcW w:w="4264" w:type="dxa"/>
            <w:gridSpan w:val="2"/>
            <w:tcBorders>
              <w:top w:val="nil"/>
              <w:left w:val="nil"/>
              <w:bottom w:val="nil"/>
              <w:right w:val="nil"/>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i/>
                <w:iCs/>
                <w:color w:val="000000"/>
                <w:sz w:val="20"/>
                <w:szCs w:val="20"/>
                <w:lang w:val="en-PH" w:eastAsia="en-PH"/>
              </w:rPr>
            </w:pPr>
            <w:r w:rsidRPr="007A46CD">
              <w:rPr>
                <w:rFonts w:asciiTheme="minorHAnsi" w:eastAsia="Times New Roman" w:hAnsiTheme="minorHAnsi" w:cs="Times New Roman"/>
                <w:i/>
                <w:iCs/>
                <w:color w:val="000000"/>
                <w:sz w:val="20"/>
                <w:szCs w:val="20"/>
                <w:lang w:val="en-PH" w:eastAsia="en-PH"/>
              </w:rPr>
              <w:t>Source: VRESCO, 2012</w:t>
            </w:r>
          </w:p>
        </w:tc>
        <w:tc>
          <w:tcPr>
            <w:tcW w:w="1856" w:type="dxa"/>
            <w:tcBorders>
              <w:top w:val="nil"/>
              <w:left w:val="nil"/>
              <w:bottom w:val="nil"/>
              <w:right w:val="nil"/>
            </w:tcBorders>
            <w:shd w:val="clear" w:color="auto" w:fill="auto"/>
            <w:noWrap/>
            <w:vAlign w:val="bottom"/>
            <w:hideMark/>
          </w:tcPr>
          <w:p w:rsidR="00936894" w:rsidRPr="007A46CD" w:rsidRDefault="00936894" w:rsidP="00936894">
            <w:pPr>
              <w:spacing w:after="0" w:line="240" w:lineRule="auto"/>
              <w:rPr>
                <w:rFonts w:asciiTheme="minorHAnsi" w:eastAsia="Times New Roman" w:hAnsiTheme="minorHAnsi" w:cs="Times New Roman"/>
                <w:color w:val="000000"/>
                <w:sz w:val="20"/>
                <w:szCs w:val="20"/>
                <w:lang w:val="en-PH" w:eastAsia="en-PH"/>
              </w:rPr>
            </w:pPr>
          </w:p>
        </w:tc>
      </w:tr>
    </w:tbl>
    <w:p w:rsidR="00936894" w:rsidRDefault="00936894" w:rsidP="00A10A7B">
      <w:pPr>
        <w:spacing w:after="0" w:line="240" w:lineRule="auto"/>
        <w:ind w:left="900" w:hanging="540"/>
        <w:jc w:val="both"/>
        <w:rPr>
          <w:rFonts w:ascii="Calibri" w:eastAsia="Calibri" w:hAnsi="Calibri" w:cs="Times New Roman"/>
          <w:sz w:val="24"/>
          <w:szCs w:val="24"/>
          <w:highlight w:val="yellow"/>
        </w:rPr>
      </w:pPr>
    </w:p>
    <w:tbl>
      <w:tblPr>
        <w:tblW w:w="6120" w:type="dxa"/>
        <w:tblInd w:w="1998" w:type="dxa"/>
        <w:tblLook w:val="04A0" w:firstRow="1" w:lastRow="0" w:firstColumn="1" w:lastColumn="0" w:noHBand="0" w:noVBand="1"/>
      </w:tblPr>
      <w:tblGrid>
        <w:gridCol w:w="318"/>
        <w:gridCol w:w="3485"/>
        <w:gridCol w:w="2317"/>
      </w:tblGrid>
      <w:tr w:rsidR="00936894" w:rsidRPr="00936894" w:rsidTr="00D944B0">
        <w:trPr>
          <w:trHeight w:val="420"/>
        </w:trPr>
        <w:tc>
          <w:tcPr>
            <w:tcW w:w="6120" w:type="dxa"/>
            <w:gridSpan w:val="3"/>
            <w:tcBorders>
              <w:bottom w:val="single" w:sz="4" w:space="0" w:color="auto"/>
            </w:tcBorders>
            <w:shd w:val="clear" w:color="auto" w:fill="auto"/>
            <w:noWrap/>
            <w:vAlign w:val="center"/>
            <w:hideMark/>
          </w:tcPr>
          <w:p w:rsidR="00936894" w:rsidRPr="00E2669C" w:rsidRDefault="00D944B0" w:rsidP="00E2669C">
            <w:pPr>
              <w:spacing w:after="0" w:line="240" w:lineRule="auto"/>
              <w:jc w:val="center"/>
              <w:rPr>
                <w:rFonts w:eastAsia="Times New Roman" w:cs="Times New Roman"/>
                <w:b/>
                <w:bCs/>
                <w:color w:val="000000"/>
                <w:sz w:val="18"/>
                <w:szCs w:val="18"/>
                <w:lang w:val="en-PH" w:eastAsia="en-PH"/>
              </w:rPr>
            </w:pPr>
            <w:r w:rsidRPr="00E2669C">
              <w:rPr>
                <w:rFonts w:eastAsia="Times New Roman" w:cs="Times New Roman"/>
                <w:b/>
                <w:bCs/>
                <w:color w:val="000000"/>
                <w:sz w:val="18"/>
                <w:szCs w:val="18"/>
                <w:lang w:val="en-PH" w:eastAsia="en-PH"/>
              </w:rPr>
              <w:t xml:space="preserve">TABLE </w:t>
            </w:r>
            <w:r w:rsidR="00E2669C" w:rsidRPr="00E2669C">
              <w:rPr>
                <w:rFonts w:eastAsia="Times New Roman" w:cs="Times New Roman"/>
                <w:b/>
                <w:bCs/>
                <w:color w:val="000000"/>
                <w:sz w:val="18"/>
                <w:szCs w:val="18"/>
                <w:lang w:val="en-PH" w:eastAsia="en-PH"/>
              </w:rPr>
              <w:t>6.17</w:t>
            </w:r>
            <w:r w:rsidRPr="00E2669C">
              <w:rPr>
                <w:rFonts w:eastAsia="Times New Roman" w:cs="Times New Roman"/>
                <w:b/>
                <w:bCs/>
                <w:color w:val="000000"/>
                <w:sz w:val="18"/>
                <w:szCs w:val="18"/>
                <w:lang w:val="en-PH" w:eastAsia="en-PH"/>
              </w:rPr>
              <w:t xml:space="preserve">: ENERGY CONSUMPTION PER TYPE OF CONSUMER </w:t>
            </w:r>
            <w:r w:rsidR="00936894" w:rsidRPr="00E2669C">
              <w:rPr>
                <w:rFonts w:eastAsia="Times New Roman" w:cs="Times New Roman"/>
                <w:b/>
                <w:bCs/>
                <w:color w:val="000000"/>
                <w:sz w:val="18"/>
                <w:szCs w:val="18"/>
                <w:lang w:val="en-PH" w:eastAsia="en-PH"/>
              </w:rPr>
              <w:t>(kWh)</w:t>
            </w:r>
          </w:p>
        </w:tc>
      </w:tr>
      <w:tr w:rsidR="00936894" w:rsidRPr="00936894" w:rsidTr="00D944B0">
        <w:trPr>
          <w:trHeight w:val="300"/>
        </w:trPr>
        <w:tc>
          <w:tcPr>
            <w:tcW w:w="38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36894" w:rsidRPr="00D944B0" w:rsidRDefault="00936894" w:rsidP="00936894">
            <w:pPr>
              <w:spacing w:after="0" w:line="240" w:lineRule="auto"/>
              <w:jc w:val="center"/>
              <w:rPr>
                <w:rFonts w:ascii="Calibri" w:eastAsia="Times New Roman" w:hAnsi="Calibri" w:cs="Times New Roman"/>
                <w:b/>
                <w:bCs/>
                <w:color w:val="000000"/>
                <w:sz w:val="20"/>
                <w:szCs w:val="20"/>
                <w:lang w:val="en-PH" w:eastAsia="en-PH"/>
              </w:rPr>
            </w:pPr>
            <w:r w:rsidRPr="00D944B0">
              <w:rPr>
                <w:rFonts w:ascii="Calibri" w:eastAsia="Times New Roman" w:hAnsi="Calibri" w:cs="Times New Roman"/>
                <w:b/>
                <w:bCs/>
                <w:color w:val="000000"/>
                <w:sz w:val="20"/>
                <w:szCs w:val="20"/>
                <w:lang w:val="en-PH" w:eastAsia="en-PH"/>
              </w:rPr>
              <w:t>Type of User</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36894" w:rsidRPr="00D944B0" w:rsidRDefault="00936894" w:rsidP="00936894">
            <w:pPr>
              <w:spacing w:after="0" w:line="240" w:lineRule="auto"/>
              <w:jc w:val="center"/>
              <w:rPr>
                <w:rFonts w:ascii="Calibri" w:eastAsia="Times New Roman" w:hAnsi="Calibri" w:cs="Times New Roman"/>
                <w:b/>
                <w:bCs/>
                <w:color w:val="000000"/>
                <w:sz w:val="20"/>
                <w:szCs w:val="20"/>
                <w:lang w:val="en-PH" w:eastAsia="en-PH"/>
              </w:rPr>
            </w:pPr>
            <w:r w:rsidRPr="00D944B0">
              <w:rPr>
                <w:rFonts w:ascii="Calibri" w:eastAsia="Times New Roman" w:hAnsi="Calibri" w:cs="Times New Roman"/>
                <w:b/>
                <w:bCs/>
                <w:color w:val="000000"/>
                <w:sz w:val="20"/>
                <w:szCs w:val="20"/>
                <w:lang w:val="en-PH" w:eastAsia="en-PH"/>
              </w:rPr>
              <w:t>Average</w:t>
            </w:r>
          </w:p>
        </w:tc>
      </w:tr>
      <w:tr w:rsidR="00936894" w:rsidRPr="00936894" w:rsidTr="00D944B0">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D944B0" w:rsidRDefault="00936894" w:rsidP="00936894">
            <w:pPr>
              <w:spacing w:after="0" w:line="240" w:lineRule="auto"/>
              <w:jc w:val="center"/>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1</w:t>
            </w:r>
          </w:p>
        </w:tc>
        <w:tc>
          <w:tcPr>
            <w:tcW w:w="3485"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Residential (Domestic)</w:t>
            </w:r>
          </w:p>
        </w:tc>
        <w:tc>
          <w:tcPr>
            <w:tcW w:w="2317"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jc w:val="right"/>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939,278.17</w:t>
            </w:r>
          </w:p>
        </w:tc>
      </w:tr>
      <w:tr w:rsidR="00936894" w:rsidRPr="00936894" w:rsidTr="00D944B0">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D944B0" w:rsidRDefault="00936894" w:rsidP="00936894">
            <w:pPr>
              <w:spacing w:after="0" w:line="240" w:lineRule="auto"/>
              <w:jc w:val="center"/>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2</w:t>
            </w:r>
          </w:p>
        </w:tc>
        <w:tc>
          <w:tcPr>
            <w:tcW w:w="3485"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Industrial</w:t>
            </w:r>
          </w:p>
        </w:tc>
        <w:tc>
          <w:tcPr>
            <w:tcW w:w="2317"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jc w:val="right"/>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501,356.17</w:t>
            </w:r>
          </w:p>
        </w:tc>
      </w:tr>
      <w:tr w:rsidR="00936894" w:rsidRPr="00936894" w:rsidTr="00D944B0">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D944B0" w:rsidRDefault="00936894" w:rsidP="00936894">
            <w:pPr>
              <w:spacing w:after="0" w:line="240" w:lineRule="auto"/>
              <w:jc w:val="center"/>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3</w:t>
            </w:r>
          </w:p>
        </w:tc>
        <w:tc>
          <w:tcPr>
            <w:tcW w:w="3485"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Commercial</w:t>
            </w:r>
          </w:p>
        </w:tc>
        <w:tc>
          <w:tcPr>
            <w:tcW w:w="2317"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jc w:val="right"/>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549,349.67</w:t>
            </w:r>
          </w:p>
        </w:tc>
      </w:tr>
      <w:tr w:rsidR="00936894" w:rsidRPr="00936894" w:rsidTr="00D944B0">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D944B0" w:rsidRDefault="00936894" w:rsidP="00936894">
            <w:pPr>
              <w:spacing w:after="0" w:line="240" w:lineRule="auto"/>
              <w:jc w:val="center"/>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4</w:t>
            </w:r>
          </w:p>
        </w:tc>
        <w:tc>
          <w:tcPr>
            <w:tcW w:w="3485"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Public Buildings</w:t>
            </w:r>
          </w:p>
        </w:tc>
        <w:tc>
          <w:tcPr>
            <w:tcW w:w="2317"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jc w:val="right"/>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94,905.33</w:t>
            </w:r>
          </w:p>
        </w:tc>
      </w:tr>
      <w:tr w:rsidR="00936894" w:rsidRPr="00936894" w:rsidTr="00D944B0">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D944B0" w:rsidRDefault="00936894" w:rsidP="00936894">
            <w:pPr>
              <w:spacing w:after="0" w:line="240" w:lineRule="auto"/>
              <w:jc w:val="center"/>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5</w:t>
            </w:r>
          </w:p>
        </w:tc>
        <w:tc>
          <w:tcPr>
            <w:tcW w:w="3485"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Public Streetlights</w:t>
            </w:r>
          </w:p>
        </w:tc>
        <w:tc>
          <w:tcPr>
            <w:tcW w:w="2317"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jc w:val="right"/>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66,068.25</w:t>
            </w:r>
          </w:p>
        </w:tc>
      </w:tr>
      <w:tr w:rsidR="00936894" w:rsidRPr="00936894" w:rsidTr="00D944B0">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D944B0" w:rsidRDefault="00936894" w:rsidP="00936894">
            <w:pPr>
              <w:spacing w:after="0" w:line="240" w:lineRule="auto"/>
              <w:jc w:val="center"/>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6</w:t>
            </w:r>
          </w:p>
        </w:tc>
        <w:tc>
          <w:tcPr>
            <w:tcW w:w="3485"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Irrigation</w:t>
            </w:r>
          </w:p>
        </w:tc>
        <w:tc>
          <w:tcPr>
            <w:tcW w:w="2317"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jc w:val="right"/>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35,623.92</w:t>
            </w:r>
          </w:p>
        </w:tc>
      </w:tr>
      <w:tr w:rsidR="00936894" w:rsidRPr="00936894" w:rsidTr="00D944B0">
        <w:trPr>
          <w:trHeight w:val="30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936894" w:rsidRPr="00D944B0" w:rsidRDefault="00936894" w:rsidP="00936894">
            <w:pPr>
              <w:spacing w:after="0" w:line="240" w:lineRule="auto"/>
              <w:jc w:val="center"/>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7</w:t>
            </w:r>
          </w:p>
        </w:tc>
        <w:tc>
          <w:tcPr>
            <w:tcW w:w="3485"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Communal Water System</w:t>
            </w:r>
          </w:p>
        </w:tc>
        <w:tc>
          <w:tcPr>
            <w:tcW w:w="2317" w:type="dxa"/>
            <w:tcBorders>
              <w:top w:val="nil"/>
              <w:left w:val="nil"/>
              <w:bottom w:val="single" w:sz="4" w:space="0" w:color="auto"/>
              <w:right w:val="single" w:sz="4" w:space="0" w:color="auto"/>
            </w:tcBorders>
            <w:shd w:val="clear" w:color="auto" w:fill="auto"/>
            <w:noWrap/>
            <w:vAlign w:val="bottom"/>
            <w:hideMark/>
          </w:tcPr>
          <w:p w:rsidR="00936894" w:rsidRPr="00D944B0" w:rsidRDefault="00936894" w:rsidP="00936894">
            <w:pPr>
              <w:spacing w:after="0" w:line="240" w:lineRule="auto"/>
              <w:jc w:val="right"/>
              <w:rPr>
                <w:rFonts w:ascii="Calibri" w:eastAsia="Times New Roman" w:hAnsi="Calibri" w:cs="Times New Roman"/>
                <w:color w:val="000000"/>
                <w:sz w:val="20"/>
                <w:szCs w:val="20"/>
                <w:lang w:val="en-PH" w:eastAsia="en-PH"/>
              </w:rPr>
            </w:pPr>
            <w:r w:rsidRPr="00D944B0">
              <w:rPr>
                <w:rFonts w:ascii="Calibri" w:eastAsia="Times New Roman" w:hAnsi="Calibri" w:cs="Times New Roman"/>
                <w:color w:val="000000"/>
                <w:sz w:val="20"/>
                <w:szCs w:val="20"/>
                <w:lang w:val="en-PH" w:eastAsia="en-PH"/>
              </w:rPr>
              <w:t>16,224.33</w:t>
            </w:r>
          </w:p>
        </w:tc>
      </w:tr>
      <w:tr w:rsidR="00936894" w:rsidRPr="00936894" w:rsidTr="00D944B0">
        <w:trPr>
          <w:trHeight w:val="300"/>
        </w:trPr>
        <w:tc>
          <w:tcPr>
            <w:tcW w:w="38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36894" w:rsidRPr="00D944B0" w:rsidRDefault="00936894" w:rsidP="00936894">
            <w:pPr>
              <w:spacing w:after="0" w:line="240" w:lineRule="auto"/>
              <w:jc w:val="center"/>
              <w:rPr>
                <w:rFonts w:ascii="Calibri" w:eastAsia="Times New Roman" w:hAnsi="Calibri" w:cs="Times New Roman"/>
                <w:b/>
                <w:bCs/>
                <w:color w:val="000000"/>
                <w:sz w:val="20"/>
                <w:szCs w:val="20"/>
                <w:lang w:val="en-PH" w:eastAsia="en-PH"/>
              </w:rPr>
            </w:pPr>
            <w:r w:rsidRPr="00D944B0">
              <w:rPr>
                <w:rFonts w:ascii="Calibri" w:eastAsia="Times New Roman" w:hAnsi="Calibri" w:cs="Times New Roman"/>
                <w:b/>
                <w:bCs/>
                <w:color w:val="000000"/>
                <w:sz w:val="20"/>
                <w:szCs w:val="20"/>
                <w:lang w:val="en-PH" w:eastAsia="en-PH"/>
              </w:rPr>
              <w:t>TOTAL</w:t>
            </w:r>
          </w:p>
        </w:tc>
        <w:tc>
          <w:tcPr>
            <w:tcW w:w="2317" w:type="dxa"/>
            <w:tcBorders>
              <w:top w:val="nil"/>
              <w:left w:val="nil"/>
              <w:bottom w:val="single" w:sz="4" w:space="0" w:color="auto"/>
              <w:right w:val="single" w:sz="4" w:space="0" w:color="auto"/>
            </w:tcBorders>
            <w:shd w:val="clear" w:color="auto" w:fill="BFBFBF" w:themeFill="background1" w:themeFillShade="BF"/>
            <w:noWrap/>
            <w:vAlign w:val="center"/>
            <w:hideMark/>
          </w:tcPr>
          <w:p w:rsidR="00936894" w:rsidRPr="00D944B0" w:rsidRDefault="00936894" w:rsidP="00936894">
            <w:pPr>
              <w:spacing w:after="0" w:line="240" w:lineRule="auto"/>
              <w:jc w:val="right"/>
              <w:rPr>
                <w:rFonts w:ascii="Calibri" w:eastAsia="Times New Roman" w:hAnsi="Calibri" w:cs="Times New Roman"/>
                <w:b/>
                <w:bCs/>
                <w:color w:val="000000"/>
                <w:sz w:val="20"/>
                <w:szCs w:val="20"/>
                <w:lang w:val="en-PH" w:eastAsia="en-PH"/>
              </w:rPr>
            </w:pPr>
            <w:r w:rsidRPr="00D944B0">
              <w:rPr>
                <w:rFonts w:ascii="Calibri" w:eastAsia="Times New Roman" w:hAnsi="Calibri" w:cs="Times New Roman"/>
                <w:b/>
                <w:bCs/>
                <w:color w:val="000000"/>
                <w:sz w:val="20"/>
                <w:szCs w:val="20"/>
                <w:lang w:val="en-PH" w:eastAsia="en-PH"/>
              </w:rPr>
              <w:t>2,202,805.84</w:t>
            </w:r>
          </w:p>
        </w:tc>
      </w:tr>
      <w:tr w:rsidR="00936894" w:rsidRPr="00936894" w:rsidTr="00D944B0">
        <w:trPr>
          <w:trHeight w:val="300"/>
        </w:trPr>
        <w:tc>
          <w:tcPr>
            <w:tcW w:w="3803" w:type="dxa"/>
            <w:gridSpan w:val="2"/>
            <w:tcBorders>
              <w:top w:val="nil"/>
              <w:left w:val="nil"/>
              <w:bottom w:val="nil"/>
              <w:right w:val="nil"/>
            </w:tcBorders>
            <w:shd w:val="clear" w:color="auto" w:fill="auto"/>
            <w:noWrap/>
            <w:vAlign w:val="bottom"/>
            <w:hideMark/>
          </w:tcPr>
          <w:p w:rsidR="00936894" w:rsidRDefault="00936894" w:rsidP="00936894">
            <w:pPr>
              <w:spacing w:after="0" w:line="240" w:lineRule="auto"/>
              <w:rPr>
                <w:rFonts w:ascii="Calibri" w:eastAsia="Times New Roman" w:hAnsi="Calibri" w:cs="Times New Roman"/>
                <w:i/>
                <w:iCs/>
                <w:color w:val="000000"/>
                <w:sz w:val="20"/>
                <w:szCs w:val="20"/>
                <w:lang w:val="en-PH" w:eastAsia="en-PH"/>
              </w:rPr>
            </w:pPr>
            <w:r w:rsidRPr="00D944B0">
              <w:rPr>
                <w:rFonts w:ascii="Calibri" w:eastAsia="Times New Roman" w:hAnsi="Calibri" w:cs="Times New Roman"/>
                <w:i/>
                <w:iCs/>
                <w:color w:val="000000"/>
                <w:sz w:val="20"/>
                <w:szCs w:val="20"/>
                <w:lang w:val="en-PH" w:eastAsia="en-PH"/>
              </w:rPr>
              <w:t>Source: VRESCO, 2012</w:t>
            </w:r>
          </w:p>
          <w:p w:rsidR="00EC3033" w:rsidRDefault="00EC3033" w:rsidP="00936894">
            <w:pPr>
              <w:spacing w:after="0" w:line="240" w:lineRule="auto"/>
              <w:rPr>
                <w:rFonts w:ascii="Calibri" w:eastAsia="Times New Roman" w:hAnsi="Calibri" w:cs="Times New Roman"/>
                <w:i/>
                <w:iCs/>
                <w:color w:val="000000"/>
                <w:sz w:val="20"/>
                <w:szCs w:val="20"/>
                <w:lang w:val="en-PH" w:eastAsia="en-PH"/>
              </w:rPr>
            </w:pPr>
          </w:p>
          <w:p w:rsidR="00EC3033" w:rsidRPr="00D944B0" w:rsidRDefault="00EC3033" w:rsidP="00936894">
            <w:pPr>
              <w:spacing w:after="0" w:line="240" w:lineRule="auto"/>
              <w:rPr>
                <w:rFonts w:ascii="Calibri" w:eastAsia="Times New Roman" w:hAnsi="Calibri" w:cs="Times New Roman"/>
                <w:i/>
                <w:iCs/>
                <w:color w:val="000000"/>
                <w:sz w:val="20"/>
                <w:szCs w:val="20"/>
                <w:lang w:val="en-PH" w:eastAsia="en-PH"/>
              </w:rPr>
            </w:pPr>
          </w:p>
        </w:tc>
        <w:tc>
          <w:tcPr>
            <w:tcW w:w="2317" w:type="dxa"/>
            <w:tcBorders>
              <w:top w:val="nil"/>
              <w:left w:val="nil"/>
              <w:bottom w:val="nil"/>
              <w:right w:val="nil"/>
            </w:tcBorders>
            <w:shd w:val="clear" w:color="auto" w:fill="auto"/>
            <w:noWrap/>
            <w:vAlign w:val="bottom"/>
            <w:hideMark/>
          </w:tcPr>
          <w:p w:rsidR="00936894" w:rsidRPr="00D944B0" w:rsidRDefault="00936894" w:rsidP="00936894">
            <w:pPr>
              <w:spacing w:after="0" w:line="240" w:lineRule="auto"/>
              <w:rPr>
                <w:rFonts w:ascii="Calibri" w:eastAsia="Times New Roman" w:hAnsi="Calibri" w:cs="Times New Roman"/>
                <w:color w:val="000000"/>
                <w:sz w:val="20"/>
                <w:szCs w:val="20"/>
                <w:lang w:val="en-PH" w:eastAsia="en-PH"/>
              </w:rPr>
            </w:pPr>
          </w:p>
        </w:tc>
      </w:tr>
    </w:tbl>
    <w:p w:rsidR="005F20C8" w:rsidRPr="00E2669C" w:rsidRDefault="00E2669C" w:rsidP="00E2669C">
      <w:pPr>
        <w:pStyle w:val="ListParagraph"/>
        <w:numPr>
          <w:ilvl w:val="2"/>
          <w:numId w:val="22"/>
        </w:numPr>
        <w:pBdr>
          <w:top w:val="dotted" w:sz="4" w:space="1" w:color="auto"/>
          <w:bottom w:val="dotted" w:sz="4" w:space="1" w:color="auto"/>
        </w:pBdr>
        <w:tabs>
          <w:tab w:val="left" w:pos="360"/>
        </w:tabs>
        <w:spacing w:before="150" w:after="226"/>
        <w:ind w:left="1440"/>
        <w:jc w:val="both"/>
        <w:rPr>
          <w:rFonts w:eastAsia="Calibri" w:cs="Arial"/>
          <w:bCs/>
          <w:i/>
          <w:color w:val="808080" w:themeColor="background1" w:themeShade="80"/>
          <w:sz w:val="24"/>
          <w:szCs w:val="24"/>
        </w:rPr>
      </w:pPr>
      <w:r w:rsidRPr="00E2669C">
        <w:rPr>
          <w:rFonts w:eastAsia="Calibri" w:cs="Arial"/>
          <w:bCs/>
          <w:i/>
          <w:color w:val="808080" w:themeColor="background1" w:themeShade="80"/>
          <w:sz w:val="24"/>
          <w:szCs w:val="24"/>
        </w:rPr>
        <w:lastRenderedPageBreak/>
        <w:t>RENEWABLE ENERGY</w:t>
      </w:r>
    </w:p>
    <w:p w:rsidR="005F20C8" w:rsidRPr="00C67DBA" w:rsidRDefault="005F20C8" w:rsidP="00C67DBA">
      <w:pPr>
        <w:pStyle w:val="ListParagraph"/>
        <w:tabs>
          <w:tab w:val="left" w:pos="360"/>
        </w:tabs>
        <w:spacing w:after="0"/>
        <w:ind w:left="1584"/>
        <w:jc w:val="both"/>
        <w:rPr>
          <w:rFonts w:asciiTheme="minorHAnsi" w:eastAsia="Calibri" w:hAnsiTheme="minorHAnsi" w:cs="Arial"/>
          <w:b/>
        </w:rPr>
      </w:pPr>
    </w:p>
    <w:p w:rsidR="00C67DBA" w:rsidRPr="00C67DBA" w:rsidRDefault="00C67DBA" w:rsidP="00D470CB">
      <w:pPr>
        <w:spacing w:after="0" w:line="240" w:lineRule="auto"/>
        <w:jc w:val="both"/>
        <w:rPr>
          <w:rFonts w:asciiTheme="minorHAnsi" w:eastAsia="Calibri" w:hAnsiTheme="minorHAnsi" w:cs="Arial"/>
        </w:rPr>
      </w:pPr>
      <w:r w:rsidRPr="00C67DBA">
        <w:rPr>
          <w:rFonts w:asciiTheme="minorHAnsi" w:eastAsia="Calibri" w:hAnsiTheme="minorHAnsi" w:cs="Arial"/>
        </w:rPr>
        <w:t xml:space="preserve">San Carlos City has the first Bio-Ethanol Plant in the country located </w:t>
      </w:r>
      <w:r w:rsidR="00042AF8">
        <w:rPr>
          <w:rFonts w:asciiTheme="minorHAnsi" w:eastAsia="Calibri" w:hAnsiTheme="minorHAnsi" w:cs="Arial"/>
        </w:rPr>
        <w:t>in</w:t>
      </w:r>
      <w:r w:rsidRPr="00C67DBA">
        <w:rPr>
          <w:rFonts w:asciiTheme="minorHAnsi" w:eastAsia="Calibri" w:hAnsiTheme="minorHAnsi" w:cs="Arial"/>
        </w:rPr>
        <w:t xml:space="preserve"> the 400 hectare PEZA-approved Economic Zone. It is managed by a private company called the San Carlos Bio-Energy, Inc</w:t>
      </w:r>
      <w:r w:rsidR="00EC3033">
        <w:rPr>
          <w:rFonts w:asciiTheme="minorHAnsi" w:eastAsia="Calibri" w:hAnsiTheme="minorHAnsi" w:cs="Arial"/>
        </w:rPr>
        <w:t>.</w:t>
      </w:r>
      <w:r w:rsidRPr="00C67DBA">
        <w:rPr>
          <w:rFonts w:asciiTheme="minorHAnsi" w:eastAsia="Calibri" w:hAnsiTheme="minorHAnsi" w:cs="Arial"/>
        </w:rPr>
        <w:t xml:space="preserve"> (SCBI). The SCBI is positioned to deliver on the twin objectives of energy security and environmental sustainability. </w:t>
      </w:r>
    </w:p>
    <w:p w:rsidR="004E1C56" w:rsidRDefault="004E1C56" w:rsidP="004B7BD2">
      <w:pPr>
        <w:spacing w:after="0"/>
        <w:jc w:val="both"/>
        <w:rPr>
          <w:rFonts w:asciiTheme="minorHAnsi" w:eastAsia="Calibri" w:hAnsiTheme="minorHAnsi" w:cs="Arial"/>
        </w:rPr>
      </w:pPr>
    </w:p>
    <w:p w:rsidR="00C67DBA" w:rsidRPr="00C67DBA" w:rsidRDefault="00C67DBA" w:rsidP="00D470CB">
      <w:pPr>
        <w:spacing w:after="0" w:line="240" w:lineRule="auto"/>
        <w:jc w:val="both"/>
        <w:rPr>
          <w:rFonts w:asciiTheme="minorHAnsi" w:eastAsia="Calibri" w:hAnsiTheme="minorHAnsi" w:cs="Arial"/>
        </w:rPr>
      </w:pPr>
      <w:r w:rsidRPr="00C67DBA">
        <w:rPr>
          <w:rFonts w:asciiTheme="minorHAnsi" w:eastAsia="Calibri" w:hAnsiTheme="minorHAnsi" w:cs="Arial"/>
        </w:rPr>
        <w:t>The project is targeted to supply approximately 10% of petroleum requirements in the Philippines through the production of 30 million liters of ethanol each year which started its full blown operation in the ethanol production in 2009, and co-generating an 8 megawatt -MW of renewable energy from the sugarcane by-product, bagasse and other renewable fuels, which is relatively more than enough to satisfy the process energy needs of the project. Therefore</w:t>
      </w:r>
      <w:r w:rsidR="00EC3033">
        <w:rPr>
          <w:rFonts w:asciiTheme="minorHAnsi" w:eastAsia="Calibri" w:hAnsiTheme="minorHAnsi" w:cs="Arial"/>
        </w:rPr>
        <w:t>,</w:t>
      </w:r>
      <w:r w:rsidRPr="00C67DBA">
        <w:rPr>
          <w:rFonts w:asciiTheme="minorHAnsi" w:eastAsia="Calibri" w:hAnsiTheme="minorHAnsi" w:cs="Arial"/>
        </w:rPr>
        <w:t xml:space="preserve"> surplus renewable electricity will be exported to the local grid.</w:t>
      </w:r>
    </w:p>
    <w:p w:rsidR="004B7BD2" w:rsidRDefault="004B7BD2" w:rsidP="004B7BD2">
      <w:pPr>
        <w:spacing w:after="0"/>
        <w:jc w:val="both"/>
        <w:rPr>
          <w:rFonts w:ascii="Arial" w:eastAsia="Calibri" w:hAnsi="Arial" w:cs="Arial"/>
          <w:sz w:val="24"/>
          <w:szCs w:val="24"/>
        </w:rPr>
      </w:pPr>
    </w:p>
    <w:p w:rsidR="00C67DBA" w:rsidRPr="004B7BD2" w:rsidRDefault="004E1C56" w:rsidP="00D470CB">
      <w:pPr>
        <w:spacing w:after="0" w:line="240" w:lineRule="auto"/>
        <w:jc w:val="both"/>
        <w:rPr>
          <w:rFonts w:asciiTheme="minorHAnsi" w:eastAsia="Calibri" w:hAnsiTheme="minorHAnsi" w:cs="Arial"/>
        </w:rPr>
      </w:pPr>
      <w:r w:rsidRPr="004B7BD2">
        <w:rPr>
          <w:rFonts w:asciiTheme="minorHAnsi" w:eastAsia="Calibri" w:hAnsiTheme="minorHAnsi" w:cs="Arial"/>
        </w:rPr>
        <w:t xml:space="preserve">Developments are also underway for a </w:t>
      </w:r>
      <w:r w:rsidR="00D35083" w:rsidRPr="004B7BD2">
        <w:rPr>
          <w:rFonts w:asciiTheme="minorHAnsi" w:eastAsia="Calibri" w:hAnsiTheme="minorHAnsi" w:cs="Arial"/>
        </w:rPr>
        <w:t>PHP3.5 billion</w:t>
      </w:r>
      <w:r w:rsidR="00D35083">
        <w:rPr>
          <w:rFonts w:asciiTheme="minorHAnsi" w:eastAsia="Calibri" w:hAnsiTheme="minorHAnsi" w:cs="Arial"/>
        </w:rPr>
        <w:t>,</w:t>
      </w:r>
      <w:r w:rsidRPr="004B7BD2">
        <w:rPr>
          <w:rFonts w:asciiTheme="minorHAnsi" w:eastAsia="Calibri" w:hAnsiTheme="minorHAnsi" w:cs="Arial"/>
        </w:rPr>
        <w:t>18-megawatt</w:t>
      </w:r>
      <w:r w:rsidR="00850BD8" w:rsidRPr="004B7BD2">
        <w:rPr>
          <w:rFonts w:asciiTheme="minorHAnsi" w:eastAsia="Calibri" w:hAnsiTheme="minorHAnsi" w:cs="Arial"/>
        </w:rPr>
        <w:t>,</w:t>
      </w:r>
      <w:r w:rsidRPr="004B7BD2">
        <w:rPr>
          <w:rFonts w:asciiTheme="minorHAnsi" w:eastAsia="Calibri" w:hAnsiTheme="minorHAnsi" w:cs="Arial"/>
        </w:rPr>
        <w:t xml:space="preserve"> bagasse-fired power plant adjacent to the Bio-Ethanol Plant.  </w:t>
      </w:r>
      <w:r w:rsidR="00850BD8" w:rsidRPr="004B7BD2">
        <w:rPr>
          <w:rFonts w:asciiTheme="minorHAnsi" w:eastAsia="Calibri" w:hAnsiTheme="minorHAnsi" w:cs="Arial"/>
        </w:rPr>
        <w:t xml:space="preserve">The project’s groundbreaking was held in April 2012 and its completion date is targeted in December 2014.  Owned by San Carlos </w:t>
      </w:r>
      <w:proofErr w:type="spellStart"/>
      <w:r w:rsidR="00850BD8" w:rsidRPr="004B7BD2">
        <w:rPr>
          <w:rFonts w:asciiTheme="minorHAnsi" w:eastAsia="Calibri" w:hAnsiTheme="minorHAnsi" w:cs="Arial"/>
        </w:rPr>
        <w:t>BioPower</w:t>
      </w:r>
      <w:proofErr w:type="spellEnd"/>
      <w:r w:rsidR="00850BD8" w:rsidRPr="004B7BD2">
        <w:rPr>
          <w:rFonts w:asciiTheme="minorHAnsi" w:eastAsia="Calibri" w:hAnsiTheme="minorHAnsi" w:cs="Arial"/>
        </w:rPr>
        <w:t xml:space="preserve">, Inc., the power plant is programmed to supply energy to the </w:t>
      </w:r>
      <w:proofErr w:type="spellStart"/>
      <w:r w:rsidR="00850BD8" w:rsidRPr="004B7BD2">
        <w:rPr>
          <w:rFonts w:asciiTheme="minorHAnsi" w:eastAsia="Calibri" w:hAnsiTheme="minorHAnsi" w:cs="Arial"/>
        </w:rPr>
        <w:t>Visayas</w:t>
      </w:r>
      <w:proofErr w:type="spellEnd"/>
      <w:r w:rsidR="00850BD8" w:rsidRPr="004B7BD2">
        <w:rPr>
          <w:rFonts w:asciiTheme="minorHAnsi" w:eastAsia="Calibri" w:hAnsiTheme="minorHAnsi" w:cs="Arial"/>
        </w:rPr>
        <w:t xml:space="preserve"> Region and is expected to provide additional income opportunities for farmers in the City.   The Biomass facility is designed to produce clean renewable energy using</w:t>
      </w:r>
      <w:r w:rsidR="004B7BD2" w:rsidRPr="004B7BD2">
        <w:rPr>
          <w:rFonts w:asciiTheme="minorHAnsi" w:eastAsia="Calibri" w:hAnsiTheme="minorHAnsi" w:cs="Arial"/>
        </w:rPr>
        <w:t xml:space="preserve"> feedstock principally from sugarcane resid</w:t>
      </w:r>
      <w:r w:rsidR="00850BD8" w:rsidRPr="004B7BD2">
        <w:rPr>
          <w:rFonts w:asciiTheme="minorHAnsi" w:eastAsia="Calibri" w:hAnsiTheme="minorHAnsi" w:cs="Arial"/>
        </w:rPr>
        <w:t xml:space="preserve">ues </w:t>
      </w:r>
      <w:r w:rsidR="004B7BD2" w:rsidRPr="004B7BD2">
        <w:rPr>
          <w:rFonts w:asciiTheme="minorHAnsi" w:eastAsia="Calibri" w:hAnsiTheme="minorHAnsi" w:cs="Arial"/>
        </w:rPr>
        <w:t>(bagasse) and energy crops from dedicated plantations, among others.</w:t>
      </w:r>
    </w:p>
    <w:p w:rsidR="00936894" w:rsidRPr="00A10A7B" w:rsidRDefault="00936894" w:rsidP="00A10A7B">
      <w:pPr>
        <w:spacing w:after="0" w:line="240" w:lineRule="auto"/>
        <w:ind w:left="900" w:hanging="540"/>
        <w:jc w:val="both"/>
        <w:rPr>
          <w:rFonts w:ascii="Calibri" w:eastAsia="Calibri" w:hAnsi="Calibri" w:cs="Times New Roman"/>
          <w:sz w:val="24"/>
          <w:szCs w:val="24"/>
        </w:rPr>
      </w:pPr>
    </w:p>
    <w:p w:rsidR="00A10A7B" w:rsidRPr="005F3602" w:rsidRDefault="003050E1" w:rsidP="005C67F7">
      <w:pPr>
        <w:keepNext/>
        <w:keepLines/>
        <w:numPr>
          <w:ilvl w:val="1"/>
          <w:numId w:val="22"/>
        </w:numPr>
        <w:pBdr>
          <w:bottom w:val="single" w:sz="4" w:space="1" w:color="auto"/>
        </w:pBdr>
        <w:spacing w:after="0" w:line="276" w:lineRule="auto"/>
        <w:ind w:left="720" w:hanging="648"/>
        <w:outlineLvl w:val="1"/>
        <w:rPr>
          <w:rFonts w:eastAsia="Times New Roman" w:cs="Times New Roman"/>
          <w:b/>
          <w:bCs/>
          <w:color w:val="7F7F7F"/>
          <w:sz w:val="24"/>
          <w:szCs w:val="24"/>
        </w:rPr>
      </w:pPr>
      <w:r w:rsidRPr="005F3602">
        <w:rPr>
          <w:rFonts w:eastAsia="Times New Roman" w:cs="Times New Roman"/>
          <w:b/>
          <w:bCs/>
          <w:color w:val="7F7F7F"/>
          <w:sz w:val="24"/>
          <w:szCs w:val="24"/>
        </w:rPr>
        <w:t>TELECOMMUNICATIONS</w:t>
      </w:r>
    </w:p>
    <w:p w:rsidR="00A10A7B" w:rsidRPr="00A10A7B" w:rsidRDefault="00A10A7B" w:rsidP="00A10A7B">
      <w:pPr>
        <w:autoSpaceDE w:val="0"/>
        <w:autoSpaceDN w:val="0"/>
        <w:adjustRightInd w:val="0"/>
        <w:spacing w:after="0" w:line="240" w:lineRule="auto"/>
        <w:ind w:left="360"/>
        <w:contextualSpacing/>
        <w:jc w:val="both"/>
        <w:rPr>
          <w:rFonts w:ascii="Arial" w:eastAsia="Calibri" w:hAnsi="Arial" w:cs="Arial"/>
          <w:b/>
          <w:bCs/>
        </w:rPr>
      </w:pPr>
    </w:p>
    <w:p w:rsidR="00A10A7B" w:rsidRPr="005F3602" w:rsidRDefault="005F3602" w:rsidP="005C67F7">
      <w:pPr>
        <w:pStyle w:val="ListParagraph"/>
        <w:numPr>
          <w:ilvl w:val="2"/>
          <w:numId w:val="22"/>
        </w:numPr>
        <w:pBdr>
          <w:top w:val="dotted" w:sz="2" w:space="1" w:color="auto"/>
          <w:bottom w:val="dotted" w:sz="2" w:space="1" w:color="auto"/>
        </w:pBdr>
        <w:autoSpaceDE w:val="0"/>
        <w:autoSpaceDN w:val="0"/>
        <w:adjustRightInd w:val="0"/>
        <w:spacing w:after="0" w:line="240" w:lineRule="auto"/>
        <w:jc w:val="both"/>
        <w:rPr>
          <w:rFonts w:eastAsia="Calibri" w:cs="Calibri"/>
          <w:bCs/>
          <w:i/>
          <w:color w:val="808080" w:themeColor="background1" w:themeShade="80"/>
          <w:sz w:val="24"/>
          <w:szCs w:val="24"/>
        </w:rPr>
      </w:pPr>
      <w:r w:rsidRPr="005F3602">
        <w:rPr>
          <w:rFonts w:eastAsia="Calibri" w:cs="Calibri"/>
          <w:bCs/>
          <w:i/>
          <w:color w:val="808080" w:themeColor="background1" w:themeShade="80"/>
          <w:sz w:val="24"/>
          <w:szCs w:val="24"/>
        </w:rPr>
        <w:t xml:space="preserve">TELEPHONE </w:t>
      </w:r>
      <w:r w:rsidR="008861E3">
        <w:rPr>
          <w:rFonts w:eastAsia="Calibri" w:cs="Calibri"/>
          <w:bCs/>
          <w:i/>
          <w:color w:val="808080" w:themeColor="background1" w:themeShade="80"/>
          <w:sz w:val="24"/>
          <w:szCs w:val="24"/>
        </w:rPr>
        <w:t xml:space="preserve">AND INTERNET </w:t>
      </w:r>
      <w:r w:rsidRPr="005F3602">
        <w:rPr>
          <w:rFonts w:eastAsia="Calibri" w:cs="Calibri"/>
          <w:bCs/>
          <w:i/>
          <w:color w:val="808080" w:themeColor="background1" w:themeShade="80"/>
          <w:sz w:val="24"/>
          <w:szCs w:val="24"/>
        </w:rPr>
        <w:t>SERVICES</w:t>
      </w:r>
    </w:p>
    <w:p w:rsidR="00EC02C1" w:rsidRDefault="00EC02C1" w:rsidP="00EC02C1">
      <w:pPr>
        <w:autoSpaceDE w:val="0"/>
        <w:autoSpaceDN w:val="0"/>
        <w:adjustRightInd w:val="0"/>
        <w:spacing w:after="0" w:line="240" w:lineRule="auto"/>
        <w:contextualSpacing/>
        <w:jc w:val="both"/>
        <w:rPr>
          <w:rFonts w:ascii="Calibri" w:eastAsia="Calibri" w:hAnsi="Calibri" w:cs="Calibri"/>
        </w:rPr>
      </w:pPr>
    </w:p>
    <w:p w:rsidR="00A10A7B" w:rsidRPr="00A10A7B" w:rsidRDefault="00D35083" w:rsidP="00EC02C1">
      <w:pPr>
        <w:autoSpaceDE w:val="0"/>
        <w:autoSpaceDN w:val="0"/>
        <w:adjustRightInd w:val="0"/>
        <w:spacing w:after="0" w:line="240" w:lineRule="auto"/>
        <w:contextualSpacing/>
        <w:jc w:val="both"/>
        <w:rPr>
          <w:rFonts w:ascii="Calibri" w:eastAsia="Calibri" w:hAnsi="Calibri" w:cs="Calibri"/>
        </w:rPr>
      </w:pPr>
      <w:r>
        <w:rPr>
          <w:rFonts w:ascii="Calibri" w:eastAsia="Calibri" w:hAnsi="Calibri" w:cs="Calibri"/>
        </w:rPr>
        <w:t>Telecommunication firms such as</w:t>
      </w:r>
      <w:r w:rsidR="00EC02C1">
        <w:rPr>
          <w:rFonts w:ascii="Calibri" w:eastAsia="Calibri" w:hAnsi="Calibri" w:cs="Calibri"/>
        </w:rPr>
        <w:t xml:space="preserve">PLDT, </w:t>
      </w:r>
      <w:r w:rsidR="00A10A7B" w:rsidRPr="00A10A7B">
        <w:rPr>
          <w:rFonts w:ascii="Calibri" w:eastAsia="Calibri" w:hAnsi="Calibri" w:cs="Calibri"/>
        </w:rPr>
        <w:t xml:space="preserve">SACATEL Company, </w:t>
      </w:r>
      <w:r w:rsidR="00EC02C1">
        <w:rPr>
          <w:rFonts w:ascii="Calibri" w:eastAsia="Calibri" w:hAnsi="Calibri" w:cs="Calibri"/>
        </w:rPr>
        <w:t>S</w:t>
      </w:r>
      <w:r w:rsidR="00EC02C1" w:rsidRPr="00A10A7B">
        <w:rPr>
          <w:rFonts w:ascii="Calibri" w:eastAsia="Calibri" w:hAnsi="Calibri" w:cs="Calibri"/>
        </w:rPr>
        <w:t>mart</w:t>
      </w:r>
      <w:r w:rsidR="00A10A7B" w:rsidRPr="00A10A7B">
        <w:rPr>
          <w:rFonts w:ascii="Calibri" w:eastAsia="Calibri" w:hAnsi="Calibri" w:cs="Calibri"/>
        </w:rPr>
        <w:t>, G</w:t>
      </w:r>
      <w:r w:rsidR="00EC02C1">
        <w:rPr>
          <w:rFonts w:ascii="Calibri" w:eastAsia="Calibri" w:hAnsi="Calibri" w:cs="Calibri"/>
        </w:rPr>
        <w:t>lobe</w:t>
      </w:r>
      <w:r w:rsidR="00A10A7B" w:rsidRPr="00A10A7B">
        <w:rPr>
          <w:rFonts w:ascii="Calibri" w:eastAsia="Calibri" w:hAnsi="Calibri" w:cs="Calibri"/>
        </w:rPr>
        <w:t xml:space="preserve"> a</w:t>
      </w:r>
      <w:r w:rsidR="00EC02C1">
        <w:rPr>
          <w:rFonts w:ascii="Calibri" w:eastAsia="Calibri" w:hAnsi="Calibri" w:cs="Calibri"/>
        </w:rPr>
        <w:t>nd SUN have been operatin</w:t>
      </w:r>
      <w:r w:rsidR="00A10A7B" w:rsidRPr="00A10A7B">
        <w:rPr>
          <w:rFonts w:ascii="Calibri" w:eastAsia="Calibri" w:hAnsi="Calibri" w:cs="Calibri"/>
        </w:rPr>
        <w:t>g</w:t>
      </w:r>
      <w:r w:rsidR="00EC02C1">
        <w:rPr>
          <w:rFonts w:ascii="Calibri" w:eastAsia="Calibri" w:hAnsi="Calibri" w:cs="Calibri"/>
        </w:rPr>
        <w:t xml:space="preserve"> in</w:t>
      </w:r>
      <w:r w:rsidR="00A10A7B" w:rsidRPr="00A10A7B">
        <w:rPr>
          <w:rFonts w:ascii="Calibri" w:eastAsia="Calibri" w:hAnsi="Calibri" w:cs="Calibri"/>
        </w:rPr>
        <w:t xml:space="preserve"> the City </w:t>
      </w:r>
      <w:r w:rsidR="00EC02C1">
        <w:rPr>
          <w:rFonts w:ascii="Calibri" w:eastAsia="Calibri" w:hAnsi="Calibri" w:cs="Calibri"/>
        </w:rPr>
        <w:t>such</w:t>
      </w:r>
      <w:r w:rsidR="00A10A7B" w:rsidRPr="00A10A7B">
        <w:rPr>
          <w:rFonts w:ascii="Calibri" w:eastAsia="Calibri" w:hAnsi="Calibri" w:cs="Calibri"/>
        </w:rPr>
        <w:t xml:space="preserve"> that subscribers enjoy easy and quick communication</w:t>
      </w:r>
      <w:r w:rsidR="00EC02C1">
        <w:rPr>
          <w:rFonts w:ascii="Calibri" w:eastAsia="Calibri" w:hAnsi="Calibri" w:cs="Calibri"/>
        </w:rPr>
        <w:t xml:space="preserve"> services</w:t>
      </w:r>
      <w:r w:rsidR="00A10A7B" w:rsidRPr="00A10A7B">
        <w:rPr>
          <w:rFonts w:ascii="Calibri" w:eastAsia="Calibri" w:hAnsi="Calibri" w:cs="Calibri"/>
        </w:rPr>
        <w:t>. Cellular phones a</w:t>
      </w:r>
      <w:r w:rsidR="00EC02C1">
        <w:rPr>
          <w:rFonts w:ascii="Calibri" w:eastAsia="Calibri" w:hAnsi="Calibri" w:cs="Calibri"/>
        </w:rPr>
        <w:t>re</w:t>
      </w:r>
      <w:r w:rsidR="00A10A7B" w:rsidRPr="00A10A7B">
        <w:rPr>
          <w:rFonts w:ascii="Calibri" w:eastAsia="Calibri" w:hAnsi="Calibri" w:cs="Calibri"/>
        </w:rPr>
        <w:t xml:space="preserve"> so popular among the communication gadgets available </w:t>
      </w:r>
      <w:r w:rsidR="00EC02C1">
        <w:rPr>
          <w:rFonts w:ascii="Calibri" w:eastAsia="Calibri" w:hAnsi="Calibri" w:cs="Calibri"/>
        </w:rPr>
        <w:t>a</w:t>
      </w:r>
      <w:r w:rsidR="00A10A7B" w:rsidRPr="00A10A7B">
        <w:rPr>
          <w:rFonts w:ascii="Calibri" w:eastAsia="Calibri" w:hAnsi="Calibri" w:cs="Calibri"/>
        </w:rPr>
        <w:t xml:space="preserve">nd </w:t>
      </w:r>
      <w:r w:rsidR="00EC02C1">
        <w:rPr>
          <w:rFonts w:ascii="Calibri" w:eastAsia="Calibri" w:hAnsi="Calibri" w:cs="Calibri"/>
        </w:rPr>
        <w:t xml:space="preserve">these are </w:t>
      </w:r>
      <w:r w:rsidR="00A10A7B" w:rsidRPr="00A10A7B">
        <w:rPr>
          <w:rFonts w:ascii="Calibri" w:eastAsia="Calibri" w:hAnsi="Calibri" w:cs="Calibri"/>
        </w:rPr>
        <w:t xml:space="preserve">used by almost all </w:t>
      </w:r>
      <w:r w:rsidR="00EC02C1">
        <w:rPr>
          <w:rFonts w:ascii="Calibri" w:eastAsia="Calibri" w:hAnsi="Calibri" w:cs="Calibri"/>
        </w:rPr>
        <w:t xml:space="preserve">members </w:t>
      </w:r>
      <w:r w:rsidR="00A10A7B" w:rsidRPr="00A10A7B">
        <w:rPr>
          <w:rFonts w:ascii="Calibri" w:eastAsia="Calibri" w:hAnsi="Calibri" w:cs="Calibri"/>
        </w:rPr>
        <w:t>of the middle and upper class group</w:t>
      </w:r>
      <w:r w:rsidR="00EC02C1">
        <w:rPr>
          <w:rFonts w:ascii="Calibri" w:eastAsia="Calibri" w:hAnsi="Calibri" w:cs="Calibri"/>
        </w:rPr>
        <w:t>s</w:t>
      </w:r>
      <w:r w:rsidR="00A10A7B" w:rsidRPr="00A10A7B">
        <w:rPr>
          <w:rFonts w:ascii="Calibri" w:eastAsia="Calibri" w:hAnsi="Calibri" w:cs="Calibri"/>
        </w:rPr>
        <w:t xml:space="preserve"> of individuals in the </w:t>
      </w:r>
      <w:r w:rsidR="00EC02C1">
        <w:rPr>
          <w:rFonts w:ascii="Calibri" w:eastAsia="Calibri" w:hAnsi="Calibri" w:cs="Calibri"/>
        </w:rPr>
        <w:t xml:space="preserve">City.  </w:t>
      </w:r>
      <w:r w:rsidR="00EC02C1" w:rsidRPr="00A10A7B">
        <w:rPr>
          <w:rFonts w:ascii="Calibri" w:eastAsia="Calibri" w:hAnsi="Calibri" w:cs="Calibri"/>
        </w:rPr>
        <w:t>Smar</w:t>
      </w:r>
      <w:r w:rsidR="00EC02C1">
        <w:rPr>
          <w:rFonts w:ascii="Calibri" w:eastAsia="Calibri" w:hAnsi="Calibri" w:cs="Calibri"/>
        </w:rPr>
        <w:t>t</w:t>
      </w:r>
      <w:r w:rsidR="00A10A7B" w:rsidRPr="00A10A7B">
        <w:rPr>
          <w:rFonts w:ascii="Calibri" w:eastAsia="Calibri" w:hAnsi="Calibri" w:cs="Calibri"/>
        </w:rPr>
        <w:t>, G</w:t>
      </w:r>
      <w:r w:rsidR="00EC02C1">
        <w:rPr>
          <w:rFonts w:ascii="Calibri" w:eastAsia="Calibri" w:hAnsi="Calibri" w:cs="Calibri"/>
        </w:rPr>
        <w:t>lobe</w:t>
      </w:r>
      <w:r w:rsidR="00A10A7B" w:rsidRPr="00A10A7B">
        <w:rPr>
          <w:rFonts w:ascii="Calibri" w:eastAsia="Calibri" w:hAnsi="Calibri" w:cs="Calibri"/>
        </w:rPr>
        <w:t xml:space="preserve"> and SUN cell sites can be found in the </w:t>
      </w:r>
      <w:r>
        <w:rPr>
          <w:rFonts w:ascii="Calibri" w:eastAsia="Calibri" w:hAnsi="Calibri" w:cs="Calibri"/>
        </w:rPr>
        <w:t>C</w:t>
      </w:r>
      <w:r w:rsidR="00A10A7B" w:rsidRPr="00A10A7B">
        <w:rPr>
          <w:rFonts w:ascii="Calibri" w:eastAsia="Calibri" w:hAnsi="Calibri" w:cs="Calibri"/>
        </w:rPr>
        <w:t xml:space="preserve">ity that provides better services to its subscribers. </w:t>
      </w:r>
      <w:r w:rsidR="00EC02C1">
        <w:rPr>
          <w:rFonts w:ascii="Calibri" w:eastAsia="Calibri" w:hAnsi="Calibri" w:cs="Calibri"/>
        </w:rPr>
        <w:t xml:space="preserve">The telephone density in the City is estimated at 20 lines per 380 people. </w:t>
      </w:r>
      <w:r w:rsidR="00A10A7B" w:rsidRPr="00A10A7B">
        <w:rPr>
          <w:rFonts w:ascii="Calibri" w:eastAsia="Calibri" w:hAnsi="Calibri" w:cs="Calibri"/>
        </w:rPr>
        <w:t xml:space="preserve">Further, </w:t>
      </w:r>
      <w:proofErr w:type="gramStart"/>
      <w:r w:rsidR="00A10A7B" w:rsidRPr="00A10A7B">
        <w:rPr>
          <w:rFonts w:ascii="Calibri" w:eastAsia="Calibri" w:hAnsi="Calibri" w:cs="Calibri"/>
        </w:rPr>
        <w:t>Smart</w:t>
      </w:r>
      <w:proofErr w:type="gramEnd"/>
      <w:r w:rsidR="00A10A7B" w:rsidRPr="00A10A7B">
        <w:rPr>
          <w:rFonts w:ascii="Calibri" w:eastAsia="Calibri" w:hAnsi="Calibri" w:cs="Calibri"/>
        </w:rPr>
        <w:t xml:space="preserve"> and Globe brings Broadband Service</w:t>
      </w:r>
      <w:r w:rsidR="00EC02C1">
        <w:rPr>
          <w:rFonts w:ascii="Calibri" w:eastAsia="Calibri" w:hAnsi="Calibri" w:cs="Calibri"/>
        </w:rPr>
        <w:t>s</w:t>
      </w:r>
      <w:r w:rsidR="00A10A7B" w:rsidRPr="00A10A7B">
        <w:rPr>
          <w:rFonts w:ascii="Calibri" w:eastAsia="Calibri" w:hAnsi="Calibri" w:cs="Calibri"/>
        </w:rPr>
        <w:t xml:space="preserve"> (</w:t>
      </w:r>
      <w:proofErr w:type="spellStart"/>
      <w:r w:rsidR="00A10A7B" w:rsidRPr="00A10A7B">
        <w:rPr>
          <w:rFonts w:ascii="Calibri" w:eastAsia="Calibri" w:hAnsi="Calibri" w:cs="Calibri"/>
        </w:rPr>
        <w:t>SmartBro</w:t>
      </w:r>
      <w:proofErr w:type="spellEnd"/>
      <w:r w:rsidR="00A10A7B" w:rsidRPr="00A10A7B">
        <w:rPr>
          <w:rFonts w:ascii="Calibri" w:eastAsia="Calibri" w:hAnsi="Calibri" w:cs="Calibri"/>
        </w:rPr>
        <w:t xml:space="preserve"> and </w:t>
      </w:r>
      <w:proofErr w:type="spellStart"/>
      <w:r w:rsidR="00A10A7B" w:rsidRPr="00A10A7B">
        <w:rPr>
          <w:rFonts w:ascii="Calibri" w:eastAsia="Calibri" w:hAnsi="Calibri" w:cs="Calibri"/>
        </w:rPr>
        <w:t>GlobeBroadband</w:t>
      </w:r>
      <w:proofErr w:type="spellEnd"/>
      <w:r w:rsidR="00A10A7B" w:rsidRPr="00A10A7B">
        <w:rPr>
          <w:rFonts w:ascii="Calibri" w:eastAsia="Calibri" w:hAnsi="Calibri" w:cs="Calibri"/>
        </w:rPr>
        <w:t>) for faster and easier internet connection.</w:t>
      </w:r>
    </w:p>
    <w:p w:rsidR="00A10A7B" w:rsidRPr="00A10A7B" w:rsidRDefault="00A10A7B" w:rsidP="00A10A7B">
      <w:pPr>
        <w:tabs>
          <w:tab w:val="left" w:pos="-720"/>
          <w:tab w:val="left" w:pos="0"/>
          <w:tab w:val="left" w:pos="360"/>
        </w:tabs>
        <w:suppressAutoHyphens/>
        <w:spacing w:line="276" w:lineRule="auto"/>
        <w:ind w:left="360"/>
        <w:contextualSpacing/>
        <w:jc w:val="both"/>
        <w:rPr>
          <w:rFonts w:ascii="Arial" w:eastAsia="Calibri" w:hAnsi="Arial" w:cs="Arial"/>
          <w:spacing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00"/>
      </w:tblGrid>
      <w:tr w:rsidR="00C56434" w:rsidRPr="00A10A7B" w:rsidTr="00C56434">
        <w:tc>
          <w:tcPr>
            <w:tcW w:w="9000" w:type="dxa"/>
            <w:gridSpan w:val="2"/>
            <w:tcBorders>
              <w:top w:val="nil"/>
              <w:left w:val="nil"/>
              <w:bottom w:val="single" w:sz="4" w:space="0" w:color="auto"/>
              <w:right w:val="nil"/>
            </w:tcBorders>
            <w:vAlign w:val="center"/>
          </w:tcPr>
          <w:p w:rsidR="00C56434" w:rsidRPr="00C56434" w:rsidRDefault="00C56434" w:rsidP="00646887">
            <w:pPr>
              <w:tabs>
                <w:tab w:val="left" w:pos="-720"/>
                <w:tab w:val="left" w:pos="0"/>
              </w:tabs>
              <w:suppressAutoHyphens/>
              <w:spacing w:after="120" w:line="240" w:lineRule="auto"/>
              <w:jc w:val="center"/>
              <w:rPr>
                <w:rFonts w:eastAsia="Calibri" w:cs="Arial"/>
                <w:b/>
                <w:i/>
                <w:spacing w:val="-2"/>
                <w:sz w:val="18"/>
                <w:szCs w:val="18"/>
              </w:rPr>
            </w:pPr>
            <w:r w:rsidRPr="00C56434">
              <w:rPr>
                <w:rFonts w:eastAsia="Calibri" w:cs="Arial"/>
                <w:b/>
                <w:spacing w:val="-2"/>
                <w:sz w:val="18"/>
                <w:szCs w:val="18"/>
              </w:rPr>
              <w:t xml:space="preserve">TABLE </w:t>
            </w:r>
            <w:r w:rsidR="00E2669C">
              <w:rPr>
                <w:rFonts w:eastAsia="Calibri" w:cs="Arial"/>
                <w:b/>
                <w:spacing w:val="-2"/>
                <w:sz w:val="18"/>
                <w:szCs w:val="18"/>
              </w:rPr>
              <w:t>6</w:t>
            </w:r>
            <w:r w:rsidRPr="00C56434">
              <w:rPr>
                <w:rFonts w:eastAsia="Calibri" w:cs="Arial"/>
                <w:b/>
                <w:spacing w:val="-2"/>
                <w:sz w:val="18"/>
                <w:szCs w:val="18"/>
              </w:rPr>
              <w:t>.1</w:t>
            </w:r>
            <w:r w:rsidR="00E2669C">
              <w:rPr>
                <w:rFonts w:eastAsia="Calibri" w:cs="Arial"/>
                <w:b/>
                <w:spacing w:val="-2"/>
                <w:sz w:val="18"/>
                <w:szCs w:val="18"/>
              </w:rPr>
              <w:t>8</w:t>
            </w:r>
            <w:r w:rsidRPr="00C56434">
              <w:rPr>
                <w:rFonts w:eastAsia="Calibri" w:cs="Arial"/>
                <w:b/>
                <w:spacing w:val="-2"/>
                <w:sz w:val="18"/>
                <w:szCs w:val="18"/>
              </w:rPr>
              <w:t>: AVAILABLE TELECOMMUNICATION SERVICES AND SERVICE PROVIDERS</w:t>
            </w:r>
          </w:p>
        </w:tc>
      </w:tr>
      <w:tr w:rsidR="00A10A7B" w:rsidRPr="00A10A7B" w:rsidTr="00C56434">
        <w:tc>
          <w:tcPr>
            <w:tcW w:w="2700" w:type="dxa"/>
            <w:tcBorders>
              <w:top w:val="single" w:sz="4" w:space="0" w:color="auto"/>
            </w:tcBorders>
            <w:shd w:val="clear" w:color="auto" w:fill="BFBFBF" w:themeFill="background1" w:themeFillShade="BF"/>
            <w:vAlign w:val="center"/>
          </w:tcPr>
          <w:p w:rsidR="00A10A7B" w:rsidRPr="00C56434" w:rsidRDefault="00A10A7B" w:rsidP="00C56434">
            <w:pPr>
              <w:tabs>
                <w:tab w:val="left" w:pos="-720"/>
                <w:tab w:val="left" w:pos="0"/>
              </w:tabs>
              <w:suppressAutoHyphens/>
              <w:spacing w:after="0" w:line="240" w:lineRule="auto"/>
              <w:jc w:val="center"/>
              <w:outlineLvl w:val="6"/>
              <w:rPr>
                <w:rFonts w:asciiTheme="minorHAnsi" w:eastAsia="Times New Roman" w:hAnsiTheme="minorHAnsi" w:cs="Arial"/>
                <w:b/>
                <w:sz w:val="20"/>
                <w:szCs w:val="20"/>
              </w:rPr>
            </w:pPr>
            <w:r w:rsidRPr="00C56434">
              <w:rPr>
                <w:rFonts w:asciiTheme="minorHAnsi" w:eastAsia="Times New Roman" w:hAnsiTheme="minorHAnsi" w:cs="Arial"/>
                <w:b/>
                <w:sz w:val="20"/>
                <w:szCs w:val="20"/>
              </w:rPr>
              <w:t>SERVICE</w:t>
            </w:r>
          </w:p>
        </w:tc>
        <w:tc>
          <w:tcPr>
            <w:tcW w:w="6300" w:type="dxa"/>
            <w:tcBorders>
              <w:top w:val="single" w:sz="4" w:space="0" w:color="auto"/>
            </w:tcBorders>
            <w:shd w:val="clear" w:color="auto" w:fill="BFBFBF" w:themeFill="background1" w:themeFillShade="BF"/>
            <w:vAlign w:val="center"/>
          </w:tcPr>
          <w:p w:rsidR="00A10A7B" w:rsidRPr="00C56434" w:rsidRDefault="00A10A7B" w:rsidP="00C56434">
            <w:pPr>
              <w:tabs>
                <w:tab w:val="left" w:pos="-720"/>
                <w:tab w:val="left" w:pos="0"/>
              </w:tabs>
              <w:suppressAutoHyphens/>
              <w:spacing w:after="0" w:line="240" w:lineRule="auto"/>
              <w:jc w:val="center"/>
              <w:rPr>
                <w:rFonts w:asciiTheme="minorHAnsi" w:eastAsia="Calibri" w:hAnsiTheme="minorHAnsi" w:cs="Arial"/>
                <w:b/>
                <w:spacing w:val="-2"/>
                <w:sz w:val="20"/>
                <w:szCs w:val="20"/>
              </w:rPr>
            </w:pPr>
            <w:r w:rsidRPr="00C56434">
              <w:rPr>
                <w:rFonts w:asciiTheme="minorHAnsi" w:eastAsia="Calibri" w:hAnsiTheme="minorHAnsi" w:cs="Arial"/>
                <w:b/>
                <w:spacing w:val="-2"/>
                <w:sz w:val="20"/>
                <w:szCs w:val="20"/>
              </w:rPr>
              <w:t>TELE</w:t>
            </w:r>
            <w:r w:rsidR="00C56434" w:rsidRPr="00C56434">
              <w:rPr>
                <w:rFonts w:asciiTheme="minorHAnsi" w:eastAsia="Calibri" w:hAnsiTheme="minorHAnsi" w:cs="Arial"/>
                <w:b/>
                <w:spacing w:val="-2"/>
                <w:sz w:val="20"/>
                <w:szCs w:val="20"/>
              </w:rPr>
              <w:t>COM</w:t>
            </w:r>
            <w:r w:rsidRPr="00C56434">
              <w:rPr>
                <w:rFonts w:asciiTheme="minorHAnsi" w:eastAsia="Calibri" w:hAnsiTheme="minorHAnsi" w:cs="Arial"/>
                <w:b/>
                <w:spacing w:val="-2"/>
                <w:sz w:val="20"/>
                <w:szCs w:val="20"/>
              </w:rPr>
              <w:t xml:space="preserve"> COMPANIES</w:t>
            </w:r>
          </w:p>
        </w:tc>
      </w:tr>
      <w:tr w:rsidR="00A10A7B" w:rsidRPr="00A10A7B" w:rsidTr="00C56434">
        <w:trPr>
          <w:trHeight w:val="233"/>
        </w:trPr>
        <w:tc>
          <w:tcPr>
            <w:tcW w:w="2700" w:type="dxa"/>
            <w:vAlign w:val="center"/>
          </w:tcPr>
          <w:p w:rsidR="00A10A7B" w:rsidRPr="00C56434" w:rsidRDefault="00A10A7B" w:rsidP="00C56434">
            <w:pPr>
              <w:pStyle w:val="ListParagraph"/>
              <w:numPr>
                <w:ilvl w:val="0"/>
                <w:numId w:val="15"/>
              </w:numPr>
              <w:tabs>
                <w:tab w:val="left" w:pos="-720"/>
                <w:tab w:val="left" w:pos="0"/>
              </w:tabs>
              <w:suppressAutoHyphens/>
              <w:spacing w:after="0" w:line="240" w:lineRule="auto"/>
              <w:ind w:left="263" w:hanging="270"/>
              <w:jc w:val="both"/>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 xml:space="preserve">Local Telephone </w:t>
            </w:r>
          </w:p>
        </w:tc>
        <w:tc>
          <w:tcPr>
            <w:tcW w:w="6300" w:type="dxa"/>
            <w:vAlign w:val="center"/>
          </w:tcPr>
          <w:p w:rsidR="00A10A7B" w:rsidRPr="00C56434" w:rsidRDefault="00A10A7B" w:rsidP="00C56434">
            <w:pPr>
              <w:tabs>
                <w:tab w:val="left" w:pos="-738"/>
              </w:tabs>
              <w:suppressAutoHyphens/>
              <w:spacing w:after="0" w:line="240" w:lineRule="auto"/>
              <w:jc w:val="center"/>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SACATEL/PLDT</w:t>
            </w:r>
          </w:p>
        </w:tc>
      </w:tr>
      <w:tr w:rsidR="00A10A7B" w:rsidRPr="00A10A7B" w:rsidTr="00C56434">
        <w:trPr>
          <w:trHeight w:val="245"/>
        </w:trPr>
        <w:tc>
          <w:tcPr>
            <w:tcW w:w="2700" w:type="dxa"/>
            <w:vAlign w:val="center"/>
          </w:tcPr>
          <w:p w:rsidR="00A10A7B" w:rsidRPr="00C56434" w:rsidRDefault="00A10A7B" w:rsidP="00C56434">
            <w:pPr>
              <w:pStyle w:val="ListParagraph"/>
              <w:numPr>
                <w:ilvl w:val="0"/>
                <w:numId w:val="15"/>
              </w:numPr>
              <w:tabs>
                <w:tab w:val="left" w:pos="-720"/>
                <w:tab w:val="left" w:pos="0"/>
              </w:tabs>
              <w:suppressAutoHyphens/>
              <w:spacing w:after="0" w:line="240" w:lineRule="auto"/>
              <w:ind w:left="263" w:hanging="270"/>
              <w:jc w:val="both"/>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Domestic Direct Dial</w:t>
            </w:r>
          </w:p>
        </w:tc>
        <w:tc>
          <w:tcPr>
            <w:tcW w:w="6300" w:type="dxa"/>
            <w:vAlign w:val="center"/>
          </w:tcPr>
          <w:p w:rsidR="00A10A7B" w:rsidRPr="00C56434" w:rsidRDefault="00A10A7B" w:rsidP="00C56434">
            <w:pPr>
              <w:tabs>
                <w:tab w:val="left" w:pos="-738"/>
              </w:tabs>
              <w:suppressAutoHyphens/>
              <w:spacing w:after="0" w:line="240" w:lineRule="auto"/>
              <w:jc w:val="center"/>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SACATEL, Globe, PT &amp; T/PLDT</w:t>
            </w:r>
          </w:p>
        </w:tc>
      </w:tr>
      <w:tr w:rsidR="00A10A7B" w:rsidRPr="00A10A7B" w:rsidTr="00C56434">
        <w:trPr>
          <w:trHeight w:val="245"/>
        </w:trPr>
        <w:tc>
          <w:tcPr>
            <w:tcW w:w="2700" w:type="dxa"/>
            <w:vAlign w:val="center"/>
          </w:tcPr>
          <w:p w:rsidR="00A10A7B" w:rsidRPr="00C56434" w:rsidRDefault="00A10A7B" w:rsidP="00C56434">
            <w:pPr>
              <w:pStyle w:val="ListParagraph"/>
              <w:numPr>
                <w:ilvl w:val="0"/>
                <w:numId w:val="15"/>
              </w:numPr>
              <w:tabs>
                <w:tab w:val="left" w:pos="-720"/>
                <w:tab w:val="left" w:pos="0"/>
              </w:tabs>
              <w:suppressAutoHyphens/>
              <w:spacing w:after="0" w:line="240" w:lineRule="auto"/>
              <w:ind w:left="263" w:hanging="270"/>
              <w:jc w:val="both"/>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International Direct Dial</w:t>
            </w:r>
          </w:p>
        </w:tc>
        <w:tc>
          <w:tcPr>
            <w:tcW w:w="6300" w:type="dxa"/>
            <w:vAlign w:val="center"/>
          </w:tcPr>
          <w:p w:rsidR="00A10A7B" w:rsidRPr="00C56434" w:rsidRDefault="00A10A7B" w:rsidP="00C56434">
            <w:pPr>
              <w:tabs>
                <w:tab w:val="left" w:pos="-738"/>
              </w:tabs>
              <w:suppressAutoHyphens/>
              <w:spacing w:after="0" w:line="240" w:lineRule="auto"/>
              <w:jc w:val="center"/>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SACATEL, Globe, PLDT</w:t>
            </w:r>
          </w:p>
        </w:tc>
      </w:tr>
      <w:tr w:rsidR="00A10A7B" w:rsidRPr="00A10A7B" w:rsidTr="00C56434">
        <w:trPr>
          <w:trHeight w:val="245"/>
        </w:trPr>
        <w:tc>
          <w:tcPr>
            <w:tcW w:w="2700" w:type="dxa"/>
            <w:vAlign w:val="center"/>
          </w:tcPr>
          <w:p w:rsidR="00A10A7B" w:rsidRPr="00C56434" w:rsidRDefault="00A10A7B" w:rsidP="00C56434">
            <w:pPr>
              <w:pStyle w:val="ListParagraph"/>
              <w:numPr>
                <w:ilvl w:val="0"/>
                <w:numId w:val="15"/>
              </w:numPr>
              <w:tabs>
                <w:tab w:val="left" w:pos="-720"/>
                <w:tab w:val="left" w:pos="0"/>
              </w:tabs>
              <w:suppressAutoHyphens/>
              <w:spacing w:after="0" w:line="240" w:lineRule="auto"/>
              <w:ind w:left="263" w:hanging="270"/>
              <w:jc w:val="both"/>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Data/</w:t>
            </w:r>
            <w:r w:rsidR="00C56434" w:rsidRPr="00C56434">
              <w:rPr>
                <w:rFonts w:asciiTheme="minorHAnsi" w:eastAsia="Calibri" w:hAnsiTheme="minorHAnsi" w:cs="Arial"/>
                <w:spacing w:val="-2"/>
                <w:sz w:val="20"/>
                <w:szCs w:val="20"/>
              </w:rPr>
              <w:t xml:space="preserve"> Fax</w:t>
            </w:r>
          </w:p>
        </w:tc>
        <w:tc>
          <w:tcPr>
            <w:tcW w:w="6300" w:type="dxa"/>
            <w:vAlign w:val="center"/>
          </w:tcPr>
          <w:p w:rsidR="00A10A7B" w:rsidRPr="00C56434" w:rsidRDefault="00A10A7B" w:rsidP="00C56434">
            <w:pPr>
              <w:tabs>
                <w:tab w:val="left" w:pos="-738"/>
              </w:tabs>
              <w:suppressAutoHyphens/>
              <w:spacing w:after="0" w:line="240" w:lineRule="auto"/>
              <w:jc w:val="center"/>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 xml:space="preserve">SACATEL,  </w:t>
            </w:r>
            <w:proofErr w:type="spellStart"/>
            <w:r w:rsidRPr="00C56434">
              <w:rPr>
                <w:rFonts w:asciiTheme="minorHAnsi" w:eastAsia="Calibri" w:hAnsiTheme="minorHAnsi" w:cs="Arial"/>
                <w:spacing w:val="-2"/>
                <w:sz w:val="20"/>
                <w:szCs w:val="20"/>
              </w:rPr>
              <w:t>Skyland</w:t>
            </w:r>
            <w:proofErr w:type="spellEnd"/>
            <w:r w:rsidRPr="00C56434">
              <w:rPr>
                <w:rFonts w:asciiTheme="minorHAnsi" w:eastAsia="Calibri" w:hAnsiTheme="minorHAnsi" w:cs="Arial"/>
                <w:spacing w:val="-2"/>
                <w:sz w:val="20"/>
                <w:szCs w:val="20"/>
              </w:rPr>
              <w:t xml:space="preserve"> Hotel</w:t>
            </w:r>
          </w:p>
        </w:tc>
      </w:tr>
      <w:tr w:rsidR="00C56434" w:rsidRPr="00A10A7B" w:rsidTr="00C56434">
        <w:trPr>
          <w:trHeight w:val="245"/>
        </w:trPr>
        <w:tc>
          <w:tcPr>
            <w:tcW w:w="2700" w:type="dxa"/>
            <w:vAlign w:val="center"/>
          </w:tcPr>
          <w:p w:rsidR="00C56434" w:rsidRPr="00C56434" w:rsidRDefault="00C56434" w:rsidP="00C56434">
            <w:pPr>
              <w:pStyle w:val="ListParagraph"/>
              <w:numPr>
                <w:ilvl w:val="0"/>
                <w:numId w:val="15"/>
              </w:numPr>
              <w:tabs>
                <w:tab w:val="left" w:pos="-720"/>
                <w:tab w:val="left" w:pos="0"/>
              </w:tabs>
              <w:suppressAutoHyphens/>
              <w:spacing w:after="0" w:line="240" w:lineRule="auto"/>
              <w:ind w:left="263" w:hanging="270"/>
              <w:jc w:val="both"/>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Cellular</w:t>
            </w:r>
          </w:p>
        </w:tc>
        <w:tc>
          <w:tcPr>
            <w:tcW w:w="6300" w:type="dxa"/>
            <w:vAlign w:val="center"/>
          </w:tcPr>
          <w:p w:rsidR="00C56434" w:rsidRPr="00C56434" w:rsidRDefault="00C56434" w:rsidP="00C56434">
            <w:pPr>
              <w:tabs>
                <w:tab w:val="left" w:pos="-738"/>
              </w:tabs>
              <w:suppressAutoHyphens/>
              <w:spacing w:after="0" w:line="240" w:lineRule="auto"/>
              <w:jc w:val="center"/>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Smart, Globe, SUN</w:t>
            </w:r>
          </w:p>
        </w:tc>
      </w:tr>
      <w:tr w:rsidR="00A10A7B" w:rsidRPr="00A10A7B" w:rsidTr="00C56434">
        <w:trPr>
          <w:trHeight w:val="245"/>
        </w:trPr>
        <w:tc>
          <w:tcPr>
            <w:tcW w:w="2700" w:type="dxa"/>
            <w:vAlign w:val="center"/>
          </w:tcPr>
          <w:p w:rsidR="00A10A7B" w:rsidRPr="00C56434" w:rsidRDefault="00C56434" w:rsidP="00C56434">
            <w:pPr>
              <w:pStyle w:val="ListParagraph"/>
              <w:numPr>
                <w:ilvl w:val="0"/>
                <w:numId w:val="15"/>
              </w:numPr>
              <w:tabs>
                <w:tab w:val="left" w:pos="-720"/>
                <w:tab w:val="left" w:pos="0"/>
              </w:tabs>
              <w:suppressAutoHyphens/>
              <w:spacing w:after="0" w:line="240" w:lineRule="auto"/>
              <w:ind w:left="263" w:hanging="270"/>
              <w:jc w:val="both"/>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I</w:t>
            </w:r>
            <w:r w:rsidR="00A10A7B" w:rsidRPr="00C56434">
              <w:rPr>
                <w:rFonts w:asciiTheme="minorHAnsi" w:eastAsia="Calibri" w:hAnsiTheme="minorHAnsi" w:cs="Arial"/>
                <w:spacing w:val="-2"/>
                <w:sz w:val="20"/>
                <w:szCs w:val="20"/>
              </w:rPr>
              <w:t>nternet</w:t>
            </w:r>
          </w:p>
        </w:tc>
        <w:tc>
          <w:tcPr>
            <w:tcW w:w="6300" w:type="dxa"/>
            <w:vAlign w:val="center"/>
          </w:tcPr>
          <w:p w:rsidR="00A10A7B" w:rsidRPr="00C56434" w:rsidRDefault="00A10A7B" w:rsidP="00C56434">
            <w:pPr>
              <w:tabs>
                <w:tab w:val="left" w:pos="-738"/>
              </w:tabs>
              <w:suppressAutoHyphens/>
              <w:spacing w:after="0" w:line="240" w:lineRule="auto"/>
              <w:jc w:val="center"/>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 xml:space="preserve">San Carlos On-line, Game Gurus,  Flamingo </w:t>
            </w:r>
            <w:proofErr w:type="spellStart"/>
            <w:r w:rsidRPr="00C56434">
              <w:rPr>
                <w:rFonts w:asciiTheme="minorHAnsi" w:eastAsia="Calibri" w:hAnsiTheme="minorHAnsi" w:cs="Arial"/>
                <w:spacing w:val="-2"/>
                <w:sz w:val="20"/>
                <w:szCs w:val="20"/>
              </w:rPr>
              <w:t>Starshine</w:t>
            </w:r>
            <w:proofErr w:type="spellEnd"/>
            <w:r w:rsidRPr="00C56434">
              <w:rPr>
                <w:rFonts w:asciiTheme="minorHAnsi" w:eastAsia="Calibri" w:hAnsiTheme="minorHAnsi" w:cs="Arial"/>
                <w:spacing w:val="-2"/>
                <w:sz w:val="20"/>
                <w:szCs w:val="20"/>
              </w:rPr>
              <w:t xml:space="preserve">, </w:t>
            </w:r>
            <w:proofErr w:type="spellStart"/>
            <w:r w:rsidRPr="00C56434">
              <w:rPr>
                <w:rFonts w:asciiTheme="minorHAnsi" w:eastAsia="Calibri" w:hAnsiTheme="minorHAnsi" w:cs="Arial"/>
                <w:spacing w:val="-2"/>
                <w:sz w:val="20"/>
                <w:szCs w:val="20"/>
              </w:rPr>
              <w:t>Galaxy,Game</w:t>
            </w:r>
            <w:proofErr w:type="spellEnd"/>
            <w:r w:rsidRPr="00C56434">
              <w:rPr>
                <w:rFonts w:asciiTheme="minorHAnsi" w:eastAsia="Calibri" w:hAnsiTheme="minorHAnsi" w:cs="Arial"/>
                <w:spacing w:val="-2"/>
                <w:sz w:val="20"/>
                <w:szCs w:val="20"/>
              </w:rPr>
              <w:t xml:space="preserve"> Zone.9E,JP, Matrix, Luvs Chat,P.S. Com, Game Planet,</w:t>
            </w:r>
          </w:p>
          <w:p w:rsidR="00A10A7B" w:rsidRPr="00C56434" w:rsidRDefault="00A10A7B" w:rsidP="00C56434">
            <w:pPr>
              <w:tabs>
                <w:tab w:val="left" w:pos="-738"/>
              </w:tabs>
              <w:suppressAutoHyphens/>
              <w:spacing w:after="0" w:line="240" w:lineRule="auto"/>
              <w:jc w:val="center"/>
              <w:rPr>
                <w:rFonts w:asciiTheme="minorHAnsi" w:eastAsia="Calibri" w:hAnsiTheme="minorHAnsi" w:cs="Arial"/>
                <w:spacing w:val="-2"/>
                <w:sz w:val="20"/>
                <w:szCs w:val="20"/>
              </w:rPr>
            </w:pPr>
            <w:r w:rsidRPr="00C56434">
              <w:rPr>
                <w:rFonts w:asciiTheme="minorHAnsi" w:eastAsia="Calibri" w:hAnsiTheme="minorHAnsi" w:cs="Arial"/>
                <w:spacing w:val="-2"/>
                <w:sz w:val="20"/>
                <w:szCs w:val="20"/>
              </w:rPr>
              <w:t xml:space="preserve">Pango.com.net café, Webpage, Talon, </w:t>
            </w:r>
            <w:proofErr w:type="spellStart"/>
            <w:r w:rsidRPr="00C56434">
              <w:rPr>
                <w:rFonts w:asciiTheme="minorHAnsi" w:eastAsia="Calibri" w:hAnsiTheme="minorHAnsi" w:cs="Arial"/>
                <w:spacing w:val="-2"/>
                <w:sz w:val="20"/>
                <w:szCs w:val="20"/>
              </w:rPr>
              <w:t>oyoxcybernet</w:t>
            </w:r>
            <w:proofErr w:type="spellEnd"/>
          </w:p>
        </w:tc>
      </w:tr>
    </w:tbl>
    <w:p w:rsidR="00A10A7B" w:rsidRPr="00C56434" w:rsidRDefault="00A10A7B" w:rsidP="00A10A7B">
      <w:pPr>
        <w:spacing w:after="0" w:line="240" w:lineRule="auto"/>
        <w:ind w:left="360"/>
        <w:jc w:val="both"/>
        <w:rPr>
          <w:rFonts w:ascii="Calibri" w:eastAsia="Calibri" w:hAnsi="Calibri" w:cs="Times New Roman"/>
        </w:rPr>
      </w:pPr>
    </w:p>
    <w:p w:rsidR="00C56434" w:rsidRPr="00C56434" w:rsidRDefault="00C56434" w:rsidP="00D470CB">
      <w:pPr>
        <w:spacing w:after="0" w:line="240" w:lineRule="auto"/>
        <w:ind w:left="360"/>
        <w:jc w:val="both"/>
        <w:rPr>
          <w:rFonts w:ascii="Calibri" w:eastAsia="Calibri" w:hAnsi="Calibri" w:cs="Times New Roman"/>
        </w:rPr>
      </w:pPr>
      <w:r w:rsidRPr="00C56434">
        <w:rPr>
          <w:rFonts w:ascii="Calibri" w:eastAsia="Calibri" w:hAnsi="Calibri" w:cs="Times New Roman"/>
        </w:rPr>
        <w:t>The following table shows the location of cellular telephone sites, telephone relay stations and communications centers of telecom providers.</w:t>
      </w:r>
    </w:p>
    <w:p w:rsidR="00E2669C" w:rsidRDefault="00E2669C" w:rsidP="00A10A7B">
      <w:pPr>
        <w:spacing w:after="0" w:line="240" w:lineRule="auto"/>
        <w:ind w:left="360"/>
        <w:jc w:val="both"/>
        <w:rPr>
          <w:rFonts w:ascii="Calibri" w:eastAsia="Calibri" w:hAnsi="Calibri" w:cs="Times New Roman"/>
        </w:rPr>
      </w:pPr>
    </w:p>
    <w:p w:rsidR="00EC3033" w:rsidRPr="00C56434" w:rsidRDefault="00EC3033" w:rsidP="00A10A7B">
      <w:pPr>
        <w:spacing w:after="0" w:line="240" w:lineRule="auto"/>
        <w:ind w:left="360"/>
        <w:jc w:val="both"/>
        <w:rPr>
          <w:rFonts w:ascii="Calibri" w:eastAsia="Calibri" w:hAnsi="Calibri" w:cs="Times New Roman"/>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4659"/>
        <w:gridCol w:w="2431"/>
      </w:tblGrid>
      <w:tr w:rsidR="00C56434" w:rsidRPr="00C56434" w:rsidTr="00C56434">
        <w:trPr>
          <w:trHeight w:val="20"/>
          <w:jc w:val="center"/>
        </w:trPr>
        <w:tc>
          <w:tcPr>
            <w:tcW w:w="8916" w:type="dxa"/>
            <w:gridSpan w:val="3"/>
            <w:tcBorders>
              <w:top w:val="nil"/>
              <w:left w:val="nil"/>
              <w:bottom w:val="single" w:sz="4" w:space="0" w:color="auto"/>
              <w:right w:val="nil"/>
            </w:tcBorders>
            <w:shd w:val="clear" w:color="auto" w:fill="auto"/>
            <w:vAlign w:val="center"/>
          </w:tcPr>
          <w:p w:rsidR="00C56434" w:rsidRPr="00C56434" w:rsidRDefault="00C56434" w:rsidP="00E2669C">
            <w:pPr>
              <w:spacing w:after="120" w:line="240" w:lineRule="auto"/>
              <w:jc w:val="center"/>
              <w:rPr>
                <w:rFonts w:eastAsia="Calibri" w:cs="Times New Roman"/>
                <w:b/>
                <w:sz w:val="18"/>
                <w:szCs w:val="18"/>
              </w:rPr>
            </w:pPr>
            <w:r w:rsidRPr="00C56434">
              <w:rPr>
                <w:rFonts w:eastAsia="Calibri" w:cs="Times New Roman"/>
                <w:b/>
                <w:sz w:val="18"/>
                <w:szCs w:val="18"/>
              </w:rPr>
              <w:lastRenderedPageBreak/>
              <w:t xml:space="preserve">TABLE </w:t>
            </w:r>
            <w:r w:rsidR="00E2669C">
              <w:rPr>
                <w:rFonts w:eastAsia="Calibri" w:cs="Times New Roman"/>
                <w:b/>
                <w:sz w:val="18"/>
                <w:szCs w:val="18"/>
              </w:rPr>
              <w:t>6.19</w:t>
            </w:r>
            <w:r w:rsidR="005F3602">
              <w:rPr>
                <w:rFonts w:eastAsia="Calibri" w:cs="Times New Roman"/>
                <w:b/>
                <w:sz w:val="18"/>
                <w:szCs w:val="18"/>
              </w:rPr>
              <w:t>:</w:t>
            </w:r>
            <w:r w:rsidRPr="00C56434">
              <w:rPr>
                <w:rFonts w:eastAsia="Calibri" w:cs="Times New Roman"/>
                <w:b/>
                <w:sz w:val="18"/>
                <w:szCs w:val="18"/>
              </w:rPr>
              <w:t xml:space="preserve"> LOCATION OF CELL SITES, RELAY STATIONS AND COMMUNICATIONS CENTERS</w:t>
            </w:r>
          </w:p>
        </w:tc>
      </w:tr>
      <w:tr w:rsidR="00A10A7B" w:rsidRPr="00A10A7B" w:rsidTr="00C56434">
        <w:trPr>
          <w:trHeight w:val="20"/>
          <w:jc w:val="center"/>
        </w:trPr>
        <w:tc>
          <w:tcPr>
            <w:tcW w:w="1826" w:type="dxa"/>
            <w:tcBorders>
              <w:top w:val="single" w:sz="4" w:space="0" w:color="auto"/>
            </w:tcBorders>
            <w:shd w:val="clear" w:color="auto" w:fill="BFBFBF" w:themeFill="background1" w:themeFillShade="BF"/>
            <w:vAlign w:val="center"/>
          </w:tcPr>
          <w:p w:rsidR="00A10A7B" w:rsidRPr="00C56434" w:rsidRDefault="00A10A7B" w:rsidP="00A10A7B">
            <w:pPr>
              <w:spacing w:after="0" w:line="240" w:lineRule="auto"/>
              <w:jc w:val="center"/>
              <w:rPr>
                <w:rFonts w:ascii="Calibri" w:eastAsia="Calibri" w:hAnsi="Calibri" w:cs="Times New Roman"/>
                <w:b/>
                <w:sz w:val="20"/>
                <w:szCs w:val="20"/>
              </w:rPr>
            </w:pPr>
            <w:r w:rsidRPr="00C56434">
              <w:rPr>
                <w:rFonts w:ascii="Calibri" w:eastAsia="Calibri" w:hAnsi="Calibri" w:cs="Times New Roman"/>
                <w:b/>
                <w:sz w:val="20"/>
                <w:szCs w:val="20"/>
              </w:rPr>
              <w:t>COMPANY</w:t>
            </w:r>
          </w:p>
        </w:tc>
        <w:tc>
          <w:tcPr>
            <w:tcW w:w="4659" w:type="dxa"/>
            <w:tcBorders>
              <w:top w:val="single" w:sz="4" w:space="0" w:color="auto"/>
            </w:tcBorders>
            <w:shd w:val="clear" w:color="auto" w:fill="BFBFBF" w:themeFill="background1" w:themeFillShade="BF"/>
            <w:vAlign w:val="center"/>
          </w:tcPr>
          <w:p w:rsidR="00A10A7B" w:rsidRPr="00C56434" w:rsidRDefault="00A10A7B" w:rsidP="00A10A7B">
            <w:pPr>
              <w:spacing w:after="0" w:line="240" w:lineRule="auto"/>
              <w:jc w:val="center"/>
              <w:rPr>
                <w:rFonts w:ascii="Calibri" w:eastAsia="Calibri" w:hAnsi="Calibri" w:cs="Times New Roman"/>
                <w:b/>
                <w:sz w:val="20"/>
                <w:szCs w:val="20"/>
              </w:rPr>
            </w:pPr>
            <w:r w:rsidRPr="00C56434">
              <w:rPr>
                <w:rFonts w:ascii="Calibri" w:eastAsia="Calibri" w:hAnsi="Calibri" w:cs="Times New Roman"/>
                <w:b/>
                <w:sz w:val="20"/>
                <w:szCs w:val="20"/>
              </w:rPr>
              <w:t>LOCATION</w:t>
            </w:r>
          </w:p>
        </w:tc>
        <w:tc>
          <w:tcPr>
            <w:tcW w:w="2431" w:type="dxa"/>
            <w:tcBorders>
              <w:top w:val="single" w:sz="4" w:space="0" w:color="auto"/>
            </w:tcBorders>
            <w:shd w:val="clear" w:color="auto" w:fill="BFBFBF" w:themeFill="background1" w:themeFillShade="BF"/>
            <w:vAlign w:val="center"/>
          </w:tcPr>
          <w:p w:rsidR="00A10A7B" w:rsidRPr="00C56434" w:rsidRDefault="00A10A7B" w:rsidP="00A10A7B">
            <w:pPr>
              <w:spacing w:after="0" w:line="240" w:lineRule="auto"/>
              <w:jc w:val="center"/>
              <w:rPr>
                <w:rFonts w:ascii="Calibri" w:eastAsia="Calibri" w:hAnsi="Calibri" w:cs="Times New Roman"/>
                <w:b/>
                <w:sz w:val="20"/>
                <w:szCs w:val="20"/>
              </w:rPr>
            </w:pPr>
            <w:r w:rsidRPr="00C56434">
              <w:rPr>
                <w:rFonts w:ascii="Calibri" w:eastAsia="Calibri" w:hAnsi="Calibri" w:cs="Times New Roman"/>
                <w:b/>
                <w:sz w:val="20"/>
                <w:szCs w:val="20"/>
              </w:rPr>
              <w:t>REMARKS</w:t>
            </w:r>
          </w:p>
        </w:tc>
      </w:tr>
      <w:tr w:rsidR="00A10A7B" w:rsidRPr="00A10A7B" w:rsidTr="00C56434">
        <w:trPr>
          <w:trHeight w:val="20"/>
          <w:jc w:val="center"/>
        </w:trPr>
        <w:tc>
          <w:tcPr>
            <w:tcW w:w="1826" w:type="dxa"/>
            <w:vMerge w:val="restart"/>
            <w:vAlign w:val="center"/>
          </w:tcPr>
          <w:p w:rsidR="00A10A7B" w:rsidRPr="00C56434" w:rsidRDefault="00C56434"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Globe</w:t>
            </w: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xml:space="preserve">. </w:t>
            </w:r>
            <w:proofErr w:type="spellStart"/>
            <w:r w:rsidRPr="00C56434">
              <w:rPr>
                <w:rFonts w:ascii="Calibri" w:eastAsia="Calibri" w:hAnsi="Calibri" w:cs="Times New Roman"/>
                <w:sz w:val="20"/>
                <w:szCs w:val="20"/>
              </w:rPr>
              <w:t>Prosperidad</w:t>
            </w:r>
            <w:proofErr w:type="spellEnd"/>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Quezon</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xml:space="preserve">. </w:t>
            </w:r>
            <w:proofErr w:type="spellStart"/>
            <w:r w:rsidRPr="00C56434">
              <w:rPr>
                <w:rFonts w:ascii="Calibri" w:eastAsia="Calibri" w:hAnsi="Calibri" w:cs="Times New Roman"/>
                <w:sz w:val="20"/>
                <w:szCs w:val="20"/>
              </w:rPr>
              <w:t>Buluangan</w:t>
            </w:r>
            <w:proofErr w:type="spellEnd"/>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CL Ledesma Avenue</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Don Juan Subdivision</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restart"/>
            <w:vAlign w:val="center"/>
          </w:tcPr>
          <w:p w:rsidR="00A10A7B" w:rsidRPr="00C56434" w:rsidRDefault="00C56434"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Smart</w:t>
            </w: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Balabag</w:t>
            </w:r>
            <w:proofErr w:type="spellEnd"/>
            <w:r w:rsidRPr="00C56434">
              <w:rPr>
                <w:rFonts w:ascii="Calibri" w:eastAsia="Calibri" w:hAnsi="Calibri" w:cs="Times New Roman"/>
                <w:sz w:val="20"/>
                <w:szCs w:val="20"/>
              </w:rPr>
              <w:t xml:space="preserve">, </w:t>
            </w: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Quezon</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Locsin</w:t>
            </w:r>
            <w:proofErr w:type="spellEnd"/>
            <w:r w:rsidRPr="00C56434">
              <w:rPr>
                <w:rFonts w:ascii="Calibri" w:eastAsia="Calibri" w:hAnsi="Calibri" w:cs="Times New Roman"/>
                <w:sz w:val="20"/>
                <w:szCs w:val="20"/>
              </w:rPr>
              <w:t xml:space="preserve"> Street</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xml:space="preserve">. </w:t>
            </w:r>
            <w:proofErr w:type="spellStart"/>
            <w:r w:rsidRPr="00C56434">
              <w:rPr>
                <w:rFonts w:ascii="Calibri" w:eastAsia="Calibri" w:hAnsi="Calibri" w:cs="Times New Roman"/>
                <w:sz w:val="20"/>
                <w:szCs w:val="20"/>
              </w:rPr>
              <w:t>Palampas</w:t>
            </w:r>
            <w:proofErr w:type="spellEnd"/>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xml:space="preserve">. </w:t>
            </w:r>
            <w:proofErr w:type="spellStart"/>
            <w:r w:rsidRPr="00C56434">
              <w:rPr>
                <w:rFonts w:ascii="Calibri" w:eastAsia="Calibri" w:hAnsi="Calibri" w:cs="Times New Roman"/>
                <w:sz w:val="20"/>
                <w:szCs w:val="20"/>
              </w:rPr>
              <w:t>Prosperidad</w:t>
            </w:r>
            <w:proofErr w:type="spellEnd"/>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Site</w:t>
            </w:r>
          </w:p>
        </w:tc>
      </w:tr>
      <w:tr w:rsidR="00A10A7B" w:rsidRPr="00A10A7B" w:rsidTr="00C56434">
        <w:trPr>
          <w:trHeight w:val="20"/>
          <w:jc w:val="center"/>
        </w:trPr>
        <w:tc>
          <w:tcPr>
            <w:tcW w:w="1826" w:type="dxa"/>
            <w:vMerge w:val="restart"/>
            <w:vAlign w:val="center"/>
          </w:tcPr>
          <w:p w:rsidR="00A10A7B" w:rsidRPr="00C56434" w:rsidRDefault="00C56434"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Digitel</w:t>
            </w:r>
            <w:proofErr w:type="spellEnd"/>
            <w:r w:rsidRPr="00C56434">
              <w:rPr>
                <w:rFonts w:ascii="Calibri" w:eastAsia="Calibri" w:hAnsi="Calibri" w:cs="Times New Roman"/>
                <w:sz w:val="20"/>
                <w:szCs w:val="20"/>
              </w:rPr>
              <w:t xml:space="preserve"> Mobile</w:t>
            </w: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xml:space="preserve">. </w:t>
            </w:r>
            <w:proofErr w:type="spellStart"/>
            <w:r w:rsidRPr="00C56434">
              <w:rPr>
                <w:rFonts w:ascii="Calibri" w:eastAsia="Calibri" w:hAnsi="Calibri" w:cs="Times New Roman"/>
                <w:sz w:val="20"/>
                <w:szCs w:val="20"/>
              </w:rPr>
              <w:t>Palampas</w:t>
            </w:r>
            <w:proofErr w:type="spellEnd"/>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r w:rsidRPr="00C56434">
              <w:rPr>
                <w:rFonts w:ascii="Calibri" w:eastAsia="Calibri" w:hAnsi="Calibri" w:cs="Times New Roman"/>
                <w:sz w:val="20"/>
                <w:szCs w:val="20"/>
              </w:rPr>
              <w:t>Relay</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proofErr w:type="spellStart"/>
            <w:r w:rsidRPr="00C56434">
              <w:rPr>
                <w:rFonts w:ascii="Calibri" w:eastAsia="Calibri" w:hAnsi="Calibri" w:cs="Times New Roman"/>
                <w:sz w:val="20"/>
                <w:szCs w:val="20"/>
              </w:rPr>
              <w:t>Balabag</w:t>
            </w:r>
            <w:proofErr w:type="spellEnd"/>
            <w:r w:rsidRPr="00C56434">
              <w:rPr>
                <w:rFonts w:ascii="Calibri" w:eastAsia="Calibri" w:hAnsi="Calibri" w:cs="Times New Roman"/>
                <w:sz w:val="20"/>
                <w:szCs w:val="20"/>
              </w:rPr>
              <w:t xml:space="preserve">, </w:t>
            </w:r>
            <w:proofErr w:type="spellStart"/>
            <w:r w:rsidRPr="00C56434">
              <w:rPr>
                <w:rFonts w:ascii="Calibri" w:eastAsia="Calibri" w:hAnsi="Calibri" w:cs="Times New Roman"/>
                <w:sz w:val="20"/>
                <w:szCs w:val="20"/>
              </w:rPr>
              <w:t>Brgy</w:t>
            </w:r>
            <w:proofErr w:type="spellEnd"/>
            <w:r w:rsidRPr="00C56434">
              <w:rPr>
                <w:rFonts w:ascii="Calibri" w:eastAsia="Calibri" w:hAnsi="Calibri" w:cs="Times New Roman"/>
                <w:sz w:val="20"/>
                <w:szCs w:val="20"/>
              </w:rPr>
              <w:t>. Quezon</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proofErr w:type="spellStart"/>
            <w:r w:rsidRPr="00C56434">
              <w:rPr>
                <w:rFonts w:ascii="Calibri" w:eastAsia="Calibri" w:hAnsi="Calibri" w:cs="Times New Roman"/>
                <w:sz w:val="20"/>
                <w:szCs w:val="20"/>
              </w:rPr>
              <w:t>Cel</w:t>
            </w:r>
            <w:proofErr w:type="spellEnd"/>
            <w:r w:rsidRPr="00C56434">
              <w:rPr>
                <w:rFonts w:ascii="Calibri" w:eastAsia="Calibri" w:hAnsi="Calibri" w:cs="Times New Roman"/>
                <w:sz w:val="20"/>
                <w:szCs w:val="20"/>
              </w:rPr>
              <w:t xml:space="preserve"> Tower</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National Highway (San Carlos Doctor’s Hospital)</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r w:rsidRPr="00C56434">
              <w:rPr>
                <w:rFonts w:ascii="Calibri" w:eastAsia="Calibri" w:hAnsi="Calibri" w:cs="Times New Roman"/>
                <w:sz w:val="20"/>
                <w:szCs w:val="20"/>
              </w:rPr>
              <w:t>Relay</w:t>
            </w:r>
          </w:p>
        </w:tc>
      </w:tr>
      <w:tr w:rsidR="00A10A7B" w:rsidRPr="00A10A7B" w:rsidTr="00C56434">
        <w:trPr>
          <w:trHeight w:val="20"/>
          <w:jc w:val="center"/>
        </w:trPr>
        <w:tc>
          <w:tcPr>
            <w:tcW w:w="1826" w:type="dxa"/>
            <w:vMerge/>
            <w:vAlign w:val="center"/>
          </w:tcPr>
          <w:p w:rsidR="00A10A7B" w:rsidRPr="00C56434" w:rsidRDefault="00A10A7B" w:rsidP="00A10A7B">
            <w:pPr>
              <w:spacing w:after="0" w:line="240" w:lineRule="auto"/>
              <w:jc w:val="both"/>
              <w:rPr>
                <w:rFonts w:ascii="Calibri" w:eastAsia="Calibri" w:hAnsi="Calibri" w:cs="Times New Roman"/>
                <w:sz w:val="20"/>
                <w:szCs w:val="20"/>
              </w:rPr>
            </w:pP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 xml:space="preserve">Cor. V. </w:t>
            </w:r>
            <w:proofErr w:type="spellStart"/>
            <w:r w:rsidRPr="00C56434">
              <w:rPr>
                <w:rFonts w:ascii="Calibri" w:eastAsia="Calibri" w:hAnsi="Calibri" w:cs="Times New Roman"/>
                <w:sz w:val="20"/>
                <w:szCs w:val="20"/>
              </w:rPr>
              <w:t>Gustilo</w:t>
            </w:r>
            <w:proofErr w:type="spellEnd"/>
            <w:r w:rsidRPr="00C56434">
              <w:rPr>
                <w:rFonts w:ascii="Calibri" w:eastAsia="Calibri" w:hAnsi="Calibri" w:cs="Times New Roman"/>
                <w:sz w:val="20"/>
                <w:szCs w:val="20"/>
              </w:rPr>
              <w:t>/Atienza (Sta. Rita)</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r w:rsidRPr="00C56434">
              <w:rPr>
                <w:rFonts w:ascii="Calibri" w:eastAsia="Calibri" w:hAnsi="Calibri" w:cs="Times New Roman"/>
                <w:sz w:val="20"/>
                <w:szCs w:val="20"/>
              </w:rPr>
              <w:t>Relay</w:t>
            </w:r>
          </w:p>
        </w:tc>
      </w:tr>
      <w:tr w:rsidR="00A10A7B" w:rsidRPr="00A10A7B" w:rsidTr="00C56434">
        <w:trPr>
          <w:trHeight w:val="20"/>
          <w:jc w:val="center"/>
        </w:trPr>
        <w:tc>
          <w:tcPr>
            <w:tcW w:w="1826" w:type="dxa"/>
            <w:vAlign w:val="center"/>
          </w:tcPr>
          <w:p w:rsidR="00A10A7B" w:rsidRPr="00C56434" w:rsidRDefault="00A10A7B"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PLDT/SACATEL</w:t>
            </w: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City Proper</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r w:rsidRPr="00C56434">
              <w:rPr>
                <w:rFonts w:ascii="Calibri" w:eastAsia="Calibri" w:hAnsi="Calibri" w:cs="Times New Roman"/>
                <w:sz w:val="20"/>
                <w:szCs w:val="20"/>
              </w:rPr>
              <w:t>Communication Center</w:t>
            </w:r>
          </w:p>
        </w:tc>
      </w:tr>
      <w:tr w:rsidR="00A10A7B" w:rsidRPr="00A10A7B" w:rsidTr="00C56434">
        <w:trPr>
          <w:trHeight w:val="20"/>
          <w:jc w:val="center"/>
        </w:trPr>
        <w:tc>
          <w:tcPr>
            <w:tcW w:w="1826" w:type="dxa"/>
            <w:vAlign w:val="center"/>
          </w:tcPr>
          <w:p w:rsidR="00A10A7B" w:rsidRPr="00C56434" w:rsidRDefault="00C56434"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Globe</w:t>
            </w:r>
          </w:p>
        </w:tc>
        <w:tc>
          <w:tcPr>
            <w:tcW w:w="4659" w:type="dxa"/>
            <w:vAlign w:val="center"/>
          </w:tcPr>
          <w:p w:rsidR="00A10A7B" w:rsidRPr="00C56434" w:rsidRDefault="00A10A7B" w:rsidP="00A10A7B">
            <w:pPr>
              <w:spacing w:after="0" w:line="240" w:lineRule="auto"/>
              <w:jc w:val="both"/>
              <w:rPr>
                <w:rFonts w:ascii="Calibri" w:eastAsia="Calibri" w:hAnsi="Calibri" w:cs="Times New Roman"/>
                <w:sz w:val="20"/>
                <w:szCs w:val="20"/>
              </w:rPr>
            </w:pPr>
            <w:r w:rsidRPr="00C56434">
              <w:rPr>
                <w:rFonts w:ascii="Calibri" w:eastAsia="Calibri" w:hAnsi="Calibri" w:cs="Times New Roman"/>
                <w:sz w:val="20"/>
                <w:szCs w:val="20"/>
              </w:rPr>
              <w:t>City Proper</w:t>
            </w:r>
          </w:p>
        </w:tc>
        <w:tc>
          <w:tcPr>
            <w:tcW w:w="2431" w:type="dxa"/>
            <w:vAlign w:val="center"/>
          </w:tcPr>
          <w:p w:rsidR="00A10A7B" w:rsidRPr="00C56434" w:rsidRDefault="00A10A7B" w:rsidP="00A10A7B">
            <w:pPr>
              <w:spacing w:after="0" w:line="240" w:lineRule="auto"/>
              <w:jc w:val="center"/>
              <w:rPr>
                <w:rFonts w:ascii="Calibri" w:eastAsia="Calibri" w:hAnsi="Calibri" w:cs="Times New Roman"/>
                <w:sz w:val="20"/>
                <w:szCs w:val="20"/>
              </w:rPr>
            </w:pPr>
            <w:r w:rsidRPr="00C56434">
              <w:rPr>
                <w:rFonts w:ascii="Calibri" w:eastAsia="Calibri" w:hAnsi="Calibri" w:cs="Times New Roman"/>
                <w:sz w:val="20"/>
                <w:szCs w:val="20"/>
              </w:rPr>
              <w:t>Communication Center</w:t>
            </w:r>
          </w:p>
        </w:tc>
      </w:tr>
    </w:tbl>
    <w:p w:rsidR="00A10A7B" w:rsidRDefault="00A10A7B" w:rsidP="00A10A7B">
      <w:pPr>
        <w:spacing w:after="0" w:line="240" w:lineRule="auto"/>
        <w:ind w:left="900" w:hanging="540"/>
        <w:jc w:val="both"/>
        <w:rPr>
          <w:rFonts w:ascii="Calibri" w:eastAsia="Calibri" w:hAnsi="Calibri" w:cs="Times New Roman"/>
          <w:sz w:val="24"/>
          <w:szCs w:val="24"/>
        </w:rPr>
      </w:pPr>
    </w:p>
    <w:p w:rsidR="00EC02C1" w:rsidRPr="005F3602" w:rsidRDefault="005F3602" w:rsidP="005C67F7">
      <w:pPr>
        <w:pStyle w:val="ListParagraph"/>
        <w:numPr>
          <w:ilvl w:val="2"/>
          <w:numId w:val="22"/>
        </w:numPr>
        <w:pBdr>
          <w:top w:val="dotted" w:sz="2" w:space="1" w:color="auto"/>
          <w:bottom w:val="dotted" w:sz="2" w:space="1" w:color="auto"/>
        </w:pBdr>
        <w:autoSpaceDE w:val="0"/>
        <w:autoSpaceDN w:val="0"/>
        <w:adjustRightInd w:val="0"/>
        <w:spacing w:after="0" w:line="240" w:lineRule="auto"/>
        <w:jc w:val="both"/>
        <w:rPr>
          <w:rFonts w:eastAsia="Calibri" w:cs="Calibri"/>
          <w:bCs/>
          <w:i/>
          <w:color w:val="808080" w:themeColor="background1" w:themeShade="80"/>
          <w:sz w:val="24"/>
          <w:szCs w:val="24"/>
        </w:rPr>
      </w:pPr>
      <w:r w:rsidRPr="005F3602">
        <w:rPr>
          <w:rFonts w:eastAsia="Calibri" w:cs="Calibri"/>
          <w:bCs/>
          <w:i/>
          <w:color w:val="808080" w:themeColor="background1" w:themeShade="80"/>
          <w:sz w:val="24"/>
          <w:szCs w:val="24"/>
        </w:rPr>
        <w:t>RADIO PHONE</w:t>
      </w:r>
    </w:p>
    <w:p w:rsidR="00257020" w:rsidRPr="00257020" w:rsidRDefault="00257020" w:rsidP="00257020">
      <w:pPr>
        <w:pStyle w:val="ListParagraph"/>
        <w:autoSpaceDE w:val="0"/>
        <w:autoSpaceDN w:val="0"/>
        <w:adjustRightInd w:val="0"/>
        <w:spacing w:after="0" w:line="240" w:lineRule="auto"/>
        <w:ind w:left="1584"/>
        <w:jc w:val="both"/>
        <w:rPr>
          <w:rFonts w:ascii="Calibri" w:eastAsia="Calibri" w:hAnsi="Calibri" w:cs="Calibri"/>
          <w:bCs/>
          <w:i/>
        </w:rPr>
      </w:pPr>
    </w:p>
    <w:p w:rsidR="00EC02C1" w:rsidRPr="00A10A7B" w:rsidRDefault="00EC02C1" w:rsidP="00257020">
      <w:pPr>
        <w:autoSpaceDE w:val="0"/>
        <w:autoSpaceDN w:val="0"/>
        <w:adjustRightInd w:val="0"/>
        <w:spacing w:after="0" w:line="240" w:lineRule="auto"/>
        <w:contextualSpacing/>
        <w:jc w:val="both"/>
        <w:rPr>
          <w:rFonts w:ascii="Calibri" w:eastAsia="Calibri" w:hAnsi="Calibri" w:cs="Calibri"/>
        </w:rPr>
      </w:pPr>
      <w:r w:rsidRPr="00A10A7B">
        <w:rPr>
          <w:rFonts w:ascii="Calibri" w:eastAsia="Calibri" w:hAnsi="Calibri" w:cs="Calibri"/>
        </w:rPr>
        <w:t xml:space="preserve">The </w:t>
      </w:r>
      <w:r w:rsidR="00257020">
        <w:rPr>
          <w:rFonts w:ascii="Calibri" w:eastAsia="Calibri" w:hAnsi="Calibri" w:cs="Calibri"/>
        </w:rPr>
        <w:t>C</w:t>
      </w:r>
      <w:r w:rsidRPr="00A10A7B">
        <w:rPr>
          <w:rFonts w:ascii="Calibri" w:eastAsia="Calibri" w:hAnsi="Calibri" w:cs="Calibri"/>
        </w:rPr>
        <w:t xml:space="preserve">ity is also tied up with </w:t>
      </w:r>
      <w:r w:rsidR="00257020">
        <w:rPr>
          <w:rFonts w:ascii="Calibri" w:eastAsia="Calibri" w:hAnsi="Calibri" w:cs="Calibri"/>
        </w:rPr>
        <w:t xml:space="preserve">the </w:t>
      </w:r>
      <w:proofErr w:type="spellStart"/>
      <w:r w:rsidRPr="00A10A7B">
        <w:rPr>
          <w:rFonts w:ascii="Calibri" w:eastAsia="Calibri" w:hAnsi="Calibri" w:cs="Calibri"/>
        </w:rPr>
        <w:t>polcom</w:t>
      </w:r>
      <w:proofErr w:type="spellEnd"/>
      <w:r w:rsidRPr="00A10A7B">
        <w:rPr>
          <w:rFonts w:ascii="Calibri" w:eastAsia="Calibri" w:hAnsi="Calibri" w:cs="Calibri"/>
        </w:rPr>
        <w:t xml:space="preserve"> transceiver in the Province of Negros Occidental. The transceiver </w:t>
      </w:r>
      <w:r w:rsidR="00257020" w:rsidRPr="00A10A7B">
        <w:rPr>
          <w:rFonts w:ascii="Calibri" w:eastAsia="Calibri" w:hAnsi="Calibri" w:cs="Calibri"/>
        </w:rPr>
        <w:t xml:space="preserve">relays messages to the town/cities </w:t>
      </w:r>
      <w:r w:rsidR="00257020">
        <w:rPr>
          <w:rFonts w:ascii="Calibri" w:eastAsia="Calibri" w:hAnsi="Calibri" w:cs="Calibri"/>
        </w:rPr>
        <w:t xml:space="preserve">and the </w:t>
      </w:r>
      <w:r w:rsidRPr="00A10A7B">
        <w:rPr>
          <w:rFonts w:ascii="Calibri" w:eastAsia="Calibri" w:hAnsi="Calibri" w:cs="Calibri"/>
        </w:rPr>
        <w:t xml:space="preserve">center of </w:t>
      </w:r>
      <w:r w:rsidR="00257020">
        <w:rPr>
          <w:rFonts w:ascii="Calibri" w:eastAsia="Calibri" w:hAnsi="Calibri" w:cs="Calibri"/>
        </w:rPr>
        <w:t xml:space="preserve">its </w:t>
      </w:r>
      <w:r w:rsidRPr="00A10A7B">
        <w:rPr>
          <w:rFonts w:ascii="Calibri" w:eastAsia="Calibri" w:hAnsi="Calibri" w:cs="Calibri"/>
        </w:rPr>
        <w:t>communication network</w:t>
      </w:r>
      <w:r w:rsidR="00257020">
        <w:rPr>
          <w:rFonts w:ascii="Calibri" w:eastAsia="Calibri" w:hAnsi="Calibri" w:cs="Calibri"/>
        </w:rPr>
        <w:t xml:space="preserve"> is in</w:t>
      </w:r>
      <w:r w:rsidRPr="00A10A7B">
        <w:rPr>
          <w:rFonts w:ascii="Calibri" w:eastAsia="Calibri" w:hAnsi="Calibri" w:cs="Calibri"/>
        </w:rPr>
        <w:t xml:space="preserve"> Bacolod City. Through this gadget</w:t>
      </w:r>
      <w:r w:rsidR="00257020">
        <w:rPr>
          <w:rFonts w:ascii="Calibri" w:eastAsia="Calibri" w:hAnsi="Calibri" w:cs="Calibri"/>
        </w:rPr>
        <w:t>,</w:t>
      </w:r>
      <w:r w:rsidRPr="00A10A7B">
        <w:rPr>
          <w:rFonts w:ascii="Calibri" w:eastAsia="Calibri" w:hAnsi="Calibri" w:cs="Calibri"/>
        </w:rPr>
        <w:t xml:space="preserve"> official messages from different government agencies </w:t>
      </w:r>
      <w:r w:rsidR="00257020">
        <w:rPr>
          <w:rFonts w:ascii="Calibri" w:eastAsia="Calibri" w:hAnsi="Calibri" w:cs="Calibri"/>
        </w:rPr>
        <w:t xml:space="preserve">can be sent and received quickly.  Other users in the City of this type of </w:t>
      </w:r>
      <w:r w:rsidRPr="00A10A7B">
        <w:rPr>
          <w:rFonts w:ascii="Calibri" w:eastAsia="Calibri" w:hAnsi="Calibri" w:cs="Calibri"/>
        </w:rPr>
        <w:t>communication</w:t>
      </w:r>
      <w:r w:rsidR="00257020">
        <w:rPr>
          <w:rFonts w:ascii="Calibri" w:eastAsia="Calibri" w:hAnsi="Calibri" w:cs="Calibri"/>
        </w:rPr>
        <w:t>s</w:t>
      </w:r>
      <w:r w:rsidRPr="00A10A7B">
        <w:rPr>
          <w:rFonts w:ascii="Calibri" w:eastAsia="Calibri" w:hAnsi="Calibri" w:cs="Calibri"/>
        </w:rPr>
        <w:t xml:space="preserve"> gadget are</w:t>
      </w:r>
      <w:r w:rsidR="00257020">
        <w:rPr>
          <w:rFonts w:ascii="Calibri" w:eastAsia="Calibri" w:hAnsi="Calibri" w:cs="Calibri"/>
        </w:rPr>
        <w:t xml:space="preserve"> commercial and </w:t>
      </w:r>
      <w:r w:rsidRPr="00A10A7B">
        <w:rPr>
          <w:rFonts w:ascii="Calibri" w:eastAsia="Calibri" w:hAnsi="Calibri" w:cs="Calibri"/>
        </w:rPr>
        <w:t>industrial establishments, civic groups and some private individuals.</w:t>
      </w:r>
    </w:p>
    <w:p w:rsidR="00257020" w:rsidRPr="00A10A7B" w:rsidRDefault="00257020" w:rsidP="00EC02C1">
      <w:pPr>
        <w:autoSpaceDE w:val="0"/>
        <w:autoSpaceDN w:val="0"/>
        <w:adjustRightInd w:val="0"/>
        <w:spacing w:after="0" w:line="240" w:lineRule="auto"/>
        <w:ind w:left="360"/>
        <w:contextualSpacing/>
        <w:jc w:val="both"/>
        <w:rPr>
          <w:rFonts w:ascii="Calibri" w:eastAsia="Calibri" w:hAnsi="Calibri" w:cs="Calibri"/>
          <w:b/>
          <w:bCs/>
        </w:rPr>
      </w:pPr>
    </w:p>
    <w:p w:rsidR="00EC02C1" w:rsidRPr="005F3602" w:rsidRDefault="005F3602" w:rsidP="005C67F7">
      <w:pPr>
        <w:pStyle w:val="ListParagraph"/>
        <w:numPr>
          <w:ilvl w:val="2"/>
          <w:numId w:val="22"/>
        </w:numPr>
        <w:pBdr>
          <w:top w:val="dotted" w:sz="2" w:space="1" w:color="auto"/>
          <w:bottom w:val="dotted" w:sz="2" w:space="1" w:color="auto"/>
        </w:pBdr>
        <w:autoSpaceDE w:val="0"/>
        <w:autoSpaceDN w:val="0"/>
        <w:adjustRightInd w:val="0"/>
        <w:spacing w:after="0" w:line="240" w:lineRule="auto"/>
        <w:jc w:val="both"/>
        <w:rPr>
          <w:rFonts w:eastAsia="Calibri" w:cs="Calibri"/>
          <w:bCs/>
          <w:i/>
          <w:color w:val="808080" w:themeColor="background1" w:themeShade="80"/>
          <w:sz w:val="24"/>
          <w:szCs w:val="24"/>
        </w:rPr>
      </w:pPr>
      <w:r w:rsidRPr="005F3602">
        <w:rPr>
          <w:rFonts w:eastAsia="Calibri" w:cs="Calibri"/>
          <w:bCs/>
          <w:i/>
          <w:color w:val="808080" w:themeColor="background1" w:themeShade="80"/>
          <w:sz w:val="24"/>
          <w:szCs w:val="24"/>
        </w:rPr>
        <w:t>MAIL SERVICES</w:t>
      </w:r>
    </w:p>
    <w:p w:rsidR="00EC02C1" w:rsidRPr="00A10A7B" w:rsidRDefault="00EC02C1" w:rsidP="00EC02C1">
      <w:pPr>
        <w:autoSpaceDE w:val="0"/>
        <w:autoSpaceDN w:val="0"/>
        <w:adjustRightInd w:val="0"/>
        <w:spacing w:after="0" w:line="240" w:lineRule="auto"/>
        <w:ind w:left="360"/>
        <w:contextualSpacing/>
        <w:jc w:val="both"/>
        <w:rPr>
          <w:rFonts w:ascii="Calibri" w:eastAsia="Calibri" w:hAnsi="Calibri" w:cs="Calibri"/>
          <w:b/>
          <w:bCs/>
        </w:rPr>
      </w:pPr>
    </w:p>
    <w:p w:rsidR="00EC02C1" w:rsidRDefault="00EC02C1" w:rsidP="000630A2">
      <w:pPr>
        <w:autoSpaceDE w:val="0"/>
        <w:autoSpaceDN w:val="0"/>
        <w:adjustRightInd w:val="0"/>
        <w:spacing w:after="0" w:line="240" w:lineRule="auto"/>
        <w:contextualSpacing/>
        <w:jc w:val="both"/>
        <w:rPr>
          <w:rFonts w:ascii="Calibri" w:eastAsia="Calibri" w:hAnsi="Calibri" w:cs="Calibri"/>
        </w:rPr>
      </w:pPr>
      <w:r w:rsidRPr="00A10A7B">
        <w:rPr>
          <w:rFonts w:ascii="Calibri" w:eastAsia="Calibri" w:hAnsi="Calibri" w:cs="Calibri"/>
        </w:rPr>
        <w:t>The Bureau of Post</w:t>
      </w:r>
      <w:r w:rsidR="00257020">
        <w:rPr>
          <w:rFonts w:ascii="Calibri" w:eastAsia="Calibri" w:hAnsi="Calibri" w:cs="Calibri"/>
        </w:rPr>
        <w:t>,</w:t>
      </w:r>
      <w:r w:rsidRPr="00A10A7B">
        <w:rPr>
          <w:rFonts w:ascii="Calibri" w:eastAsia="Calibri" w:hAnsi="Calibri" w:cs="Calibri"/>
        </w:rPr>
        <w:t xml:space="preserve"> with its office located at the public market</w:t>
      </w:r>
      <w:r w:rsidR="00257020">
        <w:rPr>
          <w:rFonts w:ascii="Calibri" w:eastAsia="Calibri" w:hAnsi="Calibri" w:cs="Calibri"/>
        </w:rPr>
        <w:t>,</w:t>
      </w:r>
      <w:r w:rsidRPr="00A10A7B">
        <w:rPr>
          <w:rFonts w:ascii="Calibri" w:eastAsia="Calibri" w:hAnsi="Calibri" w:cs="Calibri"/>
        </w:rPr>
        <w:t xml:space="preserve"> has two personnel components: letter carriers and the collectors. The mail service covers the entire </w:t>
      </w:r>
      <w:r w:rsidR="00257020">
        <w:rPr>
          <w:rFonts w:ascii="Calibri" w:eastAsia="Calibri" w:hAnsi="Calibri" w:cs="Calibri"/>
        </w:rPr>
        <w:t>C</w:t>
      </w:r>
      <w:r w:rsidRPr="00A10A7B">
        <w:rPr>
          <w:rFonts w:ascii="Calibri" w:eastAsia="Calibri" w:hAnsi="Calibri" w:cs="Calibri"/>
        </w:rPr>
        <w:t xml:space="preserve">ity even to the remotest barangays and </w:t>
      </w:r>
      <w:proofErr w:type="spellStart"/>
      <w:r w:rsidRPr="00A10A7B">
        <w:rPr>
          <w:rFonts w:ascii="Calibri" w:eastAsia="Calibri" w:hAnsi="Calibri" w:cs="Calibri"/>
        </w:rPr>
        <w:t>sitios</w:t>
      </w:r>
      <w:proofErr w:type="spellEnd"/>
      <w:r w:rsidRPr="00A10A7B">
        <w:rPr>
          <w:rFonts w:ascii="Calibri" w:eastAsia="Calibri" w:hAnsi="Calibri" w:cs="Calibri"/>
        </w:rPr>
        <w:t>.</w:t>
      </w:r>
    </w:p>
    <w:p w:rsidR="00042AF8" w:rsidRPr="00A10A7B" w:rsidRDefault="00042AF8" w:rsidP="000630A2">
      <w:pPr>
        <w:autoSpaceDE w:val="0"/>
        <w:autoSpaceDN w:val="0"/>
        <w:adjustRightInd w:val="0"/>
        <w:spacing w:after="0" w:line="240" w:lineRule="auto"/>
        <w:contextualSpacing/>
        <w:jc w:val="both"/>
        <w:rPr>
          <w:rFonts w:ascii="Calibri" w:eastAsia="Calibri" w:hAnsi="Calibri" w:cs="Calibri"/>
        </w:rPr>
      </w:pPr>
    </w:p>
    <w:p w:rsidR="00A10A7B" w:rsidRPr="005F3602" w:rsidRDefault="00042AF8" w:rsidP="005C67F7">
      <w:pPr>
        <w:keepNext/>
        <w:keepLines/>
        <w:numPr>
          <w:ilvl w:val="1"/>
          <w:numId w:val="22"/>
        </w:numPr>
        <w:pBdr>
          <w:bottom w:val="single" w:sz="4" w:space="1" w:color="auto"/>
        </w:pBdr>
        <w:spacing w:before="200" w:after="0" w:line="276" w:lineRule="auto"/>
        <w:ind w:left="720" w:hanging="720"/>
        <w:outlineLvl w:val="1"/>
        <w:rPr>
          <w:rFonts w:eastAsia="Times New Roman" w:cs="Times New Roman"/>
          <w:b/>
          <w:bCs/>
          <w:color w:val="7F7F7F"/>
          <w:sz w:val="24"/>
          <w:szCs w:val="24"/>
        </w:rPr>
      </w:pPr>
      <w:bookmarkStart w:id="11" w:name="_Toc340139243"/>
      <w:r w:rsidRPr="005F3602">
        <w:rPr>
          <w:rFonts w:eastAsia="Times New Roman" w:cs="Times New Roman"/>
          <w:b/>
          <w:bCs/>
          <w:color w:val="7F7F7F"/>
          <w:sz w:val="24"/>
          <w:szCs w:val="24"/>
        </w:rPr>
        <w:t xml:space="preserve">WASTEWATER </w:t>
      </w:r>
      <w:bookmarkEnd w:id="11"/>
      <w:r w:rsidRPr="005F3602">
        <w:rPr>
          <w:rFonts w:eastAsia="Times New Roman" w:cs="Times New Roman"/>
          <w:b/>
          <w:bCs/>
          <w:color w:val="7F7F7F"/>
          <w:sz w:val="24"/>
          <w:szCs w:val="24"/>
        </w:rPr>
        <w:t>MANAGEMENT</w:t>
      </w:r>
    </w:p>
    <w:p w:rsidR="00257020" w:rsidRDefault="00257020" w:rsidP="00257020">
      <w:pPr>
        <w:pStyle w:val="ListParagraph"/>
        <w:spacing w:after="0" w:line="240" w:lineRule="auto"/>
        <w:ind w:left="360"/>
        <w:jc w:val="both"/>
        <w:rPr>
          <w:rFonts w:ascii="Calibri" w:eastAsia="Calibri" w:hAnsi="Calibri" w:cs="Times New Roman"/>
        </w:rPr>
      </w:pPr>
    </w:p>
    <w:p w:rsidR="003050E1" w:rsidRDefault="003050E1" w:rsidP="00257020">
      <w:pPr>
        <w:pStyle w:val="ListParagraph"/>
        <w:spacing w:after="0" w:line="240" w:lineRule="auto"/>
        <w:ind w:left="0"/>
        <w:jc w:val="both"/>
        <w:rPr>
          <w:rFonts w:asciiTheme="minorHAnsi" w:hAnsiTheme="minorHAnsi" w:cs="Times New Roman"/>
        </w:rPr>
      </w:pPr>
      <w:r w:rsidRPr="003050E1">
        <w:rPr>
          <w:rFonts w:asciiTheme="minorHAnsi" w:hAnsiTheme="minorHAnsi" w:cs="Times New Roman"/>
        </w:rPr>
        <w:t xml:space="preserve">The existing wastewater management system consists mainly of individually installed septic vaults whose outfall is the storm drainage system. Only the </w:t>
      </w:r>
      <w:proofErr w:type="spellStart"/>
      <w:r w:rsidRPr="003050E1">
        <w:rPr>
          <w:rFonts w:asciiTheme="minorHAnsi" w:hAnsiTheme="minorHAnsi" w:cs="Times New Roman"/>
        </w:rPr>
        <w:t>Poblacion</w:t>
      </w:r>
      <w:proofErr w:type="spellEnd"/>
      <w:r w:rsidRPr="003050E1">
        <w:rPr>
          <w:rFonts w:asciiTheme="minorHAnsi" w:hAnsiTheme="minorHAnsi" w:cs="Times New Roman"/>
        </w:rPr>
        <w:t xml:space="preserve"> has a piped collection system. A monitoring canal may be found at the Old Public Market area which cleanses wastewater from the market area before draining to the San Carlos Bay.  In many other parts of the urban area, open canals and creeks serve as drainage/sewage outfall. No treatment process is introduced before the sewage in finally thrown out to the sea. </w:t>
      </w:r>
    </w:p>
    <w:p w:rsidR="003050E1" w:rsidRPr="003050E1" w:rsidRDefault="003050E1" w:rsidP="00257020">
      <w:pPr>
        <w:pStyle w:val="ListParagraph"/>
        <w:spacing w:after="0" w:line="240" w:lineRule="auto"/>
        <w:ind w:left="0"/>
        <w:jc w:val="both"/>
        <w:rPr>
          <w:rFonts w:asciiTheme="minorHAnsi" w:eastAsia="Calibri" w:hAnsiTheme="minorHAnsi" w:cs="Times New Roman"/>
        </w:rPr>
      </w:pPr>
    </w:p>
    <w:p w:rsidR="00257020" w:rsidRPr="00257020" w:rsidRDefault="003050E1" w:rsidP="00257020">
      <w:pPr>
        <w:pStyle w:val="ListParagraph"/>
        <w:spacing w:after="0" w:line="240" w:lineRule="auto"/>
        <w:ind w:left="0"/>
        <w:jc w:val="both"/>
        <w:rPr>
          <w:rFonts w:ascii="Calibri" w:eastAsia="Calibri" w:hAnsi="Calibri" w:cs="Times New Roman"/>
        </w:rPr>
      </w:pPr>
      <w:r w:rsidRPr="003050E1">
        <w:rPr>
          <w:rFonts w:asciiTheme="minorHAnsi" w:eastAsia="Calibri" w:hAnsiTheme="minorHAnsi" w:cs="Times New Roman"/>
        </w:rPr>
        <w:t>Initiatives have, however</w:t>
      </w:r>
      <w:r w:rsidR="00D35083">
        <w:rPr>
          <w:rFonts w:asciiTheme="minorHAnsi" w:eastAsia="Calibri" w:hAnsiTheme="minorHAnsi" w:cs="Times New Roman"/>
        </w:rPr>
        <w:t>,</w:t>
      </w:r>
      <w:r w:rsidRPr="003050E1">
        <w:rPr>
          <w:rFonts w:asciiTheme="minorHAnsi" w:eastAsia="Calibri" w:hAnsiTheme="minorHAnsi" w:cs="Times New Roman"/>
        </w:rPr>
        <w:t xml:space="preserve"> been undertaken towards the development of an appropriate</w:t>
      </w:r>
      <w:r>
        <w:rPr>
          <w:rFonts w:ascii="Calibri" w:eastAsia="Calibri" w:hAnsi="Calibri" w:cs="Times New Roman"/>
        </w:rPr>
        <w:t xml:space="preserve"> wastewater management system. </w:t>
      </w:r>
      <w:r w:rsidR="00257020" w:rsidRPr="00257020">
        <w:rPr>
          <w:rFonts w:ascii="Calibri" w:eastAsia="Calibri" w:hAnsi="Calibri" w:cs="Times New Roman"/>
        </w:rPr>
        <w:t xml:space="preserve">Immediately following the </w:t>
      </w:r>
      <w:r w:rsidR="00257020">
        <w:rPr>
          <w:rFonts w:ascii="Calibri" w:eastAsia="Calibri" w:hAnsi="Calibri" w:cs="Times New Roman"/>
        </w:rPr>
        <w:t xml:space="preserve">passage of the </w:t>
      </w:r>
      <w:r w:rsidR="00C03483" w:rsidRPr="00A10A7B">
        <w:rPr>
          <w:rFonts w:ascii="Calibri" w:eastAsia="Calibri" w:hAnsi="Calibri" w:cs="Times New Roman"/>
        </w:rPr>
        <w:t>Republic Act 9275, also known as</w:t>
      </w:r>
      <w:r w:rsidR="00C03483">
        <w:rPr>
          <w:rFonts w:ascii="Calibri" w:eastAsia="Calibri" w:hAnsi="Calibri" w:cs="Times New Roman"/>
        </w:rPr>
        <w:t xml:space="preserve"> the Philippine Clean Water Act of </w:t>
      </w:r>
      <w:r w:rsidR="00257020" w:rsidRPr="00A10A7B">
        <w:rPr>
          <w:rFonts w:ascii="Calibri" w:eastAsia="Calibri" w:hAnsi="Calibri" w:cs="Times New Roman"/>
        </w:rPr>
        <w:t>2004</w:t>
      </w:r>
      <w:r w:rsidR="00257020" w:rsidRPr="00257020">
        <w:rPr>
          <w:rFonts w:ascii="Calibri" w:eastAsia="Calibri" w:hAnsi="Calibri" w:cs="Times New Roman"/>
        </w:rPr>
        <w:t xml:space="preserve">, </w:t>
      </w:r>
      <w:r w:rsidR="00257020">
        <w:rPr>
          <w:rFonts w:ascii="Calibri" w:eastAsia="Calibri" w:hAnsi="Calibri" w:cs="Times New Roman"/>
        </w:rPr>
        <w:t>the</w:t>
      </w:r>
      <w:r w:rsidR="00257020" w:rsidRPr="00257020">
        <w:rPr>
          <w:rFonts w:ascii="Calibri" w:eastAsia="Calibri" w:hAnsi="Calibri" w:cs="Times New Roman"/>
        </w:rPr>
        <w:t xml:space="preserve"> City started its implementation by seeking assistance </w:t>
      </w:r>
      <w:r w:rsidR="00257020">
        <w:rPr>
          <w:rFonts w:ascii="Calibri" w:eastAsia="Calibri" w:hAnsi="Calibri" w:cs="Times New Roman"/>
        </w:rPr>
        <w:t>from</w:t>
      </w:r>
      <w:r w:rsidR="00257020" w:rsidRPr="00257020">
        <w:rPr>
          <w:rFonts w:ascii="Calibri" w:eastAsia="Calibri" w:hAnsi="Calibri" w:cs="Times New Roman"/>
        </w:rPr>
        <w:t xml:space="preserve"> the German Development Service (DED) </w:t>
      </w:r>
      <w:r w:rsidR="00257020">
        <w:rPr>
          <w:rFonts w:ascii="Calibri" w:eastAsia="Calibri" w:hAnsi="Calibri" w:cs="Times New Roman"/>
        </w:rPr>
        <w:t>during</w:t>
      </w:r>
      <w:r w:rsidR="00257020" w:rsidRPr="00257020">
        <w:rPr>
          <w:rFonts w:ascii="Calibri" w:eastAsia="Calibri" w:hAnsi="Calibri" w:cs="Times New Roman"/>
        </w:rPr>
        <w:t xml:space="preserve"> the period 2004-2005. The significance of the German contribution lies in its approach to promote and support in the planning of wastewater management project. </w:t>
      </w:r>
    </w:p>
    <w:p w:rsidR="00A10A7B" w:rsidRPr="00A10A7B" w:rsidRDefault="00A10A7B" w:rsidP="00A10A7B">
      <w:pPr>
        <w:spacing w:after="0" w:line="240" w:lineRule="auto"/>
        <w:jc w:val="both"/>
        <w:rPr>
          <w:rFonts w:ascii="Calibri" w:eastAsia="Calibri" w:hAnsi="Calibri" w:cs="Times New Roman"/>
        </w:rPr>
      </w:pPr>
    </w:p>
    <w:p w:rsidR="00A10A7B" w:rsidRPr="00A10A7B" w:rsidRDefault="00A10A7B" w:rsidP="00A10A7B">
      <w:pPr>
        <w:spacing w:after="0" w:line="240" w:lineRule="auto"/>
        <w:jc w:val="both"/>
        <w:rPr>
          <w:rFonts w:ascii="Calibri" w:eastAsia="Calibri" w:hAnsi="Calibri" w:cs="Times New Roman"/>
        </w:rPr>
      </w:pPr>
      <w:r w:rsidRPr="00A10A7B">
        <w:rPr>
          <w:rFonts w:ascii="Calibri" w:eastAsia="Calibri" w:hAnsi="Calibri" w:cs="Times New Roman"/>
        </w:rPr>
        <w:lastRenderedPageBreak/>
        <w:t xml:space="preserve">And in 2009, the </w:t>
      </w:r>
      <w:r w:rsidR="00257020">
        <w:rPr>
          <w:rFonts w:ascii="Calibri" w:eastAsia="Calibri" w:hAnsi="Calibri" w:cs="Times New Roman"/>
        </w:rPr>
        <w:t>C</w:t>
      </w:r>
      <w:r w:rsidRPr="00A10A7B">
        <w:rPr>
          <w:rFonts w:ascii="Calibri" w:eastAsia="Calibri" w:hAnsi="Calibri" w:cs="Times New Roman"/>
        </w:rPr>
        <w:t>ity</w:t>
      </w:r>
      <w:r w:rsidR="00257020">
        <w:rPr>
          <w:rFonts w:ascii="Calibri" w:eastAsia="Calibri" w:hAnsi="Calibri" w:cs="Times New Roman"/>
        </w:rPr>
        <w:t xml:space="preserve"> Government</w:t>
      </w:r>
      <w:r w:rsidRPr="00A10A7B">
        <w:rPr>
          <w:rFonts w:ascii="Calibri" w:eastAsia="Calibri" w:hAnsi="Calibri" w:cs="Times New Roman"/>
        </w:rPr>
        <w:t xml:space="preserve">, together with the DENR and ECOGOV2, signed a Memorandum of Agreement to jointly develop and implement Waste Water Management (WWM) interventions for the </w:t>
      </w:r>
      <w:r w:rsidR="00C03483">
        <w:rPr>
          <w:rFonts w:ascii="Calibri" w:eastAsia="Calibri" w:hAnsi="Calibri" w:cs="Times New Roman"/>
        </w:rPr>
        <w:t>C</w:t>
      </w:r>
      <w:r w:rsidRPr="00A10A7B">
        <w:rPr>
          <w:rFonts w:ascii="Calibri" w:eastAsia="Calibri" w:hAnsi="Calibri" w:cs="Times New Roman"/>
        </w:rPr>
        <w:t>ity. The ECOGOV2 or the Philippine Environmental Governance Project Phase 2 provides technical assistance package that includes training modules, capacity building, cross visits, and practicum on wastewater management. This partnership strengthens the capacity of the LGU to improve wastewater management program.</w:t>
      </w:r>
    </w:p>
    <w:p w:rsidR="00A10A7B" w:rsidRPr="00A10A7B" w:rsidRDefault="00A10A7B" w:rsidP="00A10A7B">
      <w:pPr>
        <w:spacing w:after="0" w:line="240" w:lineRule="auto"/>
        <w:jc w:val="both"/>
        <w:rPr>
          <w:rFonts w:ascii="Calibri" w:eastAsia="Calibri" w:hAnsi="Calibri" w:cs="Times New Roman"/>
        </w:rPr>
      </w:pPr>
    </w:p>
    <w:p w:rsidR="00A10A7B" w:rsidRPr="00A10A7B" w:rsidRDefault="00A10A7B" w:rsidP="00D35083">
      <w:pPr>
        <w:autoSpaceDE w:val="0"/>
        <w:autoSpaceDN w:val="0"/>
        <w:adjustRightInd w:val="0"/>
        <w:spacing w:after="0" w:line="240" w:lineRule="auto"/>
        <w:jc w:val="both"/>
        <w:rPr>
          <w:rFonts w:ascii="Calibri" w:eastAsia="Calibri" w:hAnsi="Calibri" w:cs="Times New Roman"/>
        </w:rPr>
      </w:pPr>
      <w:r w:rsidRPr="00A10A7B">
        <w:rPr>
          <w:rFonts w:ascii="Calibri" w:eastAsia="Calibri" w:hAnsi="Calibri" w:cs="Times New Roman"/>
        </w:rPr>
        <w:t xml:space="preserve">The program aims to improve the basic conditions for the development of the water sector, to introduce sustainable wastewater management and to develop and distribute customized and low cost technological solutions in order to protect the </w:t>
      </w:r>
      <w:r w:rsidR="00C03483">
        <w:rPr>
          <w:rFonts w:ascii="Calibri" w:eastAsia="Calibri" w:hAnsi="Calibri" w:cs="Times New Roman"/>
        </w:rPr>
        <w:t>C</w:t>
      </w:r>
      <w:r w:rsidRPr="00A10A7B">
        <w:rPr>
          <w:rFonts w:ascii="Calibri" w:eastAsia="Calibri" w:hAnsi="Calibri" w:cs="Times New Roman"/>
        </w:rPr>
        <w:t>ity’s ground water and marine resources along Ta</w:t>
      </w:r>
      <w:r w:rsidR="00D35083" w:rsidRPr="00D35083">
        <w:rPr>
          <w:rFonts w:ascii="Calibri" w:hAnsi="Calibri" w:cs="Calibri"/>
          <w:lang w:val="en-PH"/>
        </w:rPr>
        <w:t>ñ</w:t>
      </w:r>
      <w:r w:rsidRPr="00A10A7B">
        <w:rPr>
          <w:rFonts w:ascii="Calibri" w:eastAsia="Calibri" w:hAnsi="Calibri" w:cs="Times New Roman"/>
        </w:rPr>
        <w:t>on Strait and to fulfill the legal requirements of the RA 9275.</w:t>
      </w:r>
    </w:p>
    <w:p w:rsidR="00A10A7B" w:rsidRPr="00A10A7B" w:rsidRDefault="00A10A7B" w:rsidP="00A10A7B">
      <w:pPr>
        <w:spacing w:after="0" w:line="240" w:lineRule="auto"/>
        <w:jc w:val="both"/>
        <w:rPr>
          <w:rFonts w:ascii="Calibri" w:eastAsia="Calibri" w:hAnsi="Calibri" w:cs="Times New Roman"/>
        </w:rPr>
      </w:pPr>
    </w:p>
    <w:p w:rsidR="00A10A7B" w:rsidRPr="00C03483" w:rsidRDefault="00A10A7B" w:rsidP="00A10A7B">
      <w:pPr>
        <w:spacing w:after="0" w:line="240" w:lineRule="auto"/>
        <w:jc w:val="both"/>
        <w:rPr>
          <w:rFonts w:ascii="Calibri" w:eastAsia="Calibri" w:hAnsi="Calibri" w:cs="Times New Roman"/>
        </w:rPr>
      </w:pPr>
      <w:r w:rsidRPr="00C03483">
        <w:rPr>
          <w:rFonts w:ascii="Calibri" w:eastAsia="Calibri" w:hAnsi="Calibri" w:cs="Times New Roman"/>
        </w:rPr>
        <w:t xml:space="preserve">To date, the </w:t>
      </w:r>
      <w:r w:rsidR="00C03483" w:rsidRPr="00C03483">
        <w:rPr>
          <w:rFonts w:ascii="Calibri" w:eastAsia="Calibri" w:hAnsi="Calibri" w:cs="Times New Roman"/>
        </w:rPr>
        <w:t>C</w:t>
      </w:r>
      <w:r w:rsidRPr="00C03483">
        <w:rPr>
          <w:rFonts w:ascii="Calibri" w:eastAsia="Calibri" w:hAnsi="Calibri" w:cs="Times New Roman"/>
        </w:rPr>
        <w:t xml:space="preserve">ity is already in a strategic position towards full blown implementation of wastewater management related projects in various pilot areas such as; city hospital, public market, abattoir and  major resettlement sites. This would include rainwater catchment and sewage collection for a centralized treatment and disposal. The various program of works related to wastewater has been already approved and already for implementation. The </w:t>
      </w:r>
      <w:r w:rsidR="00C03483" w:rsidRPr="00C03483">
        <w:rPr>
          <w:rFonts w:ascii="Calibri" w:eastAsia="Calibri" w:hAnsi="Calibri" w:cs="Times New Roman"/>
        </w:rPr>
        <w:t>table</w:t>
      </w:r>
      <w:r w:rsidRPr="00C03483">
        <w:rPr>
          <w:rFonts w:ascii="Calibri" w:eastAsia="Calibri" w:hAnsi="Calibri" w:cs="Times New Roman"/>
        </w:rPr>
        <w:t xml:space="preserve"> below shows some of the approved projects.</w:t>
      </w:r>
    </w:p>
    <w:p w:rsidR="00C03483" w:rsidRPr="00A10A7B" w:rsidRDefault="00C03483" w:rsidP="00A10A7B">
      <w:pPr>
        <w:spacing w:after="0" w:line="240" w:lineRule="auto"/>
        <w:jc w:val="both"/>
        <w:rPr>
          <w:rFonts w:ascii="Calibri" w:eastAsia="Calibri" w:hAnsi="Calibri" w:cs="Times New Roman"/>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40"/>
      </w:tblGrid>
      <w:tr w:rsidR="00C03483" w:rsidRPr="00A10A7B" w:rsidTr="00C03483">
        <w:trPr>
          <w:jc w:val="center"/>
        </w:trPr>
        <w:tc>
          <w:tcPr>
            <w:tcW w:w="9180" w:type="dxa"/>
            <w:gridSpan w:val="2"/>
            <w:tcBorders>
              <w:top w:val="nil"/>
              <w:left w:val="nil"/>
              <w:bottom w:val="single" w:sz="4" w:space="0" w:color="auto"/>
              <w:right w:val="nil"/>
            </w:tcBorders>
            <w:shd w:val="clear" w:color="auto" w:fill="auto"/>
          </w:tcPr>
          <w:p w:rsidR="00C03483" w:rsidRPr="00C03483" w:rsidRDefault="00E2669C" w:rsidP="00E2669C">
            <w:pPr>
              <w:spacing w:after="120" w:line="240" w:lineRule="auto"/>
              <w:jc w:val="center"/>
              <w:rPr>
                <w:rFonts w:eastAsia="Calibri" w:cs="Times New Roman"/>
                <w:b/>
                <w:sz w:val="18"/>
                <w:szCs w:val="18"/>
              </w:rPr>
            </w:pPr>
            <w:r>
              <w:rPr>
                <w:rFonts w:eastAsia="Calibri" w:cs="Times New Roman"/>
                <w:b/>
                <w:sz w:val="18"/>
                <w:szCs w:val="18"/>
              </w:rPr>
              <w:t>TABLE 6</w:t>
            </w:r>
            <w:r w:rsidR="00C03483" w:rsidRPr="00C03483">
              <w:rPr>
                <w:rFonts w:eastAsia="Calibri" w:cs="Times New Roman"/>
                <w:b/>
                <w:sz w:val="18"/>
                <w:szCs w:val="18"/>
              </w:rPr>
              <w:t>.</w:t>
            </w:r>
            <w:r>
              <w:rPr>
                <w:rFonts w:eastAsia="Calibri" w:cs="Times New Roman"/>
                <w:b/>
                <w:sz w:val="18"/>
                <w:szCs w:val="18"/>
              </w:rPr>
              <w:t>20</w:t>
            </w:r>
            <w:r w:rsidR="005F3602">
              <w:rPr>
                <w:rFonts w:eastAsia="Calibri" w:cs="Times New Roman"/>
                <w:b/>
                <w:sz w:val="18"/>
                <w:szCs w:val="18"/>
              </w:rPr>
              <w:t>:</w:t>
            </w:r>
            <w:r w:rsidR="00C03483" w:rsidRPr="00C03483">
              <w:rPr>
                <w:rFonts w:eastAsia="Calibri" w:cs="Times New Roman"/>
                <w:b/>
                <w:sz w:val="18"/>
                <w:szCs w:val="18"/>
              </w:rPr>
              <w:t xml:space="preserve"> WASTEWATER MANAGEMENT PROJECTS</w:t>
            </w:r>
          </w:p>
        </w:tc>
      </w:tr>
      <w:tr w:rsidR="00A10A7B" w:rsidRPr="00A10A7B" w:rsidTr="00C03483">
        <w:trPr>
          <w:jc w:val="center"/>
        </w:trPr>
        <w:tc>
          <w:tcPr>
            <w:tcW w:w="6840" w:type="dxa"/>
            <w:tcBorders>
              <w:top w:val="single" w:sz="4" w:space="0" w:color="auto"/>
            </w:tcBorders>
            <w:shd w:val="clear" w:color="auto" w:fill="BFBFBF" w:themeFill="background1" w:themeFillShade="BF"/>
          </w:tcPr>
          <w:p w:rsidR="00A10A7B" w:rsidRPr="003050E1" w:rsidRDefault="00A10A7B" w:rsidP="00A10A7B">
            <w:pPr>
              <w:spacing w:after="0" w:line="240" w:lineRule="auto"/>
              <w:jc w:val="center"/>
              <w:rPr>
                <w:rFonts w:ascii="Calibri" w:eastAsia="Calibri" w:hAnsi="Calibri" w:cs="Times New Roman"/>
                <w:b/>
                <w:sz w:val="20"/>
                <w:szCs w:val="20"/>
              </w:rPr>
            </w:pPr>
            <w:r w:rsidRPr="003050E1">
              <w:rPr>
                <w:rFonts w:ascii="Calibri" w:eastAsia="Calibri" w:hAnsi="Calibri" w:cs="Times New Roman"/>
                <w:b/>
                <w:sz w:val="20"/>
                <w:szCs w:val="20"/>
              </w:rPr>
              <w:t>Wastewater Management Projects</w:t>
            </w:r>
          </w:p>
        </w:tc>
        <w:tc>
          <w:tcPr>
            <w:tcW w:w="2340" w:type="dxa"/>
            <w:tcBorders>
              <w:top w:val="single" w:sz="4" w:space="0" w:color="auto"/>
            </w:tcBorders>
            <w:shd w:val="clear" w:color="auto" w:fill="BFBFBF" w:themeFill="background1" w:themeFillShade="BF"/>
          </w:tcPr>
          <w:p w:rsidR="00A10A7B" w:rsidRPr="003050E1" w:rsidRDefault="00A10A7B" w:rsidP="00A10A7B">
            <w:pPr>
              <w:spacing w:after="0" w:line="240" w:lineRule="auto"/>
              <w:jc w:val="center"/>
              <w:rPr>
                <w:rFonts w:ascii="Calibri" w:eastAsia="Calibri" w:hAnsi="Calibri" w:cs="Times New Roman"/>
                <w:b/>
                <w:sz w:val="20"/>
                <w:szCs w:val="20"/>
              </w:rPr>
            </w:pPr>
            <w:r w:rsidRPr="003050E1">
              <w:rPr>
                <w:rFonts w:ascii="Calibri" w:eastAsia="Calibri" w:hAnsi="Calibri" w:cs="Times New Roman"/>
                <w:b/>
                <w:sz w:val="20"/>
                <w:szCs w:val="20"/>
              </w:rPr>
              <w:t>Appropriation</w:t>
            </w:r>
          </w:p>
        </w:tc>
      </w:tr>
      <w:tr w:rsidR="00A10A7B" w:rsidRPr="00A10A7B" w:rsidTr="00461A1E">
        <w:trPr>
          <w:jc w:val="center"/>
        </w:trPr>
        <w:tc>
          <w:tcPr>
            <w:tcW w:w="6840" w:type="dxa"/>
          </w:tcPr>
          <w:p w:rsidR="00A10A7B" w:rsidRPr="003050E1" w:rsidRDefault="00A10A7B" w:rsidP="00A10A7B">
            <w:pPr>
              <w:spacing w:after="0" w:line="240" w:lineRule="auto"/>
              <w:jc w:val="both"/>
              <w:rPr>
                <w:rFonts w:ascii="Calibri" w:eastAsia="Calibri" w:hAnsi="Calibri" w:cs="Times New Roman"/>
                <w:sz w:val="20"/>
                <w:szCs w:val="20"/>
              </w:rPr>
            </w:pPr>
            <w:r w:rsidRPr="003050E1">
              <w:rPr>
                <w:rFonts w:ascii="Calibri" w:eastAsia="Calibri" w:hAnsi="Calibri" w:cs="Times New Roman"/>
                <w:sz w:val="20"/>
                <w:szCs w:val="20"/>
              </w:rPr>
              <w:t>1. Improvement of City Abattoir Wastewater Treatment</w:t>
            </w:r>
          </w:p>
        </w:tc>
        <w:tc>
          <w:tcPr>
            <w:tcW w:w="2340" w:type="dxa"/>
          </w:tcPr>
          <w:p w:rsidR="00A10A7B" w:rsidRPr="003050E1" w:rsidRDefault="00A10A7B" w:rsidP="00A10A7B">
            <w:pPr>
              <w:spacing w:after="0" w:line="240" w:lineRule="auto"/>
              <w:jc w:val="center"/>
              <w:rPr>
                <w:rFonts w:ascii="Calibri" w:eastAsia="Calibri" w:hAnsi="Calibri" w:cs="Times New Roman"/>
                <w:sz w:val="20"/>
                <w:szCs w:val="20"/>
              </w:rPr>
            </w:pPr>
            <w:proofErr w:type="spellStart"/>
            <w:r w:rsidRPr="003050E1">
              <w:rPr>
                <w:rFonts w:ascii="Calibri" w:eastAsia="Calibri" w:hAnsi="Calibri" w:cs="Times New Roman"/>
                <w:sz w:val="20"/>
                <w:szCs w:val="20"/>
              </w:rPr>
              <w:t>Php</w:t>
            </w:r>
            <w:proofErr w:type="spellEnd"/>
            <w:r w:rsidRPr="003050E1">
              <w:rPr>
                <w:rFonts w:ascii="Calibri" w:eastAsia="Calibri" w:hAnsi="Calibri" w:cs="Times New Roman"/>
                <w:sz w:val="20"/>
                <w:szCs w:val="20"/>
              </w:rPr>
              <w:t xml:space="preserve">  483,350.00</w:t>
            </w:r>
          </w:p>
        </w:tc>
      </w:tr>
      <w:tr w:rsidR="00A10A7B" w:rsidRPr="00A10A7B" w:rsidTr="00461A1E">
        <w:trPr>
          <w:jc w:val="center"/>
        </w:trPr>
        <w:tc>
          <w:tcPr>
            <w:tcW w:w="6840" w:type="dxa"/>
          </w:tcPr>
          <w:p w:rsidR="00A10A7B" w:rsidRPr="003050E1" w:rsidRDefault="00A10A7B" w:rsidP="00A10A7B">
            <w:pPr>
              <w:spacing w:after="0" w:line="240" w:lineRule="auto"/>
              <w:jc w:val="both"/>
              <w:rPr>
                <w:rFonts w:ascii="Calibri" w:eastAsia="Calibri" w:hAnsi="Calibri" w:cs="Times New Roman"/>
                <w:sz w:val="20"/>
                <w:szCs w:val="20"/>
              </w:rPr>
            </w:pPr>
            <w:r w:rsidRPr="003050E1">
              <w:rPr>
                <w:rFonts w:ascii="Calibri" w:eastAsia="Calibri" w:hAnsi="Calibri" w:cs="Times New Roman"/>
                <w:sz w:val="20"/>
                <w:szCs w:val="20"/>
              </w:rPr>
              <w:t>2. New City Health Office Wastewater Treatment Facility</w:t>
            </w:r>
          </w:p>
        </w:tc>
        <w:tc>
          <w:tcPr>
            <w:tcW w:w="2340" w:type="dxa"/>
          </w:tcPr>
          <w:p w:rsidR="00A10A7B" w:rsidRPr="003050E1" w:rsidRDefault="00A10A7B" w:rsidP="00A10A7B">
            <w:pPr>
              <w:spacing w:after="0" w:line="240" w:lineRule="auto"/>
              <w:jc w:val="center"/>
              <w:rPr>
                <w:rFonts w:ascii="Calibri" w:eastAsia="Calibri" w:hAnsi="Calibri" w:cs="Times New Roman"/>
                <w:sz w:val="20"/>
                <w:szCs w:val="20"/>
              </w:rPr>
            </w:pPr>
            <w:proofErr w:type="spellStart"/>
            <w:r w:rsidRPr="003050E1">
              <w:rPr>
                <w:rFonts w:ascii="Calibri" w:eastAsia="Calibri" w:hAnsi="Calibri" w:cs="Times New Roman"/>
                <w:sz w:val="20"/>
                <w:szCs w:val="20"/>
              </w:rPr>
              <w:t>PhP</w:t>
            </w:r>
            <w:proofErr w:type="spellEnd"/>
            <w:r w:rsidRPr="003050E1">
              <w:rPr>
                <w:rFonts w:ascii="Calibri" w:eastAsia="Calibri" w:hAnsi="Calibri" w:cs="Times New Roman"/>
                <w:sz w:val="20"/>
                <w:szCs w:val="20"/>
              </w:rPr>
              <w:t xml:space="preserve"> 280,000.00</w:t>
            </w:r>
          </w:p>
        </w:tc>
      </w:tr>
      <w:tr w:rsidR="00A10A7B" w:rsidRPr="00A10A7B" w:rsidTr="00461A1E">
        <w:trPr>
          <w:jc w:val="center"/>
        </w:trPr>
        <w:tc>
          <w:tcPr>
            <w:tcW w:w="6840" w:type="dxa"/>
          </w:tcPr>
          <w:p w:rsidR="00A10A7B" w:rsidRPr="003050E1" w:rsidRDefault="00A10A7B" w:rsidP="00A10A7B">
            <w:pPr>
              <w:spacing w:after="0" w:line="240" w:lineRule="auto"/>
              <w:jc w:val="both"/>
              <w:rPr>
                <w:rFonts w:ascii="Calibri" w:eastAsia="Calibri" w:hAnsi="Calibri" w:cs="Times New Roman"/>
                <w:sz w:val="20"/>
                <w:szCs w:val="20"/>
              </w:rPr>
            </w:pPr>
            <w:r w:rsidRPr="003050E1">
              <w:rPr>
                <w:rFonts w:ascii="Calibri" w:eastAsia="Calibri" w:hAnsi="Calibri" w:cs="Times New Roman"/>
                <w:sz w:val="20"/>
                <w:szCs w:val="20"/>
              </w:rPr>
              <w:t>3. Rainwater Harvester at the Public Transport Terminal</w:t>
            </w:r>
          </w:p>
        </w:tc>
        <w:tc>
          <w:tcPr>
            <w:tcW w:w="2340" w:type="dxa"/>
          </w:tcPr>
          <w:p w:rsidR="00A10A7B" w:rsidRPr="003050E1" w:rsidRDefault="00A10A7B" w:rsidP="00A10A7B">
            <w:pPr>
              <w:spacing w:after="0" w:line="240" w:lineRule="auto"/>
              <w:jc w:val="center"/>
              <w:rPr>
                <w:rFonts w:ascii="Calibri" w:eastAsia="Calibri" w:hAnsi="Calibri" w:cs="Times New Roman"/>
                <w:sz w:val="20"/>
                <w:szCs w:val="20"/>
              </w:rPr>
            </w:pPr>
            <w:proofErr w:type="spellStart"/>
            <w:r w:rsidRPr="003050E1">
              <w:rPr>
                <w:rFonts w:ascii="Calibri" w:eastAsia="Calibri" w:hAnsi="Calibri" w:cs="Times New Roman"/>
                <w:sz w:val="20"/>
                <w:szCs w:val="20"/>
              </w:rPr>
              <w:t>PhP</w:t>
            </w:r>
            <w:proofErr w:type="spellEnd"/>
            <w:r w:rsidRPr="003050E1">
              <w:rPr>
                <w:rFonts w:ascii="Calibri" w:eastAsia="Calibri" w:hAnsi="Calibri" w:cs="Times New Roman"/>
                <w:sz w:val="20"/>
                <w:szCs w:val="20"/>
              </w:rPr>
              <w:t xml:space="preserve"> 150,000.00</w:t>
            </w:r>
          </w:p>
        </w:tc>
      </w:tr>
      <w:tr w:rsidR="00A10A7B" w:rsidRPr="00A10A7B" w:rsidTr="00C03483">
        <w:trPr>
          <w:jc w:val="center"/>
        </w:trPr>
        <w:tc>
          <w:tcPr>
            <w:tcW w:w="6840" w:type="dxa"/>
            <w:shd w:val="clear" w:color="auto" w:fill="BFBFBF" w:themeFill="background1" w:themeFillShade="BF"/>
          </w:tcPr>
          <w:p w:rsidR="00A10A7B" w:rsidRPr="003050E1" w:rsidRDefault="00A10A7B" w:rsidP="00A10A7B">
            <w:pPr>
              <w:spacing w:after="0" w:line="240" w:lineRule="auto"/>
              <w:jc w:val="center"/>
              <w:rPr>
                <w:rFonts w:ascii="Calibri" w:eastAsia="Calibri" w:hAnsi="Calibri" w:cs="Times New Roman"/>
                <w:b/>
                <w:sz w:val="20"/>
                <w:szCs w:val="20"/>
              </w:rPr>
            </w:pPr>
            <w:r w:rsidRPr="003050E1">
              <w:rPr>
                <w:rFonts w:ascii="Calibri" w:eastAsia="Calibri" w:hAnsi="Calibri" w:cs="Times New Roman"/>
                <w:b/>
                <w:sz w:val="20"/>
                <w:szCs w:val="20"/>
              </w:rPr>
              <w:t>Total</w:t>
            </w:r>
          </w:p>
        </w:tc>
        <w:tc>
          <w:tcPr>
            <w:tcW w:w="2340" w:type="dxa"/>
            <w:shd w:val="clear" w:color="auto" w:fill="BFBFBF" w:themeFill="background1" w:themeFillShade="BF"/>
          </w:tcPr>
          <w:p w:rsidR="00A10A7B" w:rsidRPr="003050E1" w:rsidRDefault="00A10A7B" w:rsidP="00A10A7B">
            <w:pPr>
              <w:spacing w:after="0" w:line="240" w:lineRule="auto"/>
              <w:jc w:val="center"/>
              <w:rPr>
                <w:rFonts w:ascii="Calibri" w:eastAsia="Calibri" w:hAnsi="Calibri" w:cs="Times New Roman"/>
                <w:b/>
                <w:sz w:val="20"/>
                <w:szCs w:val="20"/>
              </w:rPr>
            </w:pPr>
            <w:proofErr w:type="spellStart"/>
            <w:r w:rsidRPr="003050E1">
              <w:rPr>
                <w:rFonts w:ascii="Calibri" w:eastAsia="Calibri" w:hAnsi="Calibri" w:cs="Times New Roman"/>
                <w:b/>
                <w:sz w:val="20"/>
                <w:szCs w:val="20"/>
              </w:rPr>
              <w:t>Php</w:t>
            </w:r>
            <w:proofErr w:type="spellEnd"/>
            <w:r w:rsidRPr="003050E1">
              <w:rPr>
                <w:rFonts w:ascii="Calibri" w:eastAsia="Calibri" w:hAnsi="Calibri" w:cs="Times New Roman"/>
                <w:b/>
                <w:sz w:val="20"/>
                <w:szCs w:val="20"/>
              </w:rPr>
              <w:t xml:space="preserve">  915,350.00</w:t>
            </w:r>
          </w:p>
        </w:tc>
      </w:tr>
    </w:tbl>
    <w:p w:rsidR="00A10A7B" w:rsidRPr="00A10A7B" w:rsidRDefault="00A10A7B" w:rsidP="00A10A7B">
      <w:pPr>
        <w:spacing w:after="0" w:line="240" w:lineRule="auto"/>
        <w:ind w:left="900" w:hanging="540"/>
        <w:jc w:val="both"/>
        <w:rPr>
          <w:rFonts w:ascii="Calibri" w:eastAsia="Calibri" w:hAnsi="Calibri" w:cs="Times New Roman"/>
          <w:i/>
          <w:color w:val="FF0000"/>
          <w:sz w:val="24"/>
          <w:szCs w:val="24"/>
        </w:rPr>
      </w:pPr>
    </w:p>
    <w:p w:rsidR="00A10A7B" w:rsidRPr="005F3602" w:rsidRDefault="00042AF8" w:rsidP="005C67F7">
      <w:pPr>
        <w:pStyle w:val="ListParagraph"/>
        <w:numPr>
          <w:ilvl w:val="1"/>
          <w:numId w:val="22"/>
        </w:numPr>
        <w:autoSpaceDE w:val="0"/>
        <w:autoSpaceDN w:val="0"/>
        <w:adjustRightInd w:val="0"/>
        <w:spacing w:after="0" w:line="240" w:lineRule="auto"/>
        <w:ind w:left="720" w:hanging="720"/>
        <w:jc w:val="both"/>
        <w:rPr>
          <w:rFonts w:eastAsia="Times New Roman" w:cs="Arial"/>
          <w:b/>
          <w:bCs/>
          <w:color w:val="808080" w:themeColor="background1" w:themeShade="80"/>
          <w:sz w:val="24"/>
          <w:szCs w:val="24"/>
        </w:rPr>
      </w:pPr>
      <w:r w:rsidRPr="005F3602">
        <w:rPr>
          <w:rFonts w:eastAsia="Times New Roman" w:cs="Arial"/>
          <w:b/>
          <w:bCs/>
          <w:color w:val="808080" w:themeColor="background1" w:themeShade="80"/>
          <w:sz w:val="24"/>
          <w:szCs w:val="24"/>
        </w:rPr>
        <w:t xml:space="preserve">SOLID WASTE MANAGEMENT </w:t>
      </w:r>
    </w:p>
    <w:p w:rsidR="00C03483" w:rsidRPr="00C03483" w:rsidRDefault="00C03483" w:rsidP="00C03483">
      <w:pPr>
        <w:pStyle w:val="ListParagraph"/>
        <w:autoSpaceDE w:val="0"/>
        <w:autoSpaceDN w:val="0"/>
        <w:adjustRightInd w:val="0"/>
        <w:spacing w:after="0" w:line="240" w:lineRule="auto"/>
        <w:ind w:left="792"/>
        <w:jc w:val="both"/>
        <w:rPr>
          <w:rFonts w:ascii="Calibri" w:eastAsia="Times New Roman" w:hAnsi="Calibri" w:cs="Arial"/>
          <w:b/>
          <w:bCs/>
          <w:color w:val="0070C0"/>
        </w:rPr>
      </w:pPr>
    </w:p>
    <w:p w:rsidR="00C728A2" w:rsidRPr="009B48D6" w:rsidRDefault="009B48D6" w:rsidP="005C67F7">
      <w:pPr>
        <w:pStyle w:val="ListParagraph"/>
        <w:numPr>
          <w:ilvl w:val="2"/>
          <w:numId w:val="22"/>
        </w:numPr>
        <w:pBdr>
          <w:top w:val="single" w:sz="4" w:space="1" w:color="auto"/>
          <w:bottom w:val="single" w:sz="4" w:space="1" w:color="auto"/>
        </w:pBdr>
        <w:autoSpaceDE w:val="0"/>
        <w:autoSpaceDN w:val="0"/>
        <w:adjustRightInd w:val="0"/>
        <w:spacing w:after="0" w:line="240" w:lineRule="auto"/>
        <w:jc w:val="both"/>
        <w:rPr>
          <w:rFonts w:eastAsia="Times New Roman" w:cs="Arial"/>
          <w:bCs/>
          <w:i/>
          <w:color w:val="808080" w:themeColor="background1" w:themeShade="80"/>
          <w:sz w:val="24"/>
          <w:szCs w:val="24"/>
        </w:rPr>
      </w:pPr>
      <w:r w:rsidRPr="009B48D6">
        <w:rPr>
          <w:rFonts w:eastAsia="Times New Roman" w:cs="Arial"/>
          <w:bCs/>
          <w:i/>
          <w:color w:val="808080" w:themeColor="background1" w:themeShade="80"/>
          <w:sz w:val="24"/>
          <w:szCs w:val="24"/>
        </w:rPr>
        <w:t>ECOLOGICAL SOLID WASTE MANAGEMENT LIFESTYLE CHANGE PROJECT</w:t>
      </w:r>
    </w:p>
    <w:p w:rsidR="00C728A2" w:rsidRDefault="00C728A2" w:rsidP="0002277E">
      <w:pPr>
        <w:autoSpaceDE w:val="0"/>
        <w:autoSpaceDN w:val="0"/>
        <w:adjustRightInd w:val="0"/>
        <w:spacing w:after="0" w:line="240" w:lineRule="auto"/>
        <w:jc w:val="both"/>
        <w:rPr>
          <w:rFonts w:ascii="Calibri" w:eastAsia="Times New Roman" w:hAnsi="Calibri" w:cs="Arial"/>
          <w:color w:val="0070C0"/>
        </w:rPr>
      </w:pPr>
    </w:p>
    <w:p w:rsidR="00A10A7B" w:rsidRPr="00C728A2" w:rsidRDefault="0002277E" w:rsidP="0002277E">
      <w:pPr>
        <w:autoSpaceDE w:val="0"/>
        <w:autoSpaceDN w:val="0"/>
        <w:adjustRightInd w:val="0"/>
        <w:spacing w:after="0" w:line="240" w:lineRule="auto"/>
        <w:jc w:val="both"/>
        <w:rPr>
          <w:rFonts w:ascii="Calibri" w:eastAsia="Calibri" w:hAnsi="Calibri" w:cs="Arial"/>
        </w:rPr>
      </w:pPr>
      <w:r w:rsidRPr="00C728A2">
        <w:rPr>
          <w:rFonts w:ascii="Calibri" w:eastAsia="Times New Roman" w:hAnsi="Calibri" w:cs="Arial"/>
        </w:rPr>
        <w:t xml:space="preserve">The City’s Solid Waste Management (SWM) Board was created on February 14, 2002 in compliance with the </w:t>
      </w:r>
      <w:r w:rsidRPr="00C728A2">
        <w:rPr>
          <w:rFonts w:ascii="Calibri" w:eastAsia="Calibri" w:hAnsi="Calibri" w:cs="Arial"/>
        </w:rPr>
        <w:t xml:space="preserve">Philippine Ecological Solid Waste Management Act of 2000 or Republic Act 9003.  Thereafter, the Chairperson of the SWM Board designated a Solid Waste Management Officer </w:t>
      </w:r>
      <w:r w:rsidR="00A10A7B" w:rsidRPr="00C728A2">
        <w:rPr>
          <w:rFonts w:ascii="Calibri" w:eastAsia="Calibri" w:hAnsi="Calibri" w:cs="Arial"/>
        </w:rPr>
        <w:t>to take charge in the facilitation of all solid waste management related concerns such as</w:t>
      </w:r>
      <w:r w:rsidRPr="00C728A2">
        <w:rPr>
          <w:rFonts w:ascii="Calibri" w:eastAsia="Calibri" w:hAnsi="Calibri" w:cs="Arial"/>
        </w:rPr>
        <w:t>, among others:</w:t>
      </w:r>
    </w:p>
    <w:p w:rsidR="0002277E" w:rsidRPr="00C728A2" w:rsidRDefault="0002277E" w:rsidP="0002277E">
      <w:pPr>
        <w:autoSpaceDE w:val="0"/>
        <w:autoSpaceDN w:val="0"/>
        <w:adjustRightInd w:val="0"/>
        <w:spacing w:after="0" w:line="240" w:lineRule="auto"/>
        <w:jc w:val="both"/>
        <w:rPr>
          <w:rFonts w:ascii="Calibri" w:eastAsia="Calibri" w:hAnsi="Calibri" w:cs="Arial"/>
        </w:rPr>
      </w:pPr>
    </w:p>
    <w:p w:rsidR="00A10A7B" w:rsidRPr="00C728A2" w:rsidRDefault="00A10A7B" w:rsidP="00A10A7B">
      <w:pPr>
        <w:numPr>
          <w:ilvl w:val="0"/>
          <w:numId w:val="7"/>
        </w:numPr>
        <w:spacing w:after="0" w:line="240" w:lineRule="auto"/>
        <w:jc w:val="both"/>
        <w:rPr>
          <w:rFonts w:ascii="Calibri" w:eastAsia="Calibri" w:hAnsi="Calibri" w:cs="Arial"/>
        </w:rPr>
      </w:pPr>
      <w:r w:rsidRPr="00C728A2">
        <w:rPr>
          <w:rFonts w:ascii="Calibri" w:eastAsia="Calibri" w:hAnsi="Calibri" w:cs="Arial"/>
        </w:rPr>
        <w:t xml:space="preserve">Drafting of the Ten (10) Year SWM Plan </w:t>
      </w:r>
    </w:p>
    <w:p w:rsidR="00A10A7B" w:rsidRPr="00C728A2" w:rsidRDefault="00A10A7B" w:rsidP="00A10A7B">
      <w:pPr>
        <w:numPr>
          <w:ilvl w:val="0"/>
          <w:numId w:val="7"/>
        </w:numPr>
        <w:spacing w:after="0" w:line="240" w:lineRule="auto"/>
        <w:jc w:val="both"/>
        <w:rPr>
          <w:rFonts w:ascii="Calibri" w:eastAsia="Calibri" w:hAnsi="Calibri" w:cs="Arial"/>
        </w:rPr>
      </w:pPr>
      <w:r w:rsidRPr="00C728A2">
        <w:rPr>
          <w:rFonts w:ascii="Calibri" w:eastAsia="Calibri" w:hAnsi="Calibri" w:cs="Arial"/>
        </w:rPr>
        <w:t>Establishment of  Final Disposal Facility</w:t>
      </w:r>
      <w:r w:rsidR="0002277E" w:rsidRPr="00C728A2">
        <w:rPr>
          <w:rFonts w:ascii="Calibri" w:eastAsia="Calibri" w:hAnsi="Calibri" w:cs="Arial"/>
        </w:rPr>
        <w:t>, the Eco-Center</w:t>
      </w:r>
    </w:p>
    <w:p w:rsidR="00A10A7B" w:rsidRPr="00C728A2" w:rsidRDefault="00A10A7B" w:rsidP="00A10A7B">
      <w:pPr>
        <w:numPr>
          <w:ilvl w:val="0"/>
          <w:numId w:val="7"/>
        </w:numPr>
        <w:spacing w:after="0" w:line="240" w:lineRule="auto"/>
        <w:jc w:val="both"/>
        <w:rPr>
          <w:rFonts w:ascii="Calibri" w:eastAsia="Calibri" w:hAnsi="Calibri" w:cs="Arial"/>
        </w:rPr>
      </w:pPr>
      <w:r w:rsidRPr="00C728A2">
        <w:rPr>
          <w:rFonts w:ascii="Calibri" w:eastAsia="Calibri" w:hAnsi="Calibri" w:cs="Arial"/>
        </w:rPr>
        <w:t xml:space="preserve">Plan for the rehabilitation and closure of the existing </w:t>
      </w:r>
      <w:proofErr w:type="spellStart"/>
      <w:r w:rsidRPr="00C728A2">
        <w:rPr>
          <w:rFonts w:ascii="Calibri" w:eastAsia="Calibri" w:hAnsi="Calibri" w:cs="Arial"/>
        </w:rPr>
        <w:t>Villarante</w:t>
      </w:r>
      <w:proofErr w:type="spellEnd"/>
      <w:r w:rsidRPr="00C728A2">
        <w:rPr>
          <w:rFonts w:ascii="Calibri" w:eastAsia="Calibri" w:hAnsi="Calibri" w:cs="Arial"/>
        </w:rPr>
        <w:t xml:space="preserve"> Dumpsite</w:t>
      </w:r>
    </w:p>
    <w:p w:rsidR="0002277E" w:rsidRPr="00C728A2" w:rsidRDefault="0002277E" w:rsidP="0002277E">
      <w:pPr>
        <w:numPr>
          <w:ilvl w:val="0"/>
          <w:numId w:val="7"/>
        </w:numPr>
        <w:spacing w:after="0" w:line="240" w:lineRule="auto"/>
        <w:jc w:val="both"/>
        <w:rPr>
          <w:rFonts w:ascii="Calibri" w:eastAsia="Calibri" w:hAnsi="Calibri" w:cs="Arial"/>
        </w:rPr>
      </w:pPr>
      <w:r w:rsidRPr="00C728A2">
        <w:rPr>
          <w:rFonts w:ascii="Calibri" w:eastAsia="Calibri" w:hAnsi="Calibri" w:cs="Arial"/>
        </w:rPr>
        <w:t>Solid Waste Environmental Education Monitoring &amp; Follow Through</w:t>
      </w:r>
    </w:p>
    <w:p w:rsidR="0002277E" w:rsidRPr="00C728A2" w:rsidRDefault="0002277E" w:rsidP="0002277E">
      <w:pPr>
        <w:numPr>
          <w:ilvl w:val="0"/>
          <w:numId w:val="7"/>
        </w:numPr>
        <w:spacing w:after="0" w:line="240" w:lineRule="auto"/>
        <w:jc w:val="both"/>
        <w:rPr>
          <w:rFonts w:ascii="Calibri" w:eastAsia="Calibri" w:hAnsi="Calibri" w:cs="Arial"/>
        </w:rPr>
      </w:pPr>
      <w:r w:rsidRPr="00C728A2">
        <w:rPr>
          <w:rFonts w:ascii="Calibri" w:eastAsia="Calibri" w:hAnsi="Calibri" w:cs="Arial"/>
        </w:rPr>
        <w:t>Implementation of other Environmental Laws</w:t>
      </w:r>
    </w:p>
    <w:p w:rsidR="00A10A7B" w:rsidRPr="00C728A2" w:rsidRDefault="00A10A7B" w:rsidP="00A10A7B">
      <w:pPr>
        <w:numPr>
          <w:ilvl w:val="0"/>
          <w:numId w:val="7"/>
        </w:numPr>
        <w:spacing w:after="0" w:line="240" w:lineRule="auto"/>
        <w:jc w:val="both"/>
        <w:rPr>
          <w:rFonts w:ascii="Calibri" w:eastAsia="Calibri" w:hAnsi="Calibri" w:cs="Arial"/>
        </w:rPr>
      </w:pPr>
      <w:r w:rsidRPr="00C728A2">
        <w:rPr>
          <w:rFonts w:ascii="Calibri" w:eastAsia="Calibri" w:hAnsi="Calibri" w:cs="Arial"/>
        </w:rPr>
        <w:t>Local and International networking and other SWM related activities</w:t>
      </w:r>
    </w:p>
    <w:p w:rsidR="0002277E" w:rsidRDefault="0002277E" w:rsidP="00A10A7B">
      <w:pPr>
        <w:autoSpaceDE w:val="0"/>
        <w:autoSpaceDN w:val="0"/>
        <w:adjustRightInd w:val="0"/>
        <w:spacing w:after="0" w:line="240" w:lineRule="auto"/>
        <w:jc w:val="both"/>
        <w:rPr>
          <w:rFonts w:ascii="Calibri" w:eastAsia="Times New Roman" w:hAnsi="Calibri" w:cs="Arial"/>
          <w:bCs/>
          <w:color w:val="0070C0"/>
        </w:rPr>
      </w:pPr>
    </w:p>
    <w:p w:rsidR="00A10A7B" w:rsidRPr="00C728A2" w:rsidRDefault="00A10A7B" w:rsidP="00A10A7B">
      <w:pPr>
        <w:autoSpaceDE w:val="0"/>
        <w:autoSpaceDN w:val="0"/>
        <w:adjustRightInd w:val="0"/>
        <w:spacing w:after="0" w:line="240" w:lineRule="auto"/>
        <w:jc w:val="both"/>
        <w:rPr>
          <w:rFonts w:ascii="Calibri" w:eastAsia="Times New Roman" w:hAnsi="Calibri" w:cs="Arial"/>
          <w:bCs/>
        </w:rPr>
      </w:pPr>
      <w:r w:rsidRPr="00C728A2">
        <w:rPr>
          <w:rFonts w:ascii="Calibri" w:eastAsia="Times New Roman" w:hAnsi="Calibri" w:cs="Arial"/>
          <w:bCs/>
        </w:rPr>
        <w:t xml:space="preserve">The LGU established citizen responsibility as the primary mechanism of its Solid Waste Management Program through a project entitled, “Ecological Solid Waste Management Lifestyle Change Project.” </w:t>
      </w:r>
      <w:r w:rsidR="0002277E" w:rsidRPr="00C728A2">
        <w:rPr>
          <w:rFonts w:ascii="Calibri" w:eastAsia="Times New Roman" w:hAnsi="Calibri" w:cs="Arial"/>
          <w:bCs/>
        </w:rPr>
        <w:t xml:space="preserve">Emphasis was placed on the promotion of waste diversion of source where segregation of waste is already evidently practiced in households, industries, schools, barangays and different community institutions. The implementation of the said project </w:t>
      </w:r>
      <w:r w:rsidRPr="00C728A2">
        <w:rPr>
          <w:rFonts w:ascii="Calibri" w:eastAsia="Times New Roman" w:hAnsi="Calibri" w:cs="Arial"/>
          <w:bCs/>
        </w:rPr>
        <w:t xml:space="preserve">has already produced tangible results and is the </w:t>
      </w:r>
      <w:r w:rsidRPr="00C728A2">
        <w:rPr>
          <w:rFonts w:ascii="Calibri" w:eastAsia="Times New Roman" w:hAnsi="Calibri" w:cs="Arial"/>
          <w:bCs/>
        </w:rPr>
        <w:lastRenderedPageBreak/>
        <w:t xml:space="preserve">basis of the implementation and success of the technical aspect of the program, particularly the establishment of the Eco-Center. </w:t>
      </w:r>
    </w:p>
    <w:p w:rsidR="00A10A7B" w:rsidRPr="00C728A2" w:rsidRDefault="00A10A7B" w:rsidP="00A10A7B">
      <w:pPr>
        <w:autoSpaceDE w:val="0"/>
        <w:autoSpaceDN w:val="0"/>
        <w:adjustRightInd w:val="0"/>
        <w:spacing w:after="0" w:line="240" w:lineRule="auto"/>
        <w:jc w:val="both"/>
        <w:rPr>
          <w:rFonts w:ascii="Calibri" w:eastAsia="Times New Roman" w:hAnsi="Calibri" w:cs="Arial"/>
          <w:bCs/>
        </w:rPr>
      </w:pPr>
    </w:p>
    <w:p w:rsidR="00A10A7B" w:rsidRPr="00C728A2" w:rsidRDefault="00A10A7B" w:rsidP="00A10A7B">
      <w:pPr>
        <w:autoSpaceDE w:val="0"/>
        <w:autoSpaceDN w:val="0"/>
        <w:adjustRightInd w:val="0"/>
        <w:spacing w:after="0" w:line="240" w:lineRule="auto"/>
        <w:jc w:val="both"/>
        <w:rPr>
          <w:rFonts w:ascii="Calibri" w:eastAsia="Times New Roman" w:hAnsi="Calibri" w:cs="Arial"/>
          <w:bCs/>
        </w:rPr>
      </w:pPr>
      <w:r w:rsidRPr="00C728A2">
        <w:rPr>
          <w:rFonts w:ascii="Calibri" w:eastAsia="Times New Roman" w:hAnsi="Calibri" w:cs="Arial"/>
          <w:bCs/>
        </w:rPr>
        <w:t>Regular waste characterization revealed the decreasing trend in waste contamination reaching to only 3% in non-biodegradables currently. Waste contamination in bio-</w:t>
      </w:r>
      <w:proofErr w:type="spellStart"/>
      <w:r w:rsidRPr="00C728A2">
        <w:rPr>
          <w:rFonts w:ascii="Calibri" w:eastAsia="Times New Roman" w:hAnsi="Calibri" w:cs="Arial"/>
          <w:bCs/>
        </w:rPr>
        <w:t>degradables</w:t>
      </w:r>
      <w:proofErr w:type="spellEnd"/>
      <w:r w:rsidRPr="00C728A2">
        <w:rPr>
          <w:rFonts w:ascii="Calibri" w:eastAsia="Times New Roman" w:hAnsi="Calibri" w:cs="Arial"/>
          <w:bCs/>
        </w:rPr>
        <w:t xml:space="preserve"> is also down to 3%. This makes it easier for the garbage collection team and the Eco-Center to further segregate and divert waste. Currently, waste diversion at the Eco-Center reached an impressive 63% which is more than the 25% required by R.A. 9003. Of this 63%, 46% is bio-degradable and is thus directed for composting, and the other 17% is for recycling. Thus, only 37% of the total garbage is considered residuals and goes to the landfill, thus increasing the lifespan of such landfill to 20 years.  </w:t>
      </w:r>
    </w:p>
    <w:p w:rsidR="0002277E" w:rsidRDefault="0002277E" w:rsidP="00A10A7B">
      <w:pPr>
        <w:autoSpaceDE w:val="0"/>
        <w:autoSpaceDN w:val="0"/>
        <w:adjustRightInd w:val="0"/>
        <w:spacing w:after="0" w:line="240" w:lineRule="auto"/>
        <w:jc w:val="both"/>
        <w:rPr>
          <w:rFonts w:ascii="Calibri" w:eastAsia="Times New Roman" w:hAnsi="Calibri" w:cs="Arial"/>
          <w:bCs/>
          <w:color w:val="0070C0"/>
        </w:rPr>
      </w:pPr>
    </w:p>
    <w:p w:rsidR="0002277E" w:rsidRPr="0002277E" w:rsidRDefault="0002277E" w:rsidP="0002277E">
      <w:pPr>
        <w:autoSpaceDE w:val="0"/>
        <w:autoSpaceDN w:val="0"/>
        <w:adjustRightInd w:val="0"/>
        <w:spacing w:after="0" w:line="240" w:lineRule="auto"/>
        <w:jc w:val="center"/>
        <w:rPr>
          <w:rFonts w:eastAsia="Times New Roman" w:cs="Arial"/>
          <w:b/>
          <w:bCs/>
          <w:color w:val="000000" w:themeColor="text1"/>
          <w:sz w:val="18"/>
          <w:szCs w:val="18"/>
        </w:rPr>
      </w:pPr>
      <w:r w:rsidRPr="0002277E">
        <w:rPr>
          <w:rFonts w:eastAsia="Times New Roman" w:cs="Arial"/>
          <w:b/>
          <w:bCs/>
          <w:color w:val="000000" w:themeColor="text1"/>
          <w:sz w:val="18"/>
          <w:szCs w:val="18"/>
        </w:rPr>
        <w:t xml:space="preserve">FIGURE </w:t>
      </w:r>
      <w:r w:rsidR="00501785">
        <w:rPr>
          <w:rFonts w:eastAsia="Times New Roman" w:cs="Arial"/>
          <w:b/>
          <w:bCs/>
          <w:color w:val="000000" w:themeColor="text1"/>
          <w:sz w:val="18"/>
          <w:szCs w:val="18"/>
        </w:rPr>
        <w:t>6</w:t>
      </w:r>
      <w:r w:rsidRPr="0002277E">
        <w:rPr>
          <w:rFonts w:eastAsia="Times New Roman" w:cs="Arial"/>
          <w:b/>
          <w:bCs/>
          <w:color w:val="000000" w:themeColor="text1"/>
          <w:sz w:val="18"/>
          <w:szCs w:val="18"/>
        </w:rPr>
        <w:t>.</w:t>
      </w:r>
      <w:r w:rsidR="00A65DD3">
        <w:rPr>
          <w:rFonts w:eastAsia="Times New Roman" w:cs="Arial"/>
          <w:b/>
          <w:bCs/>
          <w:color w:val="000000" w:themeColor="text1"/>
          <w:sz w:val="18"/>
          <w:szCs w:val="18"/>
        </w:rPr>
        <w:t>2</w:t>
      </w:r>
      <w:r w:rsidR="00D80B9F">
        <w:rPr>
          <w:rFonts w:eastAsia="Times New Roman" w:cs="Arial"/>
          <w:b/>
          <w:bCs/>
          <w:color w:val="000000" w:themeColor="text1"/>
          <w:sz w:val="18"/>
          <w:szCs w:val="18"/>
        </w:rPr>
        <w:t>:</w:t>
      </w:r>
      <w:r w:rsidRPr="0002277E">
        <w:rPr>
          <w:rFonts w:eastAsia="Times New Roman" w:cs="Arial"/>
          <w:b/>
          <w:bCs/>
          <w:color w:val="000000" w:themeColor="text1"/>
          <w:sz w:val="18"/>
          <w:szCs w:val="18"/>
        </w:rPr>
        <w:t xml:space="preserve"> WASTE PROFILE OF </w:t>
      </w:r>
      <w:proofErr w:type="gramStart"/>
      <w:r w:rsidRPr="0002277E">
        <w:rPr>
          <w:rFonts w:eastAsia="Times New Roman" w:cs="Arial"/>
          <w:b/>
          <w:bCs/>
          <w:color w:val="000000" w:themeColor="text1"/>
          <w:sz w:val="18"/>
          <w:szCs w:val="18"/>
        </w:rPr>
        <w:t>SAN CARLOS</w:t>
      </w:r>
      <w:proofErr w:type="gramEnd"/>
      <w:r w:rsidRPr="0002277E">
        <w:rPr>
          <w:rFonts w:eastAsia="Times New Roman" w:cs="Arial"/>
          <w:b/>
          <w:bCs/>
          <w:color w:val="000000" w:themeColor="text1"/>
          <w:sz w:val="18"/>
          <w:szCs w:val="18"/>
        </w:rPr>
        <w:t xml:space="preserve"> CITY</w:t>
      </w:r>
    </w:p>
    <w:p w:rsidR="00C728A2" w:rsidRDefault="00862ADB" w:rsidP="00A10A7B">
      <w:pPr>
        <w:autoSpaceDE w:val="0"/>
        <w:autoSpaceDN w:val="0"/>
        <w:adjustRightInd w:val="0"/>
        <w:spacing w:after="0" w:line="240" w:lineRule="auto"/>
        <w:jc w:val="both"/>
        <w:rPr>
          <w:rFonts w:ascii="Calibri" w:eastAsia="Times New Roman" w:hAnsi="Calibri" w:cs="Arial"/>
          <w:bCs/>
          <w:color w:val="0070C0"/>
        </w:rPr>
      </w:pPr>
      <w:r>
        <w:rPr>
          <w:rFonts w:ascii="Calibri" w:eastAsia="Times New Roman" w:hAnsi="Calibri" w:cs="Arial"/>
          <w:b/>
          <w:bCs/>
          <w:noProof/>
          <w:color w:val="0070C0"/>
        </w:rPr>
        <w:pict>
          <v:shapetype id="_x0000_t202" coordsize="21600,21600" o:spt="202" path="m,l,21600r21600,l21600,xe">
            <v:stroke joinstyle="miter"/>
            <v:path gradientshapeok="t" o:connecttype="rect"/>
          </v:shapetype>
          <v:shape id="Text Box 2" o:spid="_x0000_s1026" type="#_x0000_t202" style="position:absolute;left:0;text-align:left;margin-left:364.05pt;margin-top:131.9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nU+AIAAFM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" stroked="f">
            <v:textbox>
              <w:txbxContent>
                <w:p w:rsidR="0071742C" w:rsidRPr="00B0355E" w:rsidRDefault="0071742C" w:rsidP="00A10A7B">
                  <w:pPr>
                    <w:jc w:val="center"/>
                    <w:rPr>
                      <w:rFonts w:ascii="Arial" w:hAnsi="Arial" w:cs="Arial"/>
                      <w:i/>
                      <w:sz w:val="20"/>
                      <w:szCs w:val="20"/>
                    </w:rPr>
                  </w:pPr>
                  <w:r w:rsidRPr="00B0355E">
                    <w:rPr>
                      <w:rFonts w:ascii="Arial" w:hAnsi="Arial" w:cs="Arial"/>
                      <w:i/>
                      <w:sz w:val="20"/>
                      <w:szCs w:val="20"/>
                    </w:rPr>
                    <w:t>Waste Profile</w:t>
                  </w:r>
                </w:p>
              </w:txbxContent>
            </v:textbox>
          </v:shape>
        </w:pict>
      </w:r>
      <w:r w:rsidR="00C728A2">
        <w:rPr>
          <w:rFonts w:ascii="Calibri" w:eastAsia="Times New Roman" w:hAnsi="Calibri" w:cs="Arial"/>
          <w:bCs/>
          <w:noProof/>
          <w:color w:val="0070C0"/>
        </w:rPr>
        <w:drawing>
          <wp:anchor distT="0" distB="0" distL="114300" distR="114300" simplePos="0" relativeHeight="251661312" behindDoc="1" locked="0" layoutInCell="1" allowOverlap="1">
            <wp:simplePos x="0" y="0"/>
            <wp:positionH relativeFrom="column">
              <wp:posOffset>0</wp:posOffset>
            </wp:positionH>
            <wp:positionV relativeFrom="paragraph">
              <wp:posOffset>165735</wp:posOffset>
            </wp:positionV>
            <wp:extent cx="5943600" cy="1914525"/>
            <wp:effectExtent l="0" t="0" r="0" b="9525"/>
            <wp:wrapTight wrapText="bothSides">
              <wp:wrapPolygon edited="0">
                <wp:start x="16200" y="0"/>
                <wp:lineTo x="0" y="0"/>
                <wp:lineTo x="0" y="21063"/>
                <wp:lineTo x="16200" y="21493"/>
                <wp:lineTo x="21531" y="21493"/>
                <wp:lineTo x="21531" y="0"/>
                <wp:lineTo x="162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914525"/>
                    </a:xfrm>
                    <a:prstGeom prst="rect">
                      <a:avLst/>
                    </a:prstGeom>
                    <a:noFill/>
                    <a:ln>
                      <a:noFill/>
                    </a:ln>
                  </pic:spPr>
                </pic:pic>
              </a:graphicData>
            </a:graphic>
          </wp:anchor>
        </w:drawing>
      </w:r>
    </w:p>
    <w:p w:rsidR="00C728A2" w:rsidRDefault="00C728A2" w:rsidP="00A10A7B">
      <w:pPr>
        <w:autoSpaceDE w:val="0"/>
        <w:autoSpaceDN w:val="0"/>
        <w:adjustRightInd w:val="0"/>
        <w:spacing w:after="0" w:line="240" w:lineRule="auto"/>
        <w:jc w:val="both"/>
        <w:rPr>
          <w:rFonts w:ascii="Calibri" w:eastAsia="Times New Roman" w:hAnsi="Calibri" w:cs="Arial"/>
          <w:bCs/>
          <w:color w:val="0070C0"/>
        </w:rPr>
      </w:pPr>
    </w:p>
    <w:p w:rsidR="00C728A2" w:rsidRPr="009B48D6" w:rsidRDefault="009B48D6" w:rsidP="005C67F7">
      <w:pPr>
        <w:pStyle w:val="ListParagraph"/>
        <w:numPr>
          <w:ilvl w:val="2"/>
          <w:numId w:val="22"/>
        </w:numPr>
        <w:pBdr>
          <w:top w:val="single" w:sz="4" w:space="1" w:color="auto"/>
          <w:bottom w:val="single" w:sz="4" w:space="1" w:color="auto"/>
        </w:pBdr>
        <w:autoSpaceDE w:val="0"/>
        <w:autoSpaceDN w:val="0"/>
        <w:adjustRightInd w:val="0"/>
        <w:spacing w:after="0" w:line="240" w:lineRule="auto"/>
        <w:jc w:val="both"/>
        <w:rPr>
          <w:rFonts w:eastAsia="Times New Roman" w:cs="Arial"/>
          <w:bCs/>
          <w:i/>
          <w:color w:val="808080" w:themeColor="background1" w:themeShade="80"/>
          <w:sz w:val="24"/>
          <w:szCs w:val="24"/>
        </w:rPr>
      </w:pPr>
      <w:r w:rsidRPr="009B48D6">
        <w:rPr>
          <w:rFonts w:eastAsia="Times New Roman" w:cs="Arial"/>
          <w:bCs/>
          <w:i/>
          <w:color w:val="808080" w:themeColor="background1" w:themeShade="80"/>
          <w:sz w:val="24"/>
          <w:szCs w:val="24"/>
        </w:rPr>
        <w:t>FACILITIES</w:t>
      </w:r>
    </w:p>
    <w:p w:rsidR="00C728A2" w:rsidRDefault="00C728A2" w:rsidP="00A10A7B">
      <w:pPr>
        <w:autoSpaceDE w:val="0"/>
        <w:autoSpaceDN w:val="0"/>
        <w:adjustRightInd w:val="0"/>
        <w:spacing w:after="0" w:line="240" w:lineRule="auto"/>
        <w:jc w:val="both"/>
        <w:rPr>
          <w:rFonts w:ascii="Calibri" w:eastAsia="Times New Roman" w:hAnsi="Calibri" w:cs="Arial"/>
          <w:bCs/>
          <w:color w:val="0070C0"/>
        </w:rPr>
      </w:pPr>
    </w:p>
    <w:p w:rsidR="00A10A7B" w:rsidRPr="00C728A2" w:rsidRDefault="00C728A2" w:rsidP="00C728A2">
      <w:pPr>
        <w:autoSpaceDE w:val="0"/>
        <w:autoSpaceDN w:val="0"/>
        <w:adjustRightInd w:val="0"/>
        <w:spacing w:after="0" w:line="240" w:lineRule="auto"/>
        <w:jc w:val="both"/>
        <w:rPr>
          <w:rFonts w:ascii="Calibri" w:eastAsia="Calibri" w:hAnsi="Calibri" w:cs="Arial"/>
        </w:rPr>
      </w:pPr>
      <w:r w:rsidRPr="00C728A2">
        <w:rPr>
          <w:rFonts w:ascii="Calibri" w:eastAsia="Times New Roman" w:hAnsi="Calibri" w:cs="Arial"/>
          <w:bCs/>
        </w:rPr>
        <w:t>All barangays have already established their own Materials Recovery Facilities</w:t>
      </w:r>
      <w:r w:rsidR="006921B2">
        <w:rPr>
          <w:rFonts w:ascii="Calibri" w:eastAsia="Times New Roman" w:hAnsi="Calibri" w:cs="Arial"/>
          <w:bCs/>
        </w:rPr>
        <w:t xml:space="preserve"> (MRF)</w:t>
      </w:r>
      <w:r w:rsidRPr="00C728A2">
        <w:rPr>
          <w:rFonts w:ascii="Calibri" w:eastAsia="Times New Roman" w:hAnsi="Calibri" w:cs="Arial"/>
          <w:bCs/>
        </w:rPr>
        <w:t xml:space="preserve">.  The City has also established </w:t>
      </w:r>
      <w:r w:rsidR="00A10A7B" w:rsidRPr="00C728A2">
        <w:rPr>
          <w:rFonts w:ascii="Calibri" w:eastAsia="Calibri" w:hAnsi="Calibri" w:cs="Arial"/>
        </w:rPr>
        <w:t xml:space="preserve">an Eco-Center where an integrated waste management system </w:t>
      </w:r>
      <w:r w:rsidRPr="00C728A2">
        <w:rPr>
          <w:rFonts w:ascii="Calibri" w:eastAsia="Calibri" w:hAnsi="Calibri" w:cs="Arial"/>
        </w:rPr>
        <w:t>is</w:t>
      </w:r>
      <w:r w:rsidR="00A10A7B" w:rsidRPr="00C728A2">
        <w:rPr>
          <w:rFonts w:ascii="Calibri" w:eastAsia="Calibri" w:hAnsi="Calibri" w:cs="Arial"/>
        </w:rPr>
        <w:t xml:space="preserve"> installed. The Eco-Center is a one stop shop disposal and recycling option for San Carlos City residents and businesses. The facility includes state-of-the-art 6,600 </w:t>
      </w:r>
      <w:proofErr w:type="spellStart"/>
      <w:r w:rsidR="00A10A7B" w:rsidRPr="00C728A2">
        <w:rPr>
          <w:rFonts w:ascii="Calibri" w:eastAsia="Calibri" w:hAnsi="Calibri" w:cs="Arial"/>
        </w:rPr>
        <w:t>sq.m</w:t>
      </w:r>
      <w:proofErr w:type="spellEnd"/>
      <w:r w:rsidR="00A10A7B" w:rsidRPr="00C728A2">
        <w:rPr>
          <w:rFonts w:ascii="Calibri" w:eastAsia="Calibri" w:hAnsi="Calibri" w:cs="Arial"/>
        </w:rPr>
        <w:t xml:space="preserve">. Sanitary Landfill for municipal solid </w:t>
      </w:r>
      <w:r w:rsidR="006921B2" w:rsidRPr="00C728A2">
        <w:rPr>
          <w:rFonts w:ascii="Calibri" w:eastAsia="Calibri" w:hAnsi="Calibri" w:cs="Arial"/>
        </w:rPr>
        <w:t>waste</w:t>
      </w:r>
      <w:proofErr w:type="gramStart"/>
      <w:r w:rsidR="006921B2">
        <w:rPr>
          <w:rFonts w:ascii="Calibri" w:eastAsia="Calibri" w:hAnsi="Calibri" w:cs="Arial"/>
        </w:rPr>
        <w:t>,c</w:t>
      </w:r>
      <w:r w:rsidR="00A10A7B" w:rsidRPr="00C728A2">
        <w:rPr>
          <w:rFonts w:ascii="Calibri" w:eastAsia="Calibri" w:hAnsi="Calibri" w:cs="Arial"/>
        </w:rPr>
        <w:t>entralized</w:t>
      </w:r>
      <w:proofErr w:type="gramEnd"/>
      <w:r w:rsidR="00A10A7B" w:rsidRPr="00C728A2">
        <w:rPr>
          <w:rFonts w:ascii="Calibri" w:eastAsia="Calibri" w:hAnsi="Calibri" w:cs="Arial"/>
        </w:rPr>
        <w:t xml:space="preserve"> </w:t>
      </w:r>
      <w:r w:rsidR="006921B2">
        <w:rPr>
          <w:rFonts w:ascii="Calibri" w:eastAsia="Calibri" w:hAnsi="Calibri" w:cs="Arial"/>
        </w:rPr>
        <w:t>MRF, of</w:t>
      </w:r>
      <w:r w:rsidR="00A10A7B" w:rsidRPr="00C728A2">
        <w:rPr>
          <w:rFonts w:ascii="Calibri" w:eastAsia="Calibri" w:hAnsi="Calibri" w:cs="Arial"/>
        </w:rPr>
        <w:t xml:space="preserve">fice and </w:t>
      </w:r>
      <w:proofErr w:type="spellStart"/>
      <w:r w:rsidR="006921B2">
        <w:rPr>
          <w:rFonts w:ascii="Calibri" w:eastAsia="Calibri" w:hAnsi="Calibri" w:cs="Arial"/>
        </w:rPr>
        <w:t>motorpool</w:t>
      </w:r>
      <w:proofErr w:type="spellEnd"/>
      <w:r w:rsidR="006921B2">
        <w:rPr>
          <w:rFonts w:ascii="Calibri" w:eastAsia="Calibri" w:hAnsi="Calibri" w:cs="Arial"/>
        </w:rPr>
        <w:t>, p</w:t>
      </w:r>
      <w:r w:rsidR="00A10A7B" w:rsidRPr="00C728A2">
        <w:rPr>
          <w:rFonts w:ascii="Calibri" w:eastAsia="Calibri" w:hAnsi="Calibri" w:cs="Arial"/>
        </w:rPr>
        <w:t xml:space="preserve">erimeter </w:t>
      </w:r>
      <w:r w:rsidR="006921B2">
        <w:rPr>
          <w:rFonts w:ascii="Calibri" w:eastAsia="Calibri" w:hAnsi="Calibri" w:cs="Arial"/>
        </w:rPr>
        <w:t>f</w:t>
      </w:r>
      <w:r w:rsidR="00A10A7B" w:rsidRPr="00C728A2">
        <w:rPr>
          <w:rFonts w:ascii="Calibri" w:eastAsia="Calibri" w:hAnsi="Calibri" w:cs="Arial"/>
        </w:rPr>
        <w:t xml:space="preserve">ence, </w:t>
      </w:r>
      <w:r w:rsidR="006921B2">
        <w:rPr>
          <w:rFonts w:ascii="Calibri" w:eastAsia="Calibri" w:hAnsi="Calibri" w:cs="Arial"/>
        </w:rPr>
        <w:t>c</w:t>
      </w:r>
      <w:r w:rsidR="00A10A7B" w:rsidRPr="00C728A2">
        <w:rPr>
          <w:rFonts w:ascii="Calibri" w:eastAsia="Calibri" w:hAnsi="Calibri" w:cs="Arial"/>
        </w:rPr>
        <w:t xml:space="preserve">omposting </w:t>
      </w:r>
      <w:r w:rsidR="006921B2">
        <w:rPr>
          <w:rFonts w:ascii="Calibri" w:eastAsia="Calibri" w:hAnsi="Calibri" w:cs="Arial"/>
        </w:rPr>
        <w:t>area and waste water treatment f</w:t>
      </w:r>
      <w:r w:rsidR="00A10A7B" w:rsidRPr="00C728A2">
        <w:rPr>
          <w:rFonts w:ascii="Calibri" w:eastAsia="Calibri" w:hAnsi="Calibri" w:cs="Arial"/>
        </w:rPr>
        <w:t>acility. This integrated waste management system ha</w:t>
      </w:r>
      <w:r w:rsidR="000409D9">
        <w:rPr>
          <w:rFonts w:ascii="Calibri" w:eastAsia="Calibri" w:hAnsi="Calibri" w:cs="Arial"/>
        </w:rPr>
        <w:t>d</w:t>
      </w:r>
      <w:r w:rsidR="00A10A7B" w:rsidRPr="00C728A2">
        <w:rPr>
          <w:rFonts w:ascii="Calibri" w:eastAsia="Calibri" w:hAnsi="Calibri" w:cs="Arial"/>
        </w:rPr>
        <w:t xml:space="preserve"> a total budget of only P7.5 million.</w:t>
      </w:r>
    </w:p>
    <w:p w:rsidR="00C728A2" w:rsidRPr="00A10A7B" w:rsidRDefault="00C728A2" w:rsidP="00C728A2">
      <w:pPr>
        <w:autoSpaceDE w:val="0"/>
        <w:autoSpaceDN w:val="0"/>
        <w:adjustRightInd w:val="0"/>
        <w:spacing w:after="0" w:line="240" w:lineRule="auto"/>
        <w:jc w:val="both"/>
        <w:rPr>
          <w:rFonts w:ascii="Calibri" w:eastAsia="Calibri" w:hAnsi="Calibri" w:cs="Arial"/>
          <w:color w:val="0070C0"/>
        </w:rPr>
      </w:pPr>
    </w:p>
    <w:p w:rsidR="00A10A7B" w:rsidRDefault="00A10A7B" w:rsidP="00C728A2">
      <w:pPr>
        <w:autoSpaceDE w:val="0"/>
        <w:autoSpaceDN w:val="0"/>
        <w:adjustRightInd w:val="0"/>
        <w:spacing w:after="0" w:line="240" w:lineRule="auto"/>
        <w:jc w:val="both"/>
        <w:rPr>
          <w:rFonts w:ascii="Calibri" w:eastAsia="Calibri" w:hAnsi="Calibri" w:cs="Arial"/>
        </w:rPr>
      </w:pPr>
      <w:r w:rsidRPr="00C728A2">
        <w:rPr>
          <w:rFonts w:ascii="Calibri" w:eastAsia="Calibri" w:hAnsi="Calibri" w:cs="Arial"/>
        </w:rPr>
        <w:t xml:space="preserve">The approached or technology used in the project is entirely a pioneering application since the system is an integration of a waste processing area for biodegradable and non-biodegradable waste, a sanitary landfill utilizing indigenous local materials such as; clay for lining system and gravel drain instead of High Density </w:t>
      </w:r>
      <w:proofErr w:type="spellStart"/>
      <w:r w:rsidRPr="00C728A2">
        <w:rPr>
          <w:rFonts w:ascii="Calibri" w:eastAsia="Calibri" w:hAnsi="Calibri" w:cs="Arial"/>
        </w:rPr>
        <w:t>Polyethelyn</w:t>
      </w:r>
      <w:r w:rsidR="00C728A2">
        <w:rPr>
          <w:rFonts w:ascii="Calibri" w:eastAsia="Calibri" w:hAnsi="Calibri" w:cs="Arial"/>
        </w:rPr>
        <w:t>e</w:t>
      </w:r>
      <w:proofErr w:type="spellEnd"/>
      <w:r w:rsidRPr="00C728A2">
        <w:rPr>
          <w:rFonts w:ascii="Calibri" w:eastAsia="Calibri" w:hAnsi="Calibri" w:cs="Arial"/>
        </w:rPr>
        <w:t xml:space="preserve"> (HDPE) liner and leachate piping collection and other innovative approach on the project.</w:t>
      </w:r>
    </w:p>
    <w:p w:rsidR="00C728A2" w:rsidRPr="00C728A2" w:rsidRDefault="00C728A2" w:rsidP="00C728A2">
      <w:pPr>
        <w:autoSpaceDE w:val="0"/>
        <w:autoSpaceDN w:val="0"/>
        <w:adjustRightInd w:val="0"/>
        <w:spacing w:after="0" w:line="240" w:lineRule="auto"/>
        <w:jc w:val="both"/>
        <w:rPr>
          <w:rFonts w:ascii="Calibri" w:eastAsia="Calibri" w:hAnsi="Calibri" w:cs="Arial"/>
        </w:rPr>
      </w:pPr>
    </w:p>
    <w:p w:rsidR="00C728A2" w:rsidRPr="009B48D6" w:rsidRDefault="009B48D6" w:rsidP="005C67F7">
      <w:pPr>
        <w:pStyle w:val="ListParagraph"/>
        <w:numPr>
          <w:ilvl w:val="2"/>
          <w:numId w:val="22"/>
        </w:numPr>
        <w:pBdr>
          <w:top w:val="single" w:sz="4" w:space="1" w:color="auto"/>
          <w:bottom w:val="single" w:sz="4" w:space="1" w:color="auto"/>
        </w:pBdr>
        <w:autoSpaceDE w:val="0"/>
        <w:autoSpaceDN w:val="0"/>
        <w:adjustRightInd w:val="0"/>
        <w:spacing w:after="0" w:line="240" w:lineRule="auto"/>
        <w:jc w:val="both"/>
        <w:rPr>
          <w:rFonts w:eastAsia="Times New Roman" w:cs="Arial"/>
          <w:bCs/>
          <w:i/>
          <w:color w:val="808080" w:themeColor="background1" w:themeShade="80"/>
          <w:sz w:val="24"/>
          <w:szCs w:val="24"/>
        </w:rPr>
      </w:pPr>
      <w:r w:rsidRPr="009B48D6">
        <w:rPr>
          <w:rFonts w:eastAsia="Times New Roman" w:cs="Arial"/>
          <w:bCs/>
          <w:i/>
          <w:color w:val="808080" w:themeColor="background1" w:themeShade="80"/>
          <w:sz w:val="24"/>
          <w:szCs w:val="24"/>
        </w:rPr>
        <w:t>FINAL CLOSURE OF OLD DUMPSITE</w:t>
      </w:r>
    </w:p>
    <w:p w:rsidR="00C728A2" w:rsidRDefault="00C728A2" w:rsidP="00C728A2">
      <w:pPr>
        <w:tabs>
          <w:tab w:val="left" w:pos="0"/>
        </w:tabs>
        <w:spacing w:after="0" w:line="240" w:lineRule="auto"/>
        <w:jc w:val="both"/>
        <w:rPr>
          <w:rFonts w:ascii="Calibri" w:eastAsia="MS Mincho" w:hAnsi="Calibri" w:cs="Arial"/>
          <w:bCs/>
          <w:lang w:eastAsia="ja-JP"/>
        </w:rPr>
      </w:pPr>
    </w:p>
    <w:p w:rsidR="00C728A2" w:rsidRDefault="00A10A7B" w:rsidP="006921B2">
      <w:pPr>
        <w:tabs>
          <w:tab w:val="left" w:pos="0"/>
        </w:tabs>
        <w:spacing w:after="0" w:line="240" w:lineRule="auto"/>
        <w:jc w:val="both"/>
        <w:rPr>
          <w:rFonts w:ascii="Calibri" w:eastAsia="Calibri" w:hAnsi="Calibri" w:cs="Arial"/>
        </w:rPr>
      </w:pPr>
      <w:r w:rsidRPr="00C728A2">
        <w:rPr>
          <w:rFonts w:ascii="Calibri" w:eastAsia="MS Mincho" w:hAnsi="Calibri" w:cs="Arial"/>
          <w:bCs/>
          <w:lang w:eastAsia="ja-JP"/>
        </w:rPr>
        <w:t xml:space="preserve">In year 2002, the </w:t>
      </w:r>
      <w:r w:rsidR="00C728A2" w:rsidRPr="00C728A2">
        <w:rPr>
          <w:rFonts w:ascii="Calibri" w:eastAsia="MS Mincho" w:hAnsi="Calibri" w:cs="Arial"/>
          <w:bCs/>
          <w:lang w:eastAsia="ja-JP"/>
        </w:rPr>
        <w:t>C</w:t>
      </w:r>
      <w:r w:rsidRPr="00C728A2">
        <w:rPr>
          <w:rFonts w:ascii="Calibri" w:eastAsia="MS Mincho" w:hAnsi="Calibri" w:cs="Arial"/>
          <w:bCs/>
          <w:lang w:eastAsia="ja-JP"/>
        </w:rPr>
        <w:t xml:space="preserve">ity rehabilitated the existing open dump site with an area </w:t>
      </w:r>
      <w:r w:rsidR="00AB72F1" w:rsidRPr="00C728A2">
        <w:rPr>
          <w:rFonts w:ascii="Calibri" w:eastAsia="MS Mincho" w:hAnsi="Calibri" w:cs="Arial"/>
          <w:bCs/>
          <w:lang w:eastAsia="ja-JP"/>
        </w:rPr>
        <w:t xml:space="preserve">of </w:t>
      </w:r>
      <w:r w:rsidR="002E7BAD" w:rsidRPr="00C728A2">
        <w:rPr>
          <w:rFonts w:ascii="Calibri" w:eastAsia="MS Mincho" w:hAnsi="Calibri" w:cs="Arial"/>
          <w:bCs/>
          <w:lang w:eastAsia="ja-JP"/>
        </w:rPr>
        <w:t>2.5 hectares</w:t>
      </w:r>
      <w:r w:rsidRPr="00C728A2">
        <w:rPr>
          <w:rFonts w:ascii="Calibri" w:eastAsia="MS Mincho" w:hAnsi="Calibri" w:cs="Arial"/>
          <w:bCs/>
          <w:lang w:eastAsia="ja-JP"/>
        </w:rPr>
        <w:t xml:space="preserve"> which ha</w:t>
      </w:r>
      <w:r w:rsidR="002E7BAD">
        <w:rPr>
          <w:rFonts w:ascii="Calibri" w:eastAsia="MS Mincho" w:hAnsi="Calibri" w:cs="Arial"/>
          <w:bCs/>
          <w:lang w:eastAsia="ja-JP"/>
        </w:rPr>
        <w:t>d</w:t>
      </w:r>
      <w:r w:rsidRPr="00C728A2">
        <w:rPr>
          <w:rFonts w:ascii="Calibri" w:eastAsia="MS Mincho" w:hAnsi="Calibri" w:cs="Arial"/>
          <w:bCs/>
          <w:lang w:eastAsia="ja-JP"/>
        </w:rPr>
        <w:t xml:space="preserve"> been operating since the early </w:t>
      </w:r>
      <w:r w:rsidR="00D35083">
        <w:rPr>
          <w:rFonts w:ascii="Calibri" w:eastAsia="MS Mincho" w:hAnsi="Calibri" w:cs="Arial"/>
          <w:bCs/>
          <w:lang w:eastAsia="ja-JP"/>
        </w:rPr>
        <w:t>19</w:t>
      </w:r>
      <w:r w:rsidRPr="00C728A2">
        <w:rPr>
          <w:rFonts w:ascii="Calibri" w:eastAsia="MS Mincho" w:hAnsi="Calibri" w:cs="Arial"/>
          <w:bCs/>
          <w:lang w:eastAsia="ja-JP"/>
        </w:rPr>
        <w:t>90</w:t>
      </w:r>
      <w:r w:rsidR="00C728A2" w:rsidRPr="00C728A2">
        <w:rPr>
          <w:rFonts w:ascii="Calibri" w:eastAsia="MS Mincho" w:hAnsi="Calibri" w:cs="Arial"/>
          <w:bCs/>
          <w:lang w:eastAsia="ja-JP"/>
        </w:rPr>
        <w:t>s</w:t>
      </w:r>
      <w:r w:rsidRPr="00C728A2">
        <w:rPr>
          <w:rFonts w:ascii="Calibri" w:eastAsia="MS Mincho" w:hAnsi="Calibri" w:cs="Arial"/>
          <w:bCs/>
          <w:lang w:eastAsia="ja-JP"/>
        </w:rPr>
        <w:t xml:space="preserve">. </w:t>
      </w:r>
      <w:r w:rsidRPr="00C728A2">
        <w:rPr>
          <w:rFonts w:ascii="Calibri" w:eastAsia="Calibri" w:hAnsi="Calibri" w:cs="Arial"/>
        </w:rPr>
        <w:t>The old dumpsite was converted into a controlled dumpsite in August 2006 and cease</w:t>
      </w:r>
      <w:r w:rsidR="00C728A2" w:rsidRPr="00C728A2">
        <w:rPr>
          <w:rFonts w:ascii="Calibri" w:eastAsia="Calibri" w:hAnsi="Calibri" w:cs="Arial"/>
        </w:rPr>
        <w:t>d</w:t>
      </w:r>
      <w:r w:rsidRPr="00C728A2">
        <w:rPr>
          <w:rFonts w:ascii="Calibri" w:eastAsia="Calibri" w:hAnsi="Calibri" w:cs="Arial"/>
        </w:rPr>
        <w:t xml:space="preserve"> its waste delivery acceptance on September 13, 2007 which is ri</w:t>
      </w:r>
      <w:r w:rsidR="006921B2">
        <w:rPr>
          <w:rFonts w:ascii="Calibri" w:eastAsia="Calibri" w:hAnsi="Calibri" w:cs="Arial"/>
        </w:rPr>
        <w:t>ght after the opening of the Eco</w:t>
      </w:r>
      <w:r w:rsidRPr="00C728A2">
        <w:rPr>
          <w:rFonts w:ascii="Calibri" w:eastAsia="Calibri" w:hAnsi="Calibri" w:cs="Arial"/>
        </w:rPr>
        <w:t>-Center</w:t>
      </w:r>
      <w:r w:rsidR="00C728A2" w:rsidRPr="00C728A2">
        <w:rPr>
          <w:rFonts w:ascii="Calibri" w:eastAsia="Calibri" w:hAnsi="Calibri" w:cs="Arial"/>
        </w:rPr>
        <w:t>.</w:t>
      </w:r>
    </w:p>
    <w:p w:rsidR="006921B2" w:rsidRPr="00C728A2" w:rsidRDefault="006921B2" w:rsidP="006921B2">
      <w:pPr>
        <w:tabs>
          <w:tab w:val="left" w:pos="0"/>
        </w:tabs>
        <w:spacing w:after="0" w:line="240" w:lineRule="auto"/>
        <w:jc w:val="both"/>
        <w:rPr>
          <w:rFonts w:ascii="Calibri" w:eastAsia="Calibri" w:hAnsi="Calibri" w:cs="Arial"/>
        </w:rPr>
      </w:pPr>
    </w:p>
    <w:p w:rsidR="00A10A7B" w:rsidRPr="00C728A2" w:rsidRDefault="00A10A7B" w:rsidP="00C728A2">
      <w:pPr>
        <w:spacing w:line="240" w:lineRule="auto"/>
        <w:jc w:val="both"/>
        <w:rPr>
          <w:rFonts w:ascii="Calibri" w:eastAsia="Calibri" w:hAnsi="Calibri" w:cs="Arial"/>
        </w:rPr>
      </w:pPr>
      <w:r w:rsidRPr="00C728A2">
        <w:rPr>
          <w:rFonts w:ascii="Calibri" w:eastAsia="Calibri" w:hAnsi="Calibri" w:cs="Arial"/>
        </w:rPr>
        <w:t xml:space="preserve">The physical closure was then finally initiated in May 2008, conforming </w:t>
      </w:r>
      <w:r w:rsidR="002E7BAD">
        <w:rPr>
          <w:rFonts w:ascii="Calibri" w:eastAsia="Calibri" w:hAnsi="Calibri" w:cs="Arial"/>
        </w:rPr>
        <w:t xml:space="preserve">to </w:t>
      </w:r>
      <w:r w:rsidRPr="00C728A2">
        <w:rPr>
          <w:rFonts w:ascii="Calibri" w:eastAsia="Calibri" w:hAnsi="Calibri" w:cs="Arial"/>
        </w:rPr>
        <w:t xml:space="preserve">the National Solid Waste Management Commission’s (NSWMC) guidelines on safe closure plan. The entire dumpsite was </w:t>
      </w:r>
      <w:r w:rsidRPr="00C728A2">
        <w:rPr>
          <w:rFonts w:ascii="Calibri" w:eastAsia="Calibri" w:hAnsi="Calibri" w:cs="Arial"/>
        </w:rPr>
        <w:lastRenderedPageBreak/>
        <w:t xml:space="preserve">covered with a 45 cm. clay material cover with an addition of a 15 cm. top soil cover to allow vegetation growth to protect soil from erosion during heavy run-off. Thus stabilizing slope protection layer. In addition, five (5) gas vents </w:t>
      </w:r>
      <w:r w:rsidR="00C728A2" w:rsidRPr="00C728A2">
        <w:rPr>
          <w:rFonts w:ascii="Calibri" w:eastAsia="Calibri" w:hAnsi="Calibri" w:cs="Arial"/>
        </w:rPr>
        <w:t xml:space="preserve">were </w:t>
      </w:r>
      <w:r w:rsidRPr="00C728A2">
        <w:rPr>
          <w:rFonts w:ascii="Calibri" w:eastAsia="Calibri" w:hAnsi="Calibri" w:cs="Arial"/>
        </w:rPr>
        <w:t xml:space="preserve">installed for possible methane migration and also to control methane gas generation which is very minimal in the case of </w:t>
      </w:r>
      <w:proofErr w:type="spellStart"/>
      <w:r w:rsidRPr="00C728A2">
        <w:rPr>
          <w:rFonts w:ascii="Calibri" w:eastAsia="Calibri" w:hAnsi="Calibri" w:cs="Arial"/>
        </w:rPr>
        <w:t>Villarante</w:t>
      </w:r>
      <w:proofErr w:type="spellEnd"/>
      <w:r w:rsidRPr="00C728A2">
        <w:rPr>
          <w:rFonts w:ascii="Calibri" w:eastAsia="Calibri" w:hAnsi="Calibri" w:cs="Arial"/>
        </w:rPr>
        <w:t xml:space="preserve"> dumpsite.</w:t>
      </w:r>
    </w:p>
    <w:p w:rsidR="00A10A7B" w:rsidRPr="00C728A2" w:rsidRDefault="00A10A7B" w:rsidP="00C728A2">
      <w:pPr>
        <w:spacing w:line="240" w:lineRule="auto"/>
        <w:jc w:val="both"/>
        <w:rPr>
          <w:rFonts w:ascii="Calibri" w:eastAsia="Calibri" w:hAnsi="Calibri" w:cs="Arial"/>
        </w:rPr>
      </w:pPr>
      <w:r w:rsidRPr="00C728A2">
        <w:rPr>
          <w:rFonts w:ascii="Calibri" w:eastAsia="Calibri" w:hAnsi="Calibri" w:cs="Arial"/>
        </w:rPr>
        <w:t xml:space="preserve">As part of the process, negotiations with the landowners of the area regarding the acquisition of 18 lots were successfully initiated. </w:t>
      </w:r>
    </w:p>
    <w:p w:rsidR="00A10A7B" w:rsidRPr="00C728A2" w:rsidRDefault="00A10A7B" w:rsidP="00C728A2">
      <w:pPr>
        <w:spacing w:line="240" w:lineRule="auto"/>
        <w:jc w:val="both"/>
        <w:rPr>
          <w:rFonts w:ascii="Calibri" w:eastAsia="Calibri" w:hAnsi="Calibri" w:cs="Arial"/>
        </w:rPr>
      </w:pPr>
      <w:r w:rsidRPr="00C728A2">
        <w:rPr>
          <w:rFonts w:ascii="Calibri" w:eastAsia="Calibri" w:hAnsi="Calibri" w:cs="Arial"/>
        </w:rPr>
        <w:t>Additionally, the LGU bought a three (3) hectare</w:t>
      </w:r>
      <w:r w:rsidR="002E7BAD">
        <w:rPr>
          <w:rFonts w:ascii="Calibri" w:eastAsia="Calibri" w:hAnsi="Calibri" w:cs="Arial"/>
        </w:rPr>
        <w:t>s</w:t>
      </w:r>
      <w:r w:rsidRPr="00C728A2">
        <w:rPr>
          <w:rFonts w:ascii="Calibri" w:eastAsia="Calibri" w:hAnsi="Calibri" w:cs="Arial"/>
        </w:rPr>
        <w:t xml:space="preserve"> lot for resettlement of the adj</w:t>
      </w:r>
      <w:r w:rsidR="00C728A2" w:rsidRPr="00C728A2">
        <w:rPr>
          <w:rFonts w:ascii="Calibri" w:eastAsia="Calibri" w:hAnsi="Calibri" w:cs="Arial"/>
        </w:rPr>
        <w:t>acent</w:t>
      </w:r>
      <w:r w:rsidRPr="00C728A2">
        <w:rPr>
          <w:rFonts w:ascii="Calibri" w:eastAsia="Calibri" w:hAnsi="Calibri" w:cs="Arial"/>
        </w:rPr>
        <w:t xml:space="preserve"> squatter area. The closure and post closure management plan was finalized and submitted to the EMB-6, DENR on April 08, 2008 in which the dumpsite will be converted into an Eco-Park.</w:t>
      </w:r>
    </w:p>
    <w:p w:rsidR="00A10A7B" w:rsidRPr="00C728A2" w:rsidRDefault="00A10A7B" w:rsidP="009B48D6">
      <w:pPr>
        <w:spacing w:after="0" w:line="240" w:lineRule="auto"/>
        <w:jc w:val="both"/>
        <w:rPr>
          <w:rFonts w:ascii="Calibri" w:eastAsia="Calibri" w:hAnsi="Calibri" w:cs="Arial"/>
        </w:rPr>
      </w:pPr>
      <w:r w:rsidRPr="00C728A2">
        <w:rPr>
          <w:rFonts w:ascii="Calibri" w:eastAsia="Calibri" w:hAnsi="Calibri" w:cs="Arial"/>
        </w:rPr>
        <w:t xml:space="preserve">Finally, the dumpsite </w:t>
      </w:r>
      <w:r w:rsidR="00C728A2" w:rsidRPr="00C728A2">
        <w:rPr>
          <w:rFonts w:ascii="Calibri" w:eastAsia="Calibri" w:hAnsi="Calibri" w:cs="Arial"/>
        </w:rPr>
        <w:t>was</w:t>
      </w:r>
      <w:r w:rsidRPr="00C728A2">
        <w:rPr>
          <w:rFonts w:ascii="Calibri" w:eastAsia="Calibri" w:hAnsi="Calibri" w:cs="Arial"/>
        </w:rPr>
        <w:t xml:space="preserve"> closed by virtue of the Authority to Close (ATC) with </w:t>
      </w:r>
      <w:r w:rsidRPr="002E7BAD">
        <w:rPr>
          <w:rFonts w:ascii="Calibri" w:eastAsia="Calibri" w:hAnsi="Calibri" w:cs="Arial"/>
          <w:bCs/>
          <w:iCs/>
        </w:rPr>
        <w:t>No.20-0917</w:t>
      </w:r>
      <w:r w:rsidRPr="00C728A2">
        <w:rPr>
          <w:rFonts w:ascii="Calibri" w:eastAsia="Calibri" w:hAnsi="Calibri" w:cs="Arial"/>
        </w:rPr>
        <w:t xml:space="preserve"> issued by DENR-EMB Region VI after complying with the requirements set by the National Solid Waste Management Commission’s (NSWMC) Resolution No.5, “Adoption of the Guidelines on the Safe Closure and Rehabilitation of Disposal Facilities</w:t>
      </w:r>
      <w:r w:rsidR="002E7BAD">
        <w:rPr>
          <w:rFonts w:ascii="Calibri" w:eastAsia="Calibri" w:hAnsi="Calibri" w:cs="Arial"/>
        </w:rPr>
        <w:t>.</w:t>
      </w:r>
      <w:r w:rsidRPr="00C728A2">
        <w:rPr>
          <w:rFonts w:ascii="Calibri" w:eastAsia="Calibri" w:hAnsi="Calibri" w:cs="Arial"/>
        </w:rPr>
        <w:t>”</w:t>
      </w:r>
      <w:r w:rsidR="002E7BAD">
        <w:rPr>
          <w:rFonts w:ascii="Calibri" w:eastAsia="Calibri" w:hAnsi="Calibri" w:cs="Arial"/>
        </w:rPr>
        <w:t xml:space="preserve"> T</w:t>
      </w:r>
      <w:r w:rsidRPr="00C728A2">
        <w:rPr>
          <w:rFonts w:ascii="Calibri" w:eastAsia="Calibri" w:hAnsi="Calibri" w:cs="Arial"/>
        </w:rPr>
        <w:t xml:space="preserve">he approved Authority to Close (ATC) was granted on September 17, 2008 legitimizing the </w:t>
      </w:r>
      <w:r w:rsidR="00C728A2" w:rsidRPr="00C728A2">
        <w:rPr>
          <w:rFonts w:ascii="Calibri" w:eastAsia="Calibri" w:hAnsi="Calibri" w:cs="Arial"/>
        </w:rPr>
        <w:t>C</w:t>
      </w:r>
      <w:r w:rsidRPr="00C728A2">
        <w:rPr>
          <w:rFonts w:ascii="Calibri" w:eastAsia="Calibri" w:hAnsi="Calibri" w:cs="Arial"/>
        </w:rPr>
        <w:t>ity’s physical closure.</w:t>
      </w:r>
    </w:p>
    <w:p w:rsidR="00A10A7B" w:rsidRPr="00A10A7B" w:rsidRDefault="00A10A7B" w:rsidP="00A10A7B">
      <w:pPr>
        <w:spacing w:after="0" w:line="240" w:lineRule="auto"/>
        <w:ind w:left="900" w:hanging="540"/>
        <w:jc w:val="both"/>
        <w:rPr>
          <w:rFonts w:ascii="Calibri" w:eastAsia="Calibri" w:hAnsi="Calibri" w:cs="Times New Roman"/>
          <w:i/>
          <w:color w:val="FF0000"/>
          <w:sz w:val="24"/>
          <w:szCs w:val="24"/>
        </w:rPr>
      </w:pPr>
    </w:p>
    <w:p w:rsidR="00A10A7B" w:rsidRPr="00053877" w:rsidRDefault="00042AF8" w:rsidP="005C67F7">
      <w:pPr>
        <w:pStyle w:val="ListParagraph"/>
        <w:keepNext/>
        <w:keepLines/>
        <w:numPr>
          <w:ilvl w:val="1"/>
          <w:numId w:val="22"/>
        </w:numPr>
        <w:pBdr>
          <w:bottom w:val="single" w:sz="4" w:space="1" w:color="auto"/>
        </w:pBdr>
        <w:spacing w:after="0" w:line="276" w:lineRule="auto"/>
        <w:ind w:left="720" w:hanging="720"/>
        <w:outlineLvl w:val="1"/>
        <w:rPr>
          <w:rFonts w:eastAsia="Times New Roman" w:cs="Times New Roman"/>
          <w:b/>
          <w:bCs/>
          <w:color w:val="7F7F7F"/>
          <w:sz w:val="24"/>
          <w:szCs w:val="24"/>
        </w:rPr>
      </w:pPr>
      <w:bookmarkStart w:id="12" w:name="_Toc340139245"/>
      <w:r w:rsidRPr="00053877">
        <w:rPr>
          <w:rFonts w:eastAsia="Times New Roman" w:cs="Times New Roman"/>
          <w:b/>
          <w:bCs/>
          <w:color w:val="7F7F7F"/>
          <w:sz w:val="24"/>
          <w:szCs w:val="24"/>
        </w:rPr>
        <w:t>CEMETERY</w:t>
      </w:r>
      <w:bookmarkEnd w:id="12"/>
    </w:p>
    <w:p w:rsidR="009176ED" w:rsidRDefault="009176ED" w:rsidP="00A10A7B">
      <w:pPr>
        <w:spacing w:after="0" w:line="240" w:lineRule="auto"/>
        <w:rPr>
          <w:rFonts w:ascii="Calibri" w:eastAsia="Calibri" w:hAnsi="Calibri" w:cs="Times New Roman"/>
        </w:rPr>
      </w:pP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 xml:space="preserve">The Public Cemetery of San Carlos City is unique. Not for </w:t>
      </w:r>
      <w:proofErr w:type="gramStart"/>
      <w:r w:rsidRPr="0039076E">
        <w:rPr>
          <w:rFonts w:asciiTheme="minorHAnsi" w:eastAsiaTheme="minorHAnsi" w:hAnsiTheme="minorHAnsi" w:cstheme="minorHAnsi"/>
          <w:color w:val="FF0000"/>
        </w:rPr>
        <w:t>its</w:t>
      </w:r>
      <w:proofErr w:type="gramEnd"/>
      <w:r w:rsidRPr="0039076E">
        <w:rPr>
          <w:rFonts w:asciiTheme="minorHAnsi" w:eastAsiaTheme="minorHAnsi" w:hAnsiTheme="minorHAnsi" w:cstheme="minorHAnsi"/>
          <w:color w:val="FF0000"/>
        </w:rPr>
        <w:t xml:space="preserve"> neatly arranged piles of niches, nor for its octagon multi-purpose shed dominating the center. Not even for its well-maintained tiled comfort rooms nor the communal prayer area. Not even for its affordable rental rates of ₱1,000 for non-indigents and ₱100 for indigents. These are simply physical attributes that will fade or deteriorate in time. It is the concept and the philosophy that make this program one of its kind in the country.</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Through this program San Carlos has proven that with creativity and innovativeness a single program can be an effective solution to two challenging problems. It is hitting two birds with one stone.</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It is for this reason that the public cemetery program known as “</w:t>
      </w:r>
      <w:proofErr w:type="spellStart"/>
      <w:r w:rsidRPr="0039076E">
        <w:rPr>
          <w:rFonts w:asciiTheme="minorHAnsi" w:eastAsiaTheme="minorHAnsi" w:hAnsiTheme="minorHAnsi" w:cstheme="minorHAnsi"/>
          <w:color w:val="FF0000"/>
        </w:rPr>
        <w:t>Punongkahoy</w:t>
      </w:r>
      <w:proofErr w:type="spellEnd"/>
      <w:r w:rsidRPr="0039076E">
        <w:rPr>
          <w:rFonts w:asciiTheme="minorHAnsi" w:eastAsiaTheme="minorHAnsi" w:hAnsiTheme="minorHAnsi" w:cstheme="minorHAnsi"/>
          <w:color w:val="FF0000"/>
        </w:rPr>
        <w:t xml:space="preserve"> </w:t>
      </w:r>
      <w:proofErr w:type="gramStart"/>
      <w:r w:rsidRPr="0039076E">
        <w:rPr>
          <w:rFonts w:asciiTheme="minorHAnsi" w:eastAsiaTheme="minorHAnsi" w:hAnsiTheme="minorHAnsi" w:cstheme="minorHAnsi"/>
          <w:color w:val="FF0000"/>
        </w:rPr>
        <w:t>Sa</w:t>
      </w:r>
      <w:proofErr w:type="gram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Bawat</w:t>
      </w:r>
      <w:proofErr w:type="spell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Pumanaw</w:t>
      </w:r>
      <w:proofErr w:type="spellEnd"/>
      <w:r w:rsidRPr="0039076E">
        <w:rPr>
          <w:rFonts w:asciiTheme="minorHAnsi" w:eastAsiaTheme="minorHAnsi" w:hAnsiTheme="minorHAnsi" w:cstheme="minorHAnsi"/>
          <w:color w:val="FF0000"/>
        </w:rPr>
        <w:t xml:space="preserve">” program of San Carlos City, Negros Occidental won the </w:t>
      </w:r>
      <w:proofErr w:type="spellStart"/>
      <w:r w:rsidRPr="0039076E">
        <w:rPr>
          <w:rFonts w:asciiTheme="minorHAnsi" w:eastAsiaTheme="minorHAnsi" w:hAnsiTheme="minorHAnsi" w:cstheme="minorHAnsi"/>
          <w:color w:val="FF0000"/>
        </w:rPr>
        <w:t>Galing</w:t>
      </w:r>
      <w:proofErr w:type="spell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Pook</w:t>
      </w:r>
      <w:proofErr w:type="spellEnd"/>
      <w:r w:rsidRPr="0039076E">
        <w:rPr>
          <w:rFonts w:asciiTheme="minorHAnsi" w:eastAsiaTheme="minorHAnsi" w:hAnsiTheme="minorHAnsi" w:cstheme="minorHAnsi"/>
          <w:color w:val="FF0000"/>
        </w:rPr>
        <w:t xml:space="preserve"> award 2000 bringing to the City its second </w:t>
      </w:r>
      <w:proofErr w:type="spellStart"/>
      <w:r w:rsidRPr="0039076E">
        <w:rPr>
          <w:rFonts w:asciiTheme="minorHAnsi" w:eastAsiaTheme="minorHAnsi" w:hAnsiTheme="minorHAnsi" w:cstheme="minorHAnsi"/>
          <w:color w:val="FF0000"/>
        </w:rPr>
        <w:t>Galing</w:t>
      </w:r>
      <w:proofErr w:type="spell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Pook</w:t>
      </w:r>
      <w:proofErr w:type="spellEnd"/>
      <w:r w:rsidRPr="0039076E">
        <w:rPr>
          <w:rFonts w:asciiTheme="minorHAnsi" w:eastAsiaTheme="minorHAnsi" w:hAnsiTheme="minorHAnsi" w:cstheme="minorHAnsi"/>
          <w:color w:val="FF0000"/>
        </w:rPr>
        <w:t xml:space="preserve"> Hall of Fame award.</w:t>
      </w:r>
    </w:p>
    <w:p w:rsidR="0039076E" w:rsidRPr="0039076E" w:rsidRDefault="0039076E" w:rsidP="00480738">
      <w:pPr>
        <w:spacing w:line="276" w:lineRule="auto"/>
        <w:ind w:firstLine="720"/>
        <w:jc w:val="both"/>
        <w:rPr>
          <w:rFonts w:asciiTheme="minorHAnsi" w:eastAsiaTheme="minorHAnsi" w:hAnsiTheme="minorHAnsi" w:cstheme="minorHAnsi"/>
          <w:i/>
          <w:color w:val="FF0000"/>
        </w:rPr>
      </w:pPr>
      <w:r w:rsidRPr="0039076E">
        <w:rPr>
          <w:rFonts w:asciiTheme="minorHAnsi" w:eastAsiaTheme="minorHAnsi" w:hAnsiTheme="minorHAnsi" w:cstheme="minorHAnsi"/>
          <w:i/>
          <w:color w:val="FF0000"/>
        </w:rPr>
        <w:t>Hitting two birds with one stone</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Like other cities in the country, San Carlos once faced the dilemma of how to solve the problem of a congested, unsightly and unsanitary public cemetery. A cemetery where tombs are disorderly piled one after the other, where people visiting their dead had to search for a narrow path between tombs to reach their destination.</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On the other hand, despite its activity reforestation program, the city still faced the problem of illegal cutting of trees that resulted to the denudation of some of its forests.</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Other cities may solve these two separate problems with two separate solutions. One to solve the cemetery problem, the other to solve the denudation of its forests. But, San Carlos City solved them both with just one program through its “</w:t>
      </w:r>
      <w:proofErr w:type="spellStart"/>
      <w:r w:rsidRPr="0039076E">
        <w:rPr>
          <w:rFonts w:asciiTheme="minorHAnsi" w:eastAsiaTheme="minorHAnsi" w:hAnsiTheme="minorHAnsi" w:cstheme="minorHAnsi"/>
          <w:color w:val="FF0000"/>
        </w:rPr>
        <w:t>Punongkahoy</w:t>
      </w:r>
      <w:proofErr w:type="spellEnd"/>
      <w:r w:rsidRPr="0039076E">
        <w:rPr>
          <w:rFonts w:asciiTheme="minorHAnsi" w:eastAsiaTheme="minorHAnsi" w:hAnsiTheme="minorHAnsi" w:cstheme="minorHAnsi"/>
          <w:color w:val="FF0000"/>
        </w:rPr>
        <w:t xml:space="preserve"> </w:t>
      </w:r>
      <w:proofErr w:type="spellStart"/>
      <w:proofErr w:type="gramStart"/>
      <w:r w:rsidRPr="0039076E">
        <w:rPr>
          <w:rFonts w:asciiTheme="minorHAnsi" w:eastAsiaTheme="minorHAnsi" w:hAnsiTheme="minorHAnsi" w:cstheme="minorHAnsi"/>
          <w:color w:val="FF0000"/>
        </w:rPr>
        <w:t>sa</w:t>
      </w:r>
      <w:proofErr w:type="spellEnd"/>
      <w:proofErr w:type="gram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Bawat</w:t>
      </w:r>
      <w:proofErr w:type="spell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Pumanaw</w:t>
      </w:r>
      <w:proofErr w:type="spellEnd"/>
      <w:r w:rsidRPr="0039076E">
        <w:rPr>
          <w:rFonts w:asciiTheme="minorHAnsi" w:eastAsiaTheme="minorHAnsi" w:hAnsiTheme="minorHAnsi" w:cstheme="minorHAnsi"/>
          <w:color w:val="FF0000"/>
        </w:rPr>
        <w:t xml:space="preserve">” program. </w:t>
      </w:r>
      <w:r w:rsidRPr="0039076E">
        <w:rPr>
          <w:rFonts w:asciiTheme="minorHAnsi" w:eastAsiaTheme="minorHAnsi" w:hAnsiTheme="minorHAnsi" w:cstheme="minorHAnsi"/>
          <w:color w:val="FF0000"/>
        </w:rPr>
        <w:lastRenderedPageBreak/>
        <w:t xml:space="preserve">The program topped the 17 finalists in the 2000 </w:t>
      </w:r>
      <w:proofErr w:type="spellStart"/>
      <w:r w:rsidRPr="0039076E">
        <w:rPr>
          <w:rFonts w:asciiTheme="minorHAnsi" w:eastAsiaTheme="minorHAnsi" w:hAnsiTheme="minorHAnsi" w:cstheme="minorHAnsi"/>
          <w:color w:val="FF0000"/>
        </w:rPr>
        <w:t>Galing</w:t>
      </w:r>
      <w:proofErr w:type="spell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Pook</w:t>
      </w:r>
      <w:proofErr w:type="spellEnd"/>
      <w:r w:rsidRPr="0039076E">
        <w:rPr>
          <w:rFonts w:asciiTheme="minorHAnsi" w:eastAsiaTheme="minorHAnsi" w:hAnsiTheme="minorHAnsi" w:cstheme="minorHAnsi"/>
          <w:color w:val="FF0000"/>
        </w:rPr>
        <w:t xml:space="preserve"> award, the fourth program to win such award for the city. Aside from the honor, the city also received a cash prize of ₱100 thousand.</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The “</w:t>
      </w:r>
      <w:proofErr w:type="spellStart"/>
      <w:r w:rsidRPr="0039076E">
        <w:rPr>
          <w:rFonts w:asciiTheme="minorHAnsi" w:eastAsiaTheme="minorHAnsi" w:hAnsiTheme="minorHAnsi" w:cstheme="minorHAnsi"/>
          <w:color w:val="FF0000"/>
        </w:rPr>
        <w:t>Punongkahoy</w:t>
      </w:r>
      <w:proofErr w:type="spellEnd"/>
      <w:r w:rsidRPr="0039076E">
        <w:rPr>
          <w:rFonts w:asciiTheme="minorHAnsi" w:eastAsiaTheme="minorHAnsi" w:hAnsiTheme="minorHAnsi" w:cstheme="minorHAnsi"/>
          <w:color w:val="FF0000"/>
        </w:rPr>
        <w:t xml:space="preserve"> </w:t>
      </w:r>
      <w:proofErr w:type="spellStart"/>
      <w:proofErr w:type="gramStart"/>
      <w:r w:rsidRPr="0039076E">
        <w:rPr>
          <w:rFonts w:asciiTheme="minorHAnsi" w:eastAsiaTheme="minorHAnsi" w:hAnsiTheme="minorHAnsi" w:cstheme="minorHAnsi"/>
          <w:color w:val="FF0000"/>
        </w:rPr>
        <w:t>sa</w:t>
      </w:r>
      <w:proofErr w:type="spellEnd"/>
      <w:proofErr w:type="gram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Bawat</w:t>
      </w:r>
      <w:proofErr w:type="spellEnd"/>
      <w:r w:rsidRPr="0039076E">
        <w:rPr>
          <w:rFonts w:asciiTheme="minorHAnsi" w:eastAsiaTheme="minorHAnsi" w:hAnsiTheme="minorHAnsi" w:cstheme="minorHAnsi"/>
          <w:color w:val="FF0000"/>
        </w:rPr>
        <w:t xml:space="preserve"> </w:t>
      </w:r>
      <w:proofErr w:type="spellStart"/>
      <w:r w:rsidRPr="0039076E">
        <w:rPr>
          <w:rFonts w:asciiTheme="minorHAnsi" w:eastAsiaTheme="minorHAnsi" w:hAnsiTheme="minorHAnsi" w:cstheme="minorHAnsi"/>
          <w:color w:val="FF0000"/>
        </w:rPr>
        <w:t>Pumanaw</w:t>
      </w:r>
      <w:proofErr w:type="spellEnd"/>
      <w:r w:rsidRPr="0039076E">
        <w:rPr>
          <w:rFonts w:asciiTheme="minorHAnsi" w:eastAsiaTheme="minorHAnsi" w:hAnsiTheme="minorHAnsi" w:cstheme="minorHAnsi"/>
          <w:color w:val="FF0000"/>
        </w:rPr>
        <w:t>” program features a cemetery supplemented with a memorial tree park where the remains of the dead are transferred after five years to a tree planted thereat in memory of the dead. How does it solve future congestion and sanitation problems of the cemetery and the reforestation problem of the city?</w:t>
      </w:r>
    </w:p>
    <w:p w:rsidR="0039076E" w:rsidRPr="0039076E" w:rsidRDefault="0039076E" w:rsidP="00480738">
      <w:pPr>
        <w:spacing w:line="276" w:lineRule="auto"/>
        <w:ind w:firstLine="720"/>
        <w:jc w:val="both"/>
        <w:rPr>
          <w:rFonts w:asciiTheme="minorHAnsi" w:eastAsiaTheme="minorHAnsi" w:hAnsiTheme="minorHAnsi" w:cstheme="minorHAnsi"/>
          <w:i/>
          <w:color w:val="FF0000"/>
        </w:rPr>
      </w:pPr>
      <w:r w:rsidRPr="0039076E">
        <w:rPr>
          <w:rFonts w:asciiTheme="minorHAnsi" w:eastAsiaTheme="minorHAnsi" w:hAnsiTheme="minorHAnsi" w:cstheme="minorHAnsi"/>
          <w:i/>
          <w:color w:val="FF0000"/>
        </w:rPr>
        <w:t>Preserving a memory and the environment</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The new cemetery is not just a plain burial site. It is provide with well-arranged rows of ready-to-use niches rented out to surviving families at the rate of P1</w:t>
      </w:r>
      <w:proofErr w:type="gramStart"/>
      <w:r w:rsidRPr="0039076E">
        <w:rPr>
          <w:rFonts w:asciiTheme="minorHAnsi" w:eastAsiaTheme="minorHAnsi" w:hAnsiTheme="minorHAnsi" w:cstheme="minorHAnsi"/>
          <w:color w:val="FF0000"/>
        </w:rPr>
        <w:t>,000</w:t>
      </w:r>
      <w:proofErr w:type="gramEnd"/>
      <w:r w:rsidRPr="0039076E">
        <w:rPr>
          <w:rFonts w:asciiTheme="minorHAnsi" w:eastAsiaTheme="minorHAnsi" w:hAnsiTheme="minorHAnsi" w:cstheme="minorHAnsi"/>
          <w:color w:val="FF0000"/>
        </w:rPr>
        <w:t xml:space="preserve"> for five years. Indigent families pay a lower rental rate of ₱ 100. It is likewise provided with clean and orderly surroundings where amenities like altar, multi-purpose shed, spacious pathways, and comfort rooms provide ease and comfort to the public.</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The problem of congestion in the future is prevented by incorporating in the program a requirement that after five years the remains of the dead shall be transferred to the Memorial Tree Park to where a tree has been planted by the surviving family in honor of their dearly departed.</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 xml:space="preserve">The 5-hectare Memorial Tree Park, located 12 kilometers at the outskirt of the city and now planted with 2,000 acacia and </w:t>
      </w:r>
      <w:proofErr w:type="spellStart"/>
      <w:r w:rsidRPr="0039076E">
        <w:rPr>
          <w:rFonts w:asciiTheme="minorHAnsi" w:eastAsiaTheme="minorHAnsi" w:hAnsiTheme="minorHAnsi" w:cstheme="minorHAnsi"/>
          <w:color w:val="FF0000"/>
        </w:rPr>
        <w:t>narra</w:t>
      </w:r>
      <w:proofErr w:type="spellEnd"/>
      <w:r w:rsidRPr="0039076E">
        <w:rPr>
          <w:rFonts w:asciiTheme="minorHAnsi" w:eastAsiaTheme="minorHAnsi" w:hAnsiTheme="minorHAnsi" w:cstheme="minorHAnsi"/>
          <w:color w:val="FF0000"/>
        </w:rPr>
        <w:t xml:space="preserve"> seedlings through the City Agriculture Office, while solving future congestion at the public cemetery also addresses the city’s reforestation problem. The trees thereat are assured of surviving.</w:t>
      </w:r>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Since each tree is named in honor of their dead, the surviving families will surely nurture and protect the trees as a sentimental tribute to their deadly departed. Other people will also give due respect to trees for what they symbolized. The tree planting requirement indeed serves a noble purpose of preserving the environment.</w:t>
      </w:r>
      <w:bookmarkStart w:id="13" w:name="_GoBack"/>
      <w:bookmarkEnd w:id="13"/>
    </w:p>
    <w:p w:rsidR="0039076E" w:rsidRPr="0039076E" w:rsidRDefault="0039076E" w:rsidP="00480738">
      <w:pPr>
        <w:spacing w:line="276" w:lineRule="auto"/>
        <w:ind w:firstLine="720"/>
        <w:jc w:val="both"/>
        <w:rPr>
          <w:rFonts w:asciiTheme="minorHAnsi" w:eastAsiaTheme="minorHAnsi" w:hAnsiTheme="minorHAnsi" w:cstheme="minorHAnsi"/>
          <w:color w:val="FF0000"/>
        </w:rPr>
      </w:pPr>
      <w:r w:rsidRPr="0039076E">
        <w:rPr>
          <w:rFonts w:asciiTheme="minorHAnsi" w:eastAsiaTheme="minorHAnsi" w:hAnsiTheme="minorHAnsi" w:cstheme="minorHAnsi"/>
          <w:color w:val="FF0000"/>
        </w:rPr>
        <w:t xml:space="preserve">The new public cemetery cum memorial </w:t>
      </w:r>
      <w:proofErr w:type="gramStart"/>
      <w:r w:rsidRPr="0039076E">
        <w:rPr>
          <w:rFonts w:asciiTheme="minorHAnsi" w:eastAsiaTheme="minorHAnsi" w:hAnsiTheme="minorHAnsi" w:cstheme="minorHAnsi"/>
          <w:color w:val="FF0000"/>
        </w:rPr>
        <w:t>tree park</w:t>
      </w:r>
      <w:proofErr w:type="gramEnd"/>
      <w:r w:rsidRPr="0039076E">
        <w:rPr>
          <w:rFonts w:asciiTheme="minorHAnsi" w:eastAsiaTheme="minorHAnsi" w:hAnsiTheme="minorHAnsi" w:cstheme="minorHAnsi"/>
          <w:color w:val="FF0000"/>
        </w:rPr>
        <w:t xml:space="preserve"> has indeed hit two birds with one stone .It serve to preserve and protect both the wonderful memory of the dead and the beautiful environment for the living.</w:t>
      </w:r>
    </w:p>
    <w:p w:rsidR="009176ED" w:rsidRDefault="009176ED" w:rsidP="00A10A7B">
      <w:pPr>
        <w:spacing w:after="0" w:line="240" w:lineRule="auto"/>
        <w:rPr>
          <w:rFonts w:ascii="Calibri" w:eastAsia="Calibri" w:hAnsi="Calibri" w:cs="Times New Roman"/>
          <w:b/>
          <w:sz w:val="20"/>
          <w:szCs w:val="20"/>
        </w:rPr>
      </w:pPr>
    </w:p>
    <w:p w:rsidR="00A10A7B" w:rsidRPr="009176ED" w:rsidRDefault="009176ED" w:rsidP="009176ED">
      <w:pPr>
        <w:spacing w:after="120" w:line="240" w:lineRule="auto"/>
        <w:jc w:val="center"/>
        <w:rPr>
          <w:rFonts w:eastAsia="Calibri" w:cs="Times New Roman"/>
          <w:b/>
          <w:sz w:val="18"/>
          <w:szCs w:val="18"/>
        </w:rPr>
      </w:pPr>
      <w:r w:rsidRPr="009176ED">
        <w:rPr>
          <w:rFonts w:eastAsia="Calibri" w:cs="Times New Roman"/>
          <w:b/>
          <w:sz w:val="18"/>
          <w:szCs w:val="18"/>
        </w:rPr>
        <w:t xml:space="preserve">TABLE </w:t>
      </w:r>
      <w:r w:rsidR="00A65DD3">
        <w:rPr>
          <w:rFonts w:eastAsia="Calibri" w:cs="Times New Roman"/>
          <w:b/>
          <w:sz w:val="18"/>
          <w:szCs w:val="18"/>
        </w:rPr>
        <w:t>6</w:t>
      </w:r>
      <w:r w:rsidRPr="009176ED">
        <w:rPr>
          <w:rFonts w:eastAsia="Calibri" w:cs="Times New Roman"/>
          <w:b/>
          <w:sz w:val="18"/>
          <w:szCs w:val="18"/>
        </w:rPr>
        <w:t>.</w:t>
      </w:r>
      <w:r w:rsidR="00A65DD3">
        <w:rPr>
          <w:rFonts w:eastAsia="Calibri" w:cs="Times New Roman"/>
          <w:b/>
          <w:sz w:val="18"/>
          <w:szCs w:val="18"/>
        </w:rPr>
        <w:t>21</w:t>
      </w:r>
      <w:r w:rsidRPr="009176ED">
        <w:rPr>
          <w:rFonts w:eastAsia="Calibri" w:cs="Times New Roman"/>
          <w:b/>
          <w:sz w:val="18"/>
          <w:szCs w:val="18"/>
        </w:rPr>
        <w:t>: NUMBER OF NICHES AT THE CITY CEMETERY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89"/>
        <w:gridCol w:w="3081"/>
      </w:tblGrid>
      <w:tr w:rsidR="00A10A7B" w:rsidRPr="00A10A7B" w:rsidTr="009176ED">
        <w:tc>
          <w:tcPr>
            <w:tcW w:w="3192" w:type="dxa"/>
            <w:shd w:val="clear" w:color="auto" w:fill="BFBFBF" w:themeFill="background1" w:themeFillShade="BF"/>
          </w:tcPr>
          <w:p w:rsidR="00A10A7B" w:rsidRPr="00A10A7B" w:rsidRDefault="00A10A7B" w:rsidP="00A10A7B">
            <w:pPr>
              <w:spacing w:after="0" w:line="240" w:lineRule="auto"/>
              <w:jc w:val="center"/>
              <w:rPr>
                <w:rFonts w:ascii="Calibri" w:eastAsia="Calibri" w:hAnsi="Calibri" w:cs="Times New Roman"/>
                <w:b/>
                <w:sz w:val="20"/>
                <w:szCs w:val="20"/>
              </w:rPr>
            </w:pPr>
            <w:r w:rsidRPr="00A10A7B">
              <w:rPr>
                <w:rFonts w:ascii="Calibri" w:eastAsia="Calibri" w:hAnsi="Calibri" w:cs="Times New Roman"/>
                <w:b/>
                <w:sz w:val="20"/>
                <w:szCs w:val="20"/>
              </w:rPr>
              <w:t>Year</w:t>
            </w:r>
          </w:p>
        </w:tc>
        <w:tc>
          <w:tcPr>
            <w:tcW w:w="3192" w:type="dxa"/>
            <w:shd w:val="clear" w:color="auto" w:fill="BFBFBF" w:themeFill="background1" w:themeFillShade="BF"/>
          </w:tcPr>
          <w:p w:rsidR="00A10A7B" w:rsidRPr="00A10A7B" w:rsidRDefault="00A10A7B" w:rsidP="00A10A7B">
            <w:pPr>
              <w:spacing w:after="0" w:line="240" w:lineRule="auto"/>
              <w:jc w:val="center"/>
              <w:rPr>
                <w:rFonts w:ascii="Calibri" w:eastAsia="Calibri" w:hAnsi="Calibri" w:cs="Times New Roman"/>
                <w:b/>
                <w:sz w:val="20"/>
                <w:szCs w:val="20"/>
              </w:rPr>
            </w:pPr>
            <w:r w:rsidRPr="00A10A7B">
              <w:rPr>
                <w:rFonts w:ascii="Calibri" w:eastAsia="Calibri" w:hAnsi="Calibri" w:cs="Times New Roman"/>
                <w:b/>
                <w:sz w:val="20"/>
                <w:szCs w:val="20"/>
              </w:rPr>
              <w:t>Block</w:t>
            </w:r>
          </w:p>
        </w:tc>
        <w:tc>
          <w:tcPr>
            <w:tcW w:w="3192" w:type="dxa"/>
            <w:shd w:val="clear" w:color="auto" w:fill="BFBFBF" w:themeFill="background1" w:themeFillShade="BF"/>
          </w:tcPr>
          <w:p w:rsidR="00A10A7B" w:rsidRPr="00A10A7B" w:rsidRDefault="00A10A7B" w:rsidP="00A10A7B">
            <w:pPr>
              <w:spacing w:after="0" w:line="240" w:lineRule="auto"/>
              <w:jc w:val="center"/>
              <w:rPr>
                <w:rFonts w:ascii="Calibri" w:eastAsia="Calibri" w:hAnsi="Calibri" w:cs="Times New Roman"/>
                <w:b/>
                <w:sz w:val="20"/>
                <w:szCs w:val="20"/>
              </w:rPr>
            </w:pPr>
            <w:r w:rsidRPr="00A10A7B">
              <w:rPr>
                <w:rFonts w:ascii="Calibri" w:eastAsia="Calibri" w:hAnsi="Calibri" w:cs="Times New Roman"/>
                <w:b/>
                <w:sz w:val="20"/>
                <w:szCs w:val="20"/>
              </w:rPr>
              <w:t>Number</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1998 – 2004</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117</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117</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III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132</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IV</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132</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V</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138</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VI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216 (For Child Deaths Only)</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VII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102</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VIII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102</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IX</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120</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117</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120</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123</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XIII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126</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XIV</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108</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XV</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108</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XVI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126</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XVII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114</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XVIII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114</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XIX</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114</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114</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114</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2009</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 xml:space="preserve">Additional Blocks </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114</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XXIII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126</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XXIV</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120</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2011</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XXV</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114</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XXVI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126</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XXVII</w:t>
            </w:r>
          </w:p>
        </w:tc>
        <w:tc>
          <w:tcPr>
            <w:tcW w:w="3192" w:type="dxa"/>
          </w:tcPr>
          <w:p w:rsidR="00A10A7B" w:rsidRPr="00A10A7B" w:rsidRDefault="00A10A7B" w:rsidP="00A10A7B">
            <w:pPr>
              <w:spacing w:after="0" w:line="240" w:lineRule="auto"/>
              <w:jc w:val="center"/>
              <w:rPr>
                <w:rFonts w:ascii="Calibri" w:eastAsia="Calibri" w:hAnsi="Calibri" w:cs="Times New Roman"/>
                <w:sz w:val="20"/>
                <w:szCs w:val="20"/>
              </w:rPr>
            </w:pPr>
            <w:r w:rsidRPr="00A10A7B">
              <w:rPr>
                <w:rFonts w:ascii="Calibri" w:eastAsia="Calibri" w:hAnsi="Calibri" w:cs="Times New Roman"/>
                <w:sz w:val="20"/>
                <w:szCs w:val="20"/>
              </w:rPr>
              <w:t>120</w:t>
            </w:r>
          </w:p>
        </w:tc>
      </w:tr>
      <w:tr w:rsidR="00A10A7B" w:rsidRPr="00A10A7B" w:rsidTr="00461A1E">
        <w:tc>
          <w:tcPr>
            <w:tcW w:w="3192" w:type="dxa"/>
          </w:tcPr>
          <w:p w:rsidR="00A10A7B" w:rsidRPr="00A10A7B" w:rsidRDefault="00A10A7B" w:rsidP="00A10A7B">
            <w:pPr>
              <w:spacing w:after="0" w:line="240" w:lineRule="auto"/>
              <w:jc w:val="center"/>
              <w:rPr>
                <w:rFonts w:ascii="Calibri" w:eastAsia="Calibri" w:hAnsi="Calibri" w:cs="Times New Roman"/>
                <w:b/>
                <w:sz w:val="20"/>
                <w:szCs w:val="20"/>
              </w:rPr>
            </w:pPr>
            <w:r w:rsidRPr="00A10A7B">
              <w:rPr>
                <w:rFonts w:ascii="Calibri" w:eastAsia="Calibri" w:hAnsi="Calibri" w:cs="Times New Roman"/>
                <w:b/>
                <w:sz w:val="20"/>
                <w:szCs w:val="20"/>
              </w:rPr>
              <w:t xml:space="preserve">Total Niches </w:t>
            </w:r>
          </w:p>
        </w:tc>
        <w:tc>
          <w:tcPr>
            <w:tcW w:w="3192" w:type="dxa"/>
          </w:tcPr>
          <w:p w:rsidR="00A10A7B" w:rsidRPr="00A10A7B" w:rsidRDefault="00A10A7B" w:rsidP="00A10A7B">
            <w:pPr>
              <w:spacing w:after="0" w:line="240" w:lineRule="auto"/>
              <w:jc w:val="center"/>
              <w:rPr>
                <w:rFonts w:ascii="Calibri" w:eastAsia="Calibri" w:hAnsi="Calibri" w:cs="Times New Roman"/>
                <w:b/>
                <w:sz w:val="20"/>
                <w:szCs w:val="20"/>
              </w:rPr>
            </w:pPr>
          </w:p>
        </w:tc>
        <w:tc>
          <w:tcPr>
            <w:tcW w:w="3192" w:type="dxa"/>
          </w:tcPr>
          <w:p w:rsidR="00A10A7B" w:rsidRPr="00A10A7B" w:rsidRDefault="00A10A7B" w:rsidP="00A10A7B">
            <w:pPr>
              <w:spacing w:after="0" w:line="240" w:lineRule="auto"/>
              <w:jc w:val="center"/>
              <w:rPr>
                <w:rFonts w:ascii="Calibri" w:eastAsia="Calibri" w:hAnsi="Calibri" w:cs="Times New Roman"/>
                <w:b/>
                <w:sz w:val="20"/>
                <w:szCs w:val="20"/>
              </w:rPr>
            </w:pPr>
            <w:r w:rsidRPr="00A10A7B">
              <w:rPr>
                <w:rFonts w:ascii="Calibri" w:eastAsia="Calibri" w:hAnsi="Calibri" w:cs="Times New Roman"/>
                <w:b/>
                <w:sz w:val="20"/>
                <w:szCs w:val="20"/>
              </w:rPr>
              <w:t>3,294</w:t>
            </w:r>
          </w:p>
        </w:tc>
      </w:tr>
    </w:tbl>
    <w:p w:rsidR="00A10A7B" w:rsidRPr="00A10A7B" w:rsidRDefault="00A10A7B" w:rsidP="00A10A7B">
      <w:pPr>
        <w:spacing w:after="0" w:line="276" w:lineRule="auto"/>
        <w:rPr>
          <w:rFonts w:ascii="Calibri" w:eastAsia="Calibri" w:hAnsi="Calibri" w:cs="Times New Roman"/>
          <w:i/>
          <w:sz w:val="18"/>
          <w:szCs w:val="18"/>
        </w:rPr>
      </w:pPr>
      <w:r w:rsidRPr="00A10A7B">
        <w:rPr>
          <w:rFonts w:ascii="Calibri" w:eastAsia="Calibri" w:hAnsi="Calibri" w:cs="Times New Roman"/>
          <w:i/>
          <w:sz w:val="18"/>
          <w:szCs w:val="18"/>
        </w:rPr>
        <w:t>Source:  City Health Office</w:t>
      </w:r>
    </w:p>
    <w:p w:rsidR="00A10A7B" w:rsidRPr="009B48D6" w:rsidRDefault="00042AF8" w:rsidP="005C67F7">
      <w:pPr>
        <w:keepNext/>
        <w:keepLines/>
        <w:numPr>
          <w:ilvl w:val="1"/>
          <w:numId w:val="22"/>
        </w:numPr>
        <w:pBdr>
          <w:bottom w:val="single" w:sz="4" w:space="1" w:color="auto"/>
        </w:pBdr>
        <w:spacing w:before="200" w:after="0" w:line="276" w:lineRule="auto"/>
        <w:ind w:left="720" w:hanging="720"/>
        <w:outlineLvl w:val="1"/>
        <w:rPr>
          <w:rFonts w:eastAsia="Times New Roman" w:cs="Times New Roman"/>
          <w:b/>
          <w:bCs/>
          <w:color w:val="7F7F7F"/>
          <w:sz w:val="24"/>
          <w:szCs w:val="24"/>
        </w:rPr>
      </w:pPr>
      <w:r w:rsidRPr="009B48D6">
        <w:rPr>
          <w:rFonts w:eastAsia="Times New Roman" w:cs="Times New Roman"/>
          <w:b/>
          <w:bCs/>
          <w:color w:val="7F7F7F"/>
          <w:sz w:val="24"/>
          <w:szCs w:val="24"/>
        </w:rPr>
        <w:t>ABATTOIR</w:t>
      </w:r>
    </w:p>
    <w:p w:rsidR="00A10A7B" w:rsidRDefault="009176ED" w:rsidP="00E763B5">
      <w:pPr>
        <w:keepNext/>
        <w:keepLines/>
        <w:spacing w:before="200" w:after="0" w:line="240" w:lineRule="auto"/>
        <w:outlineLvl w:val="1"/>
        <w:rPr>
          <w:rFonts w:ascii="Calibri" w:eastAsia="Times New Roman" w:hAnsi="Calibri" w:cs="Times New Roman"/>
          <w:bCs/>
          <w:color w:val="000000" w:themeColor="text1"/>
        </w:rPr>
      </w:pPr>
      <w:r w:rsidRPr="009176ED">
        <w:rPr>
          <w:rFonts w:ascii="Calibri" w:eastAsia="Times New Roman" w:hAnsi="Calibri" w:cs="Times New Roman"/>
          <w:bCs/>
          <w:color w:val="000000" w:themeColor="text1"/>
        </w:rPr>
        <w:t xml:space="preserve">The City </w:t>
      </w:r>
      <w:r>
        <w:rPr>
          <w:rFonts w:ascii="Calibri" w:eastAsia="Times New Roman" w:hAnsi="Calibri" w:cs="Times New Roman"/>
          <w:bCs/>
          <w:color w:val="000000" w:themeColor="text1"/>
        </w:rPr>
        <w:t>Abattoir</w:t>
      </w:r>
      <w:r w:rsidRPr="009176ED">
        <w:rPr>
          <w:rFonts w:ascii="Calibri" w:eastAsia="Times New Roman" w:hAnsi="Calibri" w:cs="Times New Roman"/>
          <w:bCs/>
          <w:color w:val="000000" w:themeColor="text1"/>
        </w:rPr>
        <w:t xml:space="preserve"> is located at the </w:t>
      </w:r>
      <w:r>
        <w:rPr>
          <w:rFonts w:ascii="Calibri" w:eastAsia="Times New Roman" w:hAnsi="Calibri" w:cs="Times New Roman"/>
          <w:bCs/>
          <w:color w:val="000000" w:themeColor="text1"/>
        </w:rPr>
        <w:t xml:space="preserve">Jose </w:t>
      </w:r>
      <w:proofErr w:type="spellStart"/>
      <w:r>
        <w:rPr>
          <w:rFonts w:ascii="Calibri" w:eastAsia="Times New Roman" w:hAnsi="Calibri" w:cs="Times New Roman"/>
          <w:bCs/>
          <w:color w:val="000000" w:themeColor="text1"/>
        </w:rPr>
        <w:t>Valmayor</w:t>
      </w:r>
      <w:proofErr w:type="spellEnd"/>
      <w:r>
        <w:rPr>
          <w:rFonts w:ascii="Calibri" w:eastAsia="Times New Roman" w:hAnsi="Calibri" w:cs="Times New Roman"/>
          <w:bCs/>
          <w:color w:val="000000" w:themeColor="text1"/>
        </w:rPr>
        <w:t xml:space="preserve"> Public Market in Barangay 4.  The average number of animals slaughtered per month is 64 </w:t>
      </w:r>
      <w:r w:rsidR="006921B2">
        <w:rPr>
          <w:rFonts w:ascii="Calibri" w:eastAsia="Times New Roman" w:hAnsi="Calibri" w:cs="Times New Roman"/>
          <w:bCs/>
          <w:color w:val="000000" w:themeColor="text1"/>
        </w:rPr>
        <w:t>to</w:t>
      </w:r>
      <w:r>
        <w:rPr>
          <w:rFonts w:ascii="Calibri" w:eastAsia="Times New Roman" w:hAnsi="Calibri" w:cs="Times New Roman"/>
          <w:bCs/>
          <w:color w:val="000000" w:themeColor="text1"/>
        </w:rPr>
        <w:t xml:space="preserve"> 65 cattle, 1,000 hogs and 25 goats.  </w:t>
      </w:r>
    </w:p>
    <w:p w:rsidR="009176ED" w:rsidRPr="00E763B5" w:rsidRDefault="009176ED" w:rsidP="00E763B5">
      <w:pPr>
        <w:keepNext/>
        <w:keepLines/>
        <w:spacing w:before="200" w:after="0" w:line="240" w:lineRule="auto"/>
        <w:jc w:val="both"/>
        <w:outlineLvl w:val="1"/>
        <w:rPr>
          <w:rFonts w:asciiTheme="minorHAnsi" w:eastAsia="Times New Roman" w:hAnsiTheme="minorHAnsi" w:cs="Times New Roman"/>
          <w:bCs/>
          <w:color w:val="000000" w:themeColor="text1"/>
        </w:rPr>
      </w:pPr>
      <w:r w:rsidRPr="00E763B5">
        <w:rPr>
          <w:rFonts w:asciiTheme="minorHAnsi" w:eastAsia="Times New Roman" w:hAnsiTheme="minorHAnsi" w:cs="Times New Roman"/>
          <w:bCs/>
          <w:color w:val="000000" w:themeColor="text1"/>
        </w:rPr>
        <w:t>The wastewater treatment process in the abattoir involves a three-stage treatment process</w:t>
      </w:r>
      <w:r w:rsidR="00E763B5" w:rsidRPr="00E763B5">
        <w:rPr>
          <w:rFonts w:asciiTheme="minorHAnsi" w:eastAsia="Times New Roman" w:hAnsiTheme="minorHAnsi" w:cs="Times New Roman"/>
          <w:bCs/>
          <w:color w:val="000000" w:themeColor="text1"/>
        </w:rPr>
        <w:t xml:space="preserve"> geared to produce an environmentally-safe fluid waste stream (or treated effluent) and a solid waste (or treated sludge) suitable for disposal or reuse (usually as farm fertilizer).  The abattoir is equipped with a grease trap and septic tank (primary treatment), </w:t>
      </w:r>
      <w:r w:rsidR="00E763B5" w:rsidRPr="00E763B5">
        <w:rPr>
          <w:rFonts w:asciiTheme="minorHAnsi" w:hAnsiTheme="minorHAnsi"/>
        </w:rPr>
        <w:t xml:space="preserve">Anaerobic Baffled Reactor (ABR) and Planted Gravel Filter (secondary treatment) and a Monitoring Pond (tertiary treatment).   </w:t>
      </w:r>
    </w:p>
    <w:p w:rsidR="00400F01" w:rsidRDefault="00400F01" w:rsidP="00E763B5">
      <w:pPr>
        <w:pStyle w:val="NoSpacing"/>
        <w:jc w:val="both"/>
      </w:pPr>
    </w:p>
    <w:p w:rsidR="00400F01" w:rsidRDefault="00400F01" w:rsidP="00E763B5">
      <w:pPr>
        <w:pStyle w:val="NoSpacing"/>
        <w:jc w:val="both"/>
      </w:pPr>
      <w:r>
        <w:t>As for solid wastes</w:t>
      </w:r>
      <w:r w:rsidR="00E763B5">
        <w:t xml:space="preserve">, the abattoir is </w:t>
      </w:r>
      <w:r w:rsidR="002E7BAD">
        <w:t>serviced by</w:t>
      </w:r>
      <w:r>
        <w:t xml:space="preserve"> the </w:t>
      </w:r>
      <w:r w:rsidR="00E763B5">
        <w:t xml:space="preserve">City’s </w:t>
      </w:r>
      <w:r>
        <w:t xml:space="preserve">Solid Waste Management System. Waste collected from the </w:t>
      </w:r>
      <w:r w:rsidR="00E763B5">
        <w:t>abattoir</w:t>
      </w:r>
      <w:r>
        <w:t xml:space="preserve"> is brought to the Eco-Center</w:t>
      </w:r>
      <w:r w:rsidR="002E7BAD">
        <w:t xml:space="preserve">, </w:t>
      </w:r>
      <w:r>
        <w:t>the City’s integrated solid waste treatment facility.</w:t>
      </w:r>
    </w:p>
    <w:p w:rsidR="00A10A7B" w:rsidRPr="00A10A7B" w:rsidRDefault="00A10A7B" w:rsidP="00053877">
      <w:pPr>
        <w:spacing w:after="0" w:line="276" w:lineRule="auto"/>
        <w:rPr>
          <w:rFonts w:ascii="Calibri" w:eastAsia="Calibri" w:hAnsi="Calibri" w:cs="Times New Roman"/>
        </w:rPr>
      </w:pPr>
    </w:p>
    <w:p w:rsidR="00A10A7B" w:rsidRPr="00053877" w:rsidRDefault="00042AF8" w:rsidP="005C67F7">
      <w:pPr>
        <w:keepNext/>
        <w:keepLines/>
        <w:numPr>
          <w:ilvl w:val="1"/>
          <w:numId w:val="22"/>
        </w:numPr>
        <w:pBdr>
          <w:bottom w:val="single" w:sz="4" w:space="1" w:color="auto"/>
        </w:pBdr>
        <w:spacing w:after="0" w:line="240" w:lineRule="auto"/>
        <w:ind w:left="720" w:hanging="720"/>
        <w:outlineLvl w:val="1"/>
        <w:rPr>
          <w:rFonts w:eastAsia="Times New Roman" w:cs="Times New Roman"/>
          <w:b/>
          <w:bCs/>
          <w:color w:val="7F7F7F"/>
          <w:sz w:val="24"/>
          <w:szCs w:val="24"/>
        </w:rPr>
      </w:pPr>
      <w:bookmarkStart w:id="14" w:name="_Toc340139247"/>
      <w:r w:rsidRPr="00053877">
        <w:rPr>
          <w:rFonts w:eastAsia="Times New Roman" w:cs="Times New Roman"/>
          <w:b/>
          <w:bCs/>
          <w:color w:val="7F7F7F"/>
          <w:sz w:val="24"/>
          <w:szCs w:val="24"/>
        </w:rPr>
        <w:t>PUBLIC MARKET</w:t>
      </w:r>
      <w:bookmarkEnd w:id="14"/>
    </w:p>
    <w:p w:rsidR="00A10A7B" w:rsidRPr="00A10A7B" w:rsidRDefault="00A10A7B" w:rsidP="00A10A7B">
      <w:pPr>
        <w:spacing w:line="240" w:lineRule="auto"/>
        <w:rPr>
          <w:rFonts w:ascii="Calibri" w:eastAsia="Calibri" w:hAnsi="Calibri" w:cs="Calibri"/>
        </w:rPr>
      </w:pPr>
    </w:p>
    <w:p w:rsidR="00C735A9" w:rsidRPr="00053877" w:rsidRDefault="00053877" w:rsidP="005C67F7">
      <w:pPr>
        <w:pStyle w:val="ListParagraph"/>
        <w:numPr>
          <w:ilvl w:val="2"/>
          <w:numId w:val="22"/>
        </w:numPr>
        <w:pBdr>
          <w:top w:val="dotted" w:sz="2" w:space="1" w:color="auto"/>
          <w:bottom w:val="dotted" w:sz="2" w:space="1" w:color="auto"/>
        </w:pBdr>
        <w:spacing w:after="120" w:line="240" w:lineRule="auto"/>
        <w:ind w:left="1440"/>
        <w:jc w:val="both"/>
        <w:rPr>
          <w:rFonts w:eastAsia="Calibri" w:cs="Calibri"/>
          <w:i/>
          <w:color w:val="808080" w:themeColor="background1" w:themeShade="80"/>
          <w:sz w:val="24"/>
          <w:szCs w:val="24"/>
        </w:rPr>
      </w:pPr>
      <w:r w:rsidRPr="00053877">
        <w:rPr>
          <w:rFonts w:eastAsia="Calibri" w:cs="Calibri"/>
          <w:i/>
          <w:color w:val="808080" w:themeColor="background1" w:themeShade="80"/>
          <w:sz w:val="24"/>
          <w:szCs w:val="24"/>
        </w:rPr>
        <w:t>JOSE VALMAYOR PUBLIC MARKET</w:t>
      </w:r>
    </w:p>
    <w:p w:rsidR="00C735A9" w:rsidRPr="00C735A9" w:rsidRDefault="00C735A9" w:rsidP="00C735A9">
      <w:pPr>
        <w:pStyle w:val="ListParagraph"/>
        <w:spacing w:after="120" w:line="240" w:lineRule="auto"/>
        <w:ind w:left="1584"/>
        <w:jc w:val="both"/>
        <w:rPr>
          <w:rFonts w:ascii="Calibri" w:eastAsia="Calibri" w:hAnsi="Calibri" w:cs="Calibri"/>
          <w:color w:val="000000" w:themeColor="text1"/>
        </w:rPr>
      </w:pPr>
    </w:p>
    <w:p w:rsidR="00A10A7B" w:rsidRPr="00404EC0" w:rsidRDefault="002E7BAD" w:rsidP="00404EC0">
      <w:pPr>
        <w:spacing w:after="120" w:line="240" w:lineRule="auto"/>
        <w:jc w:val="both"/>
        <w:rPr>
          <w:rFonts w:ascii="Calibri" w:eastAsia="Calibri" w:hAnsi="Calibri" w:cs="Calibri"/>
          <w:color w:val="000000" w:themeColor="text1"/>
        </w:rPr>
      </w:pPr>
      <w:r>
        <w:rPr>
          <w:rFonts w:ascii="Calibri" w:eastAsia="Calibri" w:hAnsi="Calibri" w:cs="Calibri"/>
          <w:color w:val="000000" w:themeColor="text1"/>
        </w:rPr>
        <w:t xml:space="preserve">The Jose </w:t>
      </w:r>
      <w:proofErr w:type="spellStart"/>
      <w:r>
        <w:rPr>
          <w:rFonts w:ascii="Calibri" w:eastAsia="Calibri" w:hAnsi="Calibri" w:cs="Calibri"/>
          <w:color w:val="000000" w:themeColor="text1"/>
        </w:rPr>
        <w:t>Valmayor</w:t>
      </w:r>
      <w:proofErr w:type="spellEnd"/>
      <w:r>
        <w:rPr>
          <w:rFonts w:ascii="Calibri" w:eastAsia="Calibri" w:hAnsi="Calibri" w:cs="Calibri"/>
          <w:color w:val="000000" w:themeColor="text1"/>
        </w:rPr>
        <w:t xml:space="preserve"> Public Market is the City’s main market.  </w:t>
      </w:r>
      <w:r w:rsidR="00404EC0" w:rsidRPr="00404EC0">
        <w:rPr>
          <w:rFonts w:ascii="Calibri" w:eastAsia="Calibri" w:hAnsi="Calibri" w:cs="Calibri"/>
          <w:color w:val="000000" w:themeColor="text1"/>
        </w:rPr>
        <w:t>There are 6</w:t>
      </w:r>
      <w:r w:rsidR="00404EC0">
        <w:rPr>
          <w:rFonts w:ascii="Calibri" w:eastAsia="Calibri" w:hAnsi="Calibri" w:cs="Calibri"/>
          <w:color w:val="000000" w:themeColor="text1"/>
        </w:rPr>
        <w:t>2</w:t>
      </w:r>
      <w:r w:rsidR="00404EC0" w:rsidRPr="00404EC0">
        <w:rPr>
          <w:rFonts w:ascii="Calibri" w:eastAsia="Calibri" w:hAnsi="Calibri" w:cs="Calibri"/>
          <w:color w:val="000000" w:themeColor="text1"/>
        </w:rPr>
        <w:t xml:space="preserve"> vendors </w:t>
      </w:r>
      <w:r>
        <w:rPr>
          <w:rFonts w:ascii="Calibri" w:eastAsia="Calibri" w:hAnsi="Calibri" w:cs="Calibri"/>
          <w:color w:val="000000" w:themeColor="text1"/>
        </w:rPr>
        <w:t>in the market and m</w:t>
      </w:r>
      <w:r w:rsidR="00404EC0">
        <w:rPr>
          <w:rFonts w:ascii="Calibri" w:eastAsia="Calibri" w:hAnsi="Calibri" w:cs="Calibri"/>
          <w:color w:val="000000" w:themeColor="text1"/>
        </w:rPr>
        <w:t>ost of them sell fruits and tobacco (cigarettes) while a significant number provide services such as shoe and watch repair.  The following table shows the number of regulated and non-regulated vendors by type in the City’s Public Market.</w:t>
      </w:r>
    </w:p>
    <w:p w:rsidR="000630A2" w:rsidRDefault="000630A2" w:rsidP="00A65DD3">
      <w:pPr>
        <w:spacing w:after="0" w:line="240" w:lineRule="auto"/>
        <w:rPr>
          <w:rFonts w:ascii="Calibri" w:eastAsia="Calibri" w:hAnsi="Calibri" w:cs="Calibri"/>
          <w:b/>
          <w:color w:val="0070C0"/>
        </w:rPr>
      </w:pPr>
    </w:p>
    <w:p w:rsidR="0039076E" w:rsidRDefault="0039076E" w:rsidP="00A65DD3">
      <w:pPr>
        <w:spacing w:after="0" w:line="240" w:lineRule="auto"/>
        <w:rPr>
          <w:rFonts w:ascii="Calibri" w:eastAsia="Calibri" w:hAnsi="Calibri" w:cs="Calibri"/>
          <w:b/>
          <w:color w:val="0070C0"/>
        </w:rPr>
      </w:pPr>
    </w:p>
    <w:p w:rsidR="0039076E" w:rsidRDefault="0039076E" w:rsidP="00A65DD3">
      <w:pPr>
        <w:spacing w:after="0" w:line="240" w:lineRule="auto"/>
        <w:rPr>
          <w:rFonts w:ascii="Calibri" w:eastAsia="Calibri" w:hAnsi="Calibri" w:cs="Calibri"/>
          <w:b/>
          <w:color w:val="0070C0"/>
        </w:rPr>
      </w:pPr>
    </w:p>
    <w:p w:rsidR="0039076E" w:rsidRDefault="0039076E" w:rsidP="00A65DD3">
      <w:pPr>
        <w:spacing w:after="0" w:line="240" w:lineRule="auto"/>
        <w:rPr>
          <w:rFonts w:ascii="Calibri" w:eastAsia="Calibri" w:hAnsi="Calibri" w:cs="Calibri"/>
          <w:b/>
          <w:color w:val="0070C0"/>
        </w:rPr>
      </w:pPr>
    </w:p>
    <w:p w:rsidR="0039076E" w:rsidRDefault="0039076E" w:rsidP="00A65DD3">
      <w:pPr>
        <w:spacing w:after="0" w:line="240" w:lineRule="auto"/>
        <w:rPr>
          <w:rFonts w:ascii="Calibri" w:eastAsia="Calibri" w:hAnsi="Calibri" w:cs="Calibri"/>
          <w:b/>
          <w:color w:val="0070C0"/>
        </w:rPr>
      </w:pPr>
    </w:p>
    <w:p w:rsidR="0039076E" w:rsidRDefault="0039076E" w:rsidP="00A65DD3">
      <w:pPr>
        <w:spacing w:after="0" w:line="240" w:lineRule="auto"/>
        <w:rPr>
          <w:rFonts w:ascii="Calibri" w:eastAsia="Calibri" w:hAnsi="Calibri" w:cs="Calibri"/>
          <w:b/>
          <w:color w:val="0070C0"/>
        </w:rPr>
      </w:pPr>
    </w:p>
    <w:p w:rsidR="0039076E" w:rsidRPr="00F32738" w:rsidRDefault="0039076E" w:rsidP="00A65DD3">
      <w:pPr>
        <w:spacing w:after="0" w:line="240" w:lineRule="auto"/>
        <w:rPr>
          <w:rFonts w:ascii="Calibri" w:eastAsia="Calibri" w:hAnsi="Calibri" w:cs="Calibri"/>
          <w:b/>
          <w:color w:val="0070C0"/>
        </w:rPr>
      </w:pPr>
    </w:p>
    <w:tbl>
      <w:tblPr>
        <w:tblW w:w="621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5"/>
      </w:tblGrid>
      <w:tr w:rsidR="00F32738" w:rsidRPr="00A10A7B" w:rsidTr="00EF0E80">
        <w:tc>
          <w:tcPr>
            <w:tcW w:w="6210" w:type="dxa"/>
            <w:gridSpan w:val="2"/>
            <w:tcBorders>
              <w:top w:val="nil"/>
              <w:left w:val="nil"/>
              <w:bottom w:val="single" w:sz="4" w:space="0" w:color="auto"/>
              <w:right w:val="nil"/>
            </w:tcBorders>
          </w:tcPr>
          <w:p w:rsidR="00404EC0" w:rsidRDefault="00404EC0" w:rsidP="00404EC0">
            <w:pPr>
              <w:spacing w:after="0" w:line="240" w:lineRule="auto"/>
              <w:jc w:val="center"/>
              <w:rPr>
                <w:rFonts w:eastAsia="Calibri" w:cs="Calibri"/>
                <w:b/>
                <w:color w:val="000000" w:themeColor="text1"/>
                <w:sz w:val="18"/>
                <w:szCs w:val="18"/>
              </w:rPr>
            </w:pPr>
            <w:r w:rsidRPr="00404EC0">
              <w:rPr>
                <w:rFonts w:eastAsia="Calibri" w:cs="Calibri"/>
                <w:b/>
                <w:color w:val="000000" w:themeColor="text1"/>
                <w:sz w:val="18"/>
                <w:szCs w:val="18"/>
              </w:rPr>
              <w:lastRenderedPageBreak/>
              <w:t xml:space="preserve">TABLE </w:t>
            </w:r>
            <w:r w:rsidR="00A65DD3">
              <w:rPr>
                <w:rFonts w:eastAsia="Calibri" w:cs="Calibri"/>
                <w:b/>
                <w:color w:val="000000" w:themeColor="text1"/>
                <w:sz w:val="18"/>
                <w:szCs w:val="18"/>
              </w:rPr>
              <w:t>6</w:t>
            </w:r>
            <w:r w:rsidRPr="00404EC0">
              <w:rPr>
                <w:rFonts w:eastAsia="Calibri" w:cs="Calibri"/>
                <w:b/>
                <w:color w:val="000000" w:themeColor="text1"/>
                <w:sz w:val="18"/>
                <w:szCs w:val="18"/>
              </w:rPr>
              <w:t>.</w:t>
            </w:r>
            <w:r w:rsidR="00A65DD3">
              <w:rPr>
                <w:rFonts w:eastAsia="Calibri" w:cs="Calibri"/>
                <w:b/>
                <w:color w:val="000000" w:themeColor="text1"/>
                <w:sz w:val="18"/>
                <w:szCs w:val="18"/>
              </w:rPr>
              <w:t>22</w:t>
            </w:r>
            <w:r w:rsidRPr="00404EC0">
              <w:rPr>
                <w:rFonts w:eastAsia="Calibri" w:cs="Calibri"/>
                <w:b/>
                <w:color w:val="000000" w:themeColor="text1"/>
                <w:sz w:val="18"/>
                <w:szCs w:val="18"/>
              </w:rPr>
              <w:t xml:space="preserve">:NUMBER OF </w:t>
            </w:r>
            <w:r w:rsidR="00F32738" w:rsidRPr="00404EC0">
              <w:rPr>
                <w:rFonts w:eastAsia="Calibri" w:cs="Calibri"/>
                <w:b/>
                <w:color w:val="000000" w:themeColor="text1"/>
                <w:sz w:val="18"/>
                <w:szCs w:val="18"/>
              </w:rPr>
              <w:t xml:space="preserve">REGULATED AND NON-REGULATED </w:t>
            </w:r>
          </w:p>
          <w:p w:rsidR="00F32738" w:rsidRPr="00404EC0" w:rsidRDefault="00F32738" w:rsidP="007C6CC0">
            <w:pPr>
              <w:spacing w:after="120" w:line="240" w:lineRule="auto"/>
              <w:jc w:val="center"/>
              <w:rPr>
                <w:rFonts w:eastAsia="Calibri" w:cs="Calibri"/>
                <w:sz w:val="18"/>
                <w:szCs w:val="18"/>
              </w:rPr>
            </w:pPr>
            <w:r w:rsidRPr="00404EC0">
              <w:rPr>
                <w:rFonts w:eastAsia="Calibri" w:cs="Calibri"/>
                <w:b/>
                <w:color w:val="000000" w:themeColor="text1"/>
                <w:sz w:val="18"/>
                <w:szCs w:val="18"/>
              </w:rPr>
              <w:t>VENDORS</w:t>
            </w:r>
            <w:r w:rsidR="00404EC0" w:rsidRPr="00404EC0">
              <w:rPr>
                <w:rFonts w:eastAsia="Calibri" w:cs="Calibri"/>
                <w:b/>
                <w:color w:val="000000" w:themeColor="text1"/>
                <w:sz w:val="18"/>
                <w:szCs w:val="18"/>
              </w:rPr>
              <w:t xml:space="preserve"> BY TYPE</w:t>
            </w:r>
          </w:p>
        </w:tc>
      </w:tr>
      <w:tr w:rsidR="00A10A7B" w:rsidRPr="007C6CC0" w:rsidTr="00D80B9F">
        <w:tc>
          <w:tcPr>
            <w:tcW w:w="3105" w:type="dxa"/>
            <w:tcBorders>
              <w:top w:val="single" w:sz="4" w:space="0" w:color="auto"/>
            </w:tcBorders>
            <w:shd w:val="clear" w:color="auto" w:fill="BFBFBF" w:themeFill="background1" w:themeFillShade="BF"/>
          </w:tcPr>
          <w:p w:rsidR="00A10A7B" w:rsidRPr="007C6CC0" w:rsidRDefault="007C6CC0" w:rsidP="007C6CC0">
            <w:pPr>
              <w:spacing w:after="0" w:line="240" w:lineRule="auto"/>
              <w:jc w:val="center"/>
              <w:rPr>
                <w:rFonts w:ascii="Calibri" w:eastAsia="Calibri" w:hAnsi="Calibri" w:cs="Calibri"/>
                <w:b/>
                <w:sz w:val="20"/>
                <w:szCs w:val="20"/>
              </w:rPr>
            </w:pPr>
            <w:r>
              <w:rPr>
                <w:rFonts w:ascii="Calibri" w:eastAsia="Calibri" w:hAnsi="Calibri" w:cs="Calibri"/>
                <w:b/>
                <w:sz w:val="20"/>
                <w:szCs w:val="20"/>
              </w:rPr>
              <w:t>Type of Vendor</w:t>
            </w:r>
          </w:p>
        </w:tc>
        <w:tc>
          <w:tcPr>
            <w:tcW w:w="3105" w:type="dxa"/>
            <w:tcBorders>
              <w:top w:val="single" w:sz="4" w:space="0" w:color="auto"/>
            </w:tcBorders>
            <w:shd w:val="clear" w:color="auto" w:fill="BFBFBF" w:themeFill="background1" w:themeFillShade="BF"/>
          </w:tcPr>
          <w:p w:rsidR="00A10A7B" w:rsidRPr="007C6CC0" w:rsidRDefault="00A10A7B" w:rsidP="00A10A7B">
            <w:pPr>
              <w:spacing w:after="0" w:line="240" w:lineRule="auto"/>
              <w:jc w:val="center"/>
              <w:rPr>
                <w:rFonts w:ascii="Calibri" w:eastAsia="Calibri" w:hAnsi="Calibri" w:cs="Calibri"/>
                <w:b/>
                <w:sz w:val="20"/>
                <w:szCs w:val="20"/>
              </w:rPr>
            </w:pPr>
            <w:r w:rsidRPr="007C6CC0">
              <w:rPr>
                <w:rFonts w:ascii="Calibri" w:eastAsia="Calibri" w:hAnsi="Calibri" w:cs="Calibri"/>
                <w:b/>
                <w:sz w:val="20"/>
                <w:szCs w:val="20"/>
              </w:rPr>
              <w:t>Number</w:t>
            </w:r>
          </w:p>
        </w:tc>
      </w:tr>
      <w:tr w:rsidR="00A10A7B" w:rsidRPr="00A10A7B" w:rsidTr="00EF0E80">
        <w:tc>
          <w:tcPr>
            <w:tcW w:w="3105"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Shoe Repair</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10</w:t>
            </w:r>
          </w:p>
        </w:tc>
      </w:tr>
      <w:tr w:rsidR="00A10A7B" w:rsidRPr="00A10A7B" w:rsidTr="00EF0E80">
        <w:tc>
          <w:tcPr>
            <w:tcW w:w="3105"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 xml:space="preserve">Tobacco </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11</w:t>
            </w:r>
          </w:p>
        </w:tc>
      </w:tr>
      <w:tr w:rsidR="00A10A7B" w:rsidRPr="00A10A7B" w:rsidTr="00EF0E80">
        <w:tc>
          <w:tcPr>
            <w:tcW w:w="3105"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 xml:space="preserve">Foods </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4</w:t>
            </w:r>
          </w:p>
        </w:tc>
      </w:tr>
      <w:tr w:rsidR="00A10A7B" w:rsidRPr="00A10A7B" w:rsidTr="00EF0E80">
        <w:tc>
          <w:tcPr>
            <w:tcW w:w="3105"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Watch Repair “</w:t>
            </w:r>
            <w:proofErr w:type="spellStart"/>
            <w:r w:rsidRPr="00A10A7B">
              <w:rPr>
                <w:rFonts w:ascii="Calibri" w:eastAsia="Calibri" w:hAnsi="Calibri" w:cs="Calibri"/>
                <w:i/>
                <w:sz w:val="20"/>
                <w:szCs w:val="20"/>
              </w:rPr>
              <w:t>Relohan</w:t>
            </w:r>
            <w:proofErr w:type="spellEnd"/>
            <w:r w:rsidRPr="00A10A7B">
              <w:rPr>
                <w:rFonts w:ascii="Calibri" w:eastAsia="Calibri" w:hAnsi="Calibri" w:cs="Calibri"/>
                <w:sz w:val="20"/>
                <w:szCs w:val="20"/>
              </w:rPr>
              <w:t xml:space="preserve">” </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8</w:t>
            </w:r>
          </w:p>
        </w:tc>
      </w:tr>
      <w:tr w:rsidR="00A10A7B" w:rsidRPr="00A10A7B" w:rsidTr="00EF0E80">
        <w:tc>
          <w:tcPr>
            <w:tcW w:w="3105"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Fruit Stall “</w:t>
            </w:r>
            <w:proofErr w:type="spellStart"/>
            <w:r w:rsidRPr="00A10A7B">
              <w:rPr>
                <w:rFonts w:ascii="Calibri" w:eastAsia="Calibri" w:hAnsi="Calibri" w:cs="Calibri"/>
                <w:i/>
                <w:sz w:val="20"/>
                <w:szCs w:val="20"/>
              </w:rPr>
              <w:t>Prutasan</w:t>
            </w:r>
            <w:proofErr w:type="spellEnd"/>
            <w:r w:rsidRPr="00A10A7B">
              <w:rPr>
                <w:rFonts w:ascii="Calibri" w:eastAsia="Calibri" w:hAnsi="Calibri" w:cs="Calibri"/>
                <w:sz w:val="20"/>
                <w:szCs w:val="20"/>
              </w:rPr>
              <w:t xml:space="preserve">” </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19</w:t>
            </w:r>
          </w:p>
        </w:tc>
      </w:tr>
      <w:tr w:rsidR="00A10A7B" w:rsidRPr="00A10A7B" w:rsidTr="00EF0E80">
        <w:tc>
          <w:tcPr>
            <w:tcW w:w="3105"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RTW</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7</w:t>
            </w:r>
          </w:p>
        </w:tc>
      </w:tr>
      <w:tr w:rsidR="00A10A7B" w:rsidRPr="00A10A7B" w:rsidTr="00EF0E80">
        <w:tc>
          <w:tcPr>
            <w:tcW w:w="3105"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w:t>
            </w:r>
            <w:proofErr w:type="spellStart"/>
            <w:r w:rsidRPr="00A10A7B">
              <w:rPr>
                <w:rFonts w:ascii="Calibri" w:eastAsia="Calibri" w:hAnsi="Calibri" w:cs="Calibri"/>
                <w:sz w:val="20"/>
                <w:szCs w:val="20"/>
              </w:rPr>
              <w:t>Chichirias</w:t>
            </w:r>
            <w:proofErr w:type="spellEnd"/>
            <w:r w:rsidRPr="00A10A7B">
              <w:rPr>
                <w:rFonts w:ascii="Calibri" w:eastAsia="Calibri" w:hAnsi="Calibri" w:cs="Calibri"/>
                <w:sz w:val="20"/>
                <w:szCs w:val="20"/>
              </w:rPr>
              <w:t>”</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3</w:t>
            </w:r>
          </w:p>
        </w:tc>
      </w:tr>
      <w:tr w:rsidR="00404EC0" w:rsidRPr="00A10A7B" w:rsidTr="00EF0E80">
        <w:tc>
          <w:tcPr>
            <w:tcW w:w="3105" w:type="dxa"/>
          </w:tcPr>
          <w:p w:rsidR="00404EC0" w:rsidRPr="00404EC0" w:rsidRDefault="00404EC0" w:rsidP="00A10A7B">
            <w:pPr>
              <w:spacing w:after="0" w:line="240" w:lineRule="auto"/>
              <w:rPr>
                <w:rFonts w:ascii="Calibri" w:eastAsia="Calibri" w:hAnsi="Calibri" w:cs="Calibri"/>
                <w:b/>
                <w:sz w:val="20"/>
                <w:szCs w:val="20"/>
              </w:rPr>
            </w:pPr>
            <w:r w:rsidRPr="00404EC0">
              <w:rPr>
                <w:rFonts w:ascii="Calibri" w:eastAsia="Calibri" w:hAnsi="Calibri" w:cs="Calibri"/>
                <w:b/>
                <w:sz w:val="20"/>
                <w:szCs w:val="20"/>
              </w:rPr>
              <w:t>TOTAL</w:t>
            </w:r>
          </w:p>
        </w:tc>
        <w:tc>
          <w:tcPr>
            <w:tcW w:w="3105" w:type="dxa"/>
          </w:tcPr>
          <w:p w:rsidR="00404EC0" w:rsidRPr="00404EC0" w:rsidRDefault="00404EC0" w:rsidP="00A10A7B">
            <w:pPr>
              <w:spacing w:after="0" w:line="240" w:lineRule="auto"/>
              <w:jc w:val="center"/>
              <w:rPr>
                <w:rFonts w:ascii="Calibri" w:eastAsia="Calibri" w:hAnsi="Calibri" w:cs="Calibri"/>
                <w:b/>
                <w:sz w:val="20"/>
                <w:szCs w:val="20"/>
              </w:rPr>
            </w:pPr>
            <w:r w:rsidRPr="00404EC0">
              <w:rPr>
                <w:rFonts w:ascii="Calibri" w:eastAsia="Calibri" w:hAnsi="Calibri" w:cs="Calibri"/>
                <w:b/>
                <w:sz w:val="20"/>
                <w:szCs w:val="20"/>
              </w:rPr>
              <w:t>62</w:t>
            </w:r>
          </w:p>
        </w:tc>
      </w:tr>
    </w:tbl>
    <w:p w:rsidR="00A10A7B" w:rsidRPr="007C6CC0" w:rsidRDefault="00A10A7B" w:rsidP="007C6CC0">
      <w:pPr>
        <w:spacing w:after="0" w:line="240" w:lineRule="auto"/>
        <w:ind w:left="1440"/>
        <w:rPr>
          <w:rFonts w:ascii="Calibri" w:eastAsia="Calibri" w:hAnsi="Calibri" w:cs="Calibri"/>
          <w:i/>
          <w:color w:val="000000" w:themeColor="text1"/>
          <w:sz w:val="20"/>
          <w:szCs w:val="20"/>
        </w:rPr>
      </w:pPr>
      <w:r w:rsidRPr="00A10A7B">
        <w:rPr>
          <w:rFonts w:ascii="Calibri" w:eastAsia="Calibri" w:hAnsi="Calibri" w:cs="Calibri"/>
          <w:i/>
          <w:color w:val="0070C0"/>
          <w:sz w:val="16"/>
          <w:szCs w:val="16"/>
        </w:rPr>
        <w:tab/>
      </w:r>
      <w:r w:rsidRPr="007C6CC0">
        <w:rPr>
          <w:rFonts w:ascii="Calibri" w:eastAsia="Calibri" w:hAnsi="Calibri" w:cs="Calibri"/>
          <w:i/>
          <w:color w:val="000000" w:themeColor="text1"/>
          <w:sz w:val="20"/>
          <w:szCs w:val="20"/>
        </w:rPr>
        <w:t>Source: Market &amp; Slaughterhouse Department, 2012</w:t>
      </w:r>
    </w:p>
    <w:p w:rsidR="00A10A7B" w:rsidRDefault="00A10A7B" w:rsidP="00A10A7B">
      <w:pPr>
        <w:spacing w:after="0" w:line="240" w:lineRule="auto"/>
        <w:rPr>
          <w:rFonts w:ascii="Calibri" w:eastAsia="Calibri" w:hAnsi="Calibri" w:cs="Calibri"/>
          <w:color w:val="00B0F0"/>
        </w:rPr>
      </w:pPr>
    </w:p>
    <w:p w:rsidR="007C6CC0" w:rsidRPr="00404EC0" w:rsidRDefault="00404EC0" w:rsidP="00F16379">
      <w:pPr>
        <w:spacing w:after="0" w:line="240" w:lineRule="auto"/>
        <w:jc w:val="both"/>
        <w:rPr>
          <w:rFonts w:ascii="Calibri" w:eastAsia="Calibri" w:hAnsi="Calibri" w:cs="Calibri"/>
          <w:color w:val="000000" w:themeColor="text1"/>
        </w:rPr>
      </w:pPr>
      <w:r w:rsidRPr="00404EC0">
        <w:rPr>
          <w:rFonts w:ascii="Calibri" w:eastAsia="Calibri" w:hAnsi="Calibri" w:cs="Calibri"/>
          <w:color w:val="000000" w:themeColor="text1"/>
        </w:rPr>
        <w:t xml:space="preserve">There are 341 stores/ stalls in the Public Market.  </w:t>
      </w:r>
      <w:r>
        <w:rPr>
          <w:rFonts w:ascii="Calibri" w:eastAsia="Calibri" w:hAnsi="Calibri" w:cs="Calibri"/>
          <w:color w:val="000000" w:themeColor="text1"/>
        </w:rPr>
        <w:t xml:space="preserve">The occupancy rate, or proportion of occupied stores/ stalls, is about 87%.  Most are fish stores/ stalls and others </w:t>
      </w:r>
      <w:r w:rsidR="00F16379">
        <w:rPr>
          <w:rFonts w:ascii="Calibri" w:eastAsia="Calibri" w:hAnsi="Calibri" w:cs="Calibri"/>
          <w:color w:val="000000" w:themeColor="text1"/>
        </w:rPr>
        <w:t>sell</w:t>
      </w:r>
      <w:r>
        <w:rPr>
          <w:rFonts w:ascii="Calibri" w:eastAsia="Calibri" w:hAnsi="Calibri" w:cs="Calibri"/>
          <w:color w:val="000000" w:themeColor="text1"/>
        </w:rPr>
        <w:t xml:space="preserve"> vegetables, meat and food</w:t>
      </w:r>
      <w:r w:rsidR="00F16379">
        <w:rPr>
          <w:rFonts w:ascii="Calibri" w:eastAsia="Calibri" w:hAnsi="Calibri" w:cs="Calibri"/>
          <w:color w:val="000000" w:themeColor="text1"/>
        </w:rPr>
        <w:t>.  The following table shows the number of occupied and vacant stores/ stalls by type.</w:t>
      </w:r>
    </w:p>
    <w:p w:rsidR="00404EC0" w:rsidRDefault="00404EC0" w:rsidP="00A10A7B">
      <w:pPr>
        <w:spacing w:after="0" w:line="240" w:lineRule="auto"/>
        <w:rPr>
          <w:rFonts w:ascii="Calibri" w:eastAsia="Calibri" w:hAnsi="Calibri" w:cs="Calibri"/>
          <w:color w:val="000000" w:themeColor="text1"/>
        </w:rPr>
      </w:pPr>
    </w:p>
    <w:p w:rsidR="00A65DD3" w:rsidRDefault="00A65DD3" w:rsidP="00A10A7B">
      <w:pPr>
        <w:spacing w:after="0" w:line="240" w:lineRule="auto"/>
        <w:rPr>
          <w:rFonts w:ascii="Calibri" w:eastAsia="Calibri" w:hAnsi="Calibri" w:cs="Calibri"/>
          <w:color w:val="000000" w:themeColor="text1"/>
        </w:rPr>
      </w:pPr>
    </w:p>
    <w:p w:rsidR="00A65DD3" w:rsidRDefault="00A65DD3" w:rsidP="00A10A7B">
      <w:pPr>
        <w:spacing w:after="0" w:line="240" w:lineRule="auto"/>
        <w:rPr>
          <w:rFonts w:ascii="Calibri" w:eastAsia="Calibri" w:hAnsi="Calibri" w:cs="Calibri"/>
          <w:color w:val="000000" w:themeColor="text1"/>
        </w:rPr>
      </w:pPr>
    </w:p>
    <w:p w:rsidR="00A65DD3" w:rsidRDefault="00A65DD3" w:rsidP="00A10A7B">
      <w:pPr>
        <w:spacing w:after="0" w:line="240" w:lineRule="auto"/>
        <w:rPr>
          <w:rFonts w:ascii="Calibri" w:eastAsia="Calibri" w:hAnsi="Calibri"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081"/>
        <w:gridCol w:w="3071"/>
      </w:tblGrid>
      <w:tr w:rsidR="00EF0E80" w:rsidRPr="00A10A7B" w:rsidTr="00EF0E80">
        <w:tc>
          <w:tcPr>
            <w:tcW w:w="9245" w:type="dxa"/>
            <w:gridSpan w:val="3"/>
            <w:tcBorders>
              <w:top w:val="nil"/>
              <w:left w:val="nil"/>
              <w:bottom w:val="single" w:sz="4" w:space="0" w:color="auto"/>
              <w:right w:val="nil"/>
            </w:tcBorders>
          </w:tcPr>
          <w:p w:rsidR="00EF0E80" w:rsidRPr="00EF0E80" w:rsidRDefault="00EF0E80" w:rsidP="00A65DD3">
            <w:pPr>
              <w:spacing w:after="120" w:line="240" w:lineRule="auto"/>
              <w:jc w:val="center"/>
              <w:rPr>
                <w:rFonts w:eastAsia="Calibri" w:cs="Calibri"/>
                <w:b/>
                <w:sz w:val="18"/>
                <w:szCs w:val="18"/>
              </w:rPr>
            </w:pPr>
            <w:r w:rsidRPr="00EF0E80">
              <w:rPr>
                <w:rFonts w:eastAsia="Calibri" w:cs="Calibri"/>
                <w:b/>
                <w:sz w:val="18"/>
                <w:szCs w:val="18"/>
              </w:rPr>
              <w:t xml:space="preserve">TABLE </w:t>
            </w:r>
            <w:r w:rsidR="00A65DD3">
              <w:rPr>
                <w:rFonts w:eastAsia="Calibri" w:cs="Calibri"/>
                <w:b/>
                <w:sz w:val="18"/>
                <w:szCs w:val="18"/>
              </w:rPr>
              <w:t>6</w:t>
            </w:r>
            <w:r w:rsidR="00D80B9F">
              <w:rPr>
                <w:rFonts w:eastAsia="Calibri" w:cs="Calibri"/>
                <w:b/>
                <w:sz w:val="18"/>
                <w:szCs w:val="18"/>
              </w:rPr>
              <w:t>.</w:t>
            </w:r>
            <w:r w:rsidRPr="00EF0E80">
              <w:rPr>
                <w:rFonts w:eastAsia="Calibri" w:cs="Calibri"/>
                <w:b/>
                <w:sz w:val="18"/>
                <w:szCs w:val="18"/>
              </w:rPr>
              <w:t>2</w:t>
            </w:r>
            <w:r w:rsidR="00A65DD3">
              <w:rPr>
                <w:rFonts w:eastAsia="Calibri" w:cs="Calibri"/>
                <w:b/>
                <w:sz w:val="18"/>
                <w:szCs w:val="18"/>
              </w:rPr>
              <w:t>3</w:t>
            </w:r>
            <w:r w:rsidR="00D80B9F">
              <w:rPr>
                <w:rFonts w:eastAsia="Calibri" w:cs="Calibri"/>
                <w:b/>
                <w:sz w:val="18"/>
                <w:szCs w:val="18"/>
              </w:rPr>
              <w:t>:</w:t>
            </w:r>
            <w:r w:rsidR="00F16379">
              <w:rPr>
                <w:rFonts w:eastAsia="Calibri" w:cs="Calibri"/>
                <w:b/>
                <w:sz w:val="18"/>
                <w:szCs w:val="18"/>
              </w:rPr>
              <w:t xml:space="preserve">NUMBER </w:t>
            </w:r>
            <w:r w:rsidRPr="00EF0E80">
              <w:rPr>
                <w:rFonts w:eastAsia="Calibri" w:cs="Calibri"/>
                <w:b/>
                <w:sz w:val="18"/>
                <w:szCs w:val="18"/>
              </w:rPr>
              <w:t>OF OCCUPIED AND VACANT STORES/ STALLS</w:t>
            </w:r>
            <w:r w:rsidR="00F16379">
              <w:rPr>
                <w:rFonts w:eastAsia="Calibri" w:cs="Calibri"/>
                <w:b/>
                <w:sz w:val="18"/>
                <w:szCs w:val="18"/>
              </w:rPr>
              <w:t xml:space="preserve"> BY TYPE</w:t>
            </w:r>
          </w:p>
        </w:tc>
      </w:tr>
      <w:tr w:rsidR="00A10A7B" w:rsidRPr="00A10A7B" w:rsidTr="00A65DD3">
        <w:tc>
          <w:tcPr>
            <w:tcW w:w="3093" w:type="dxa"/>
            <w:tcBorders>
              <w:top w:val="single" w:sz="4" w:space="0" w:color="auto"/>
            </w:tcBorders>
            <w:shd w:val="clear" w:color="auto" w:fill="BFBFBF" w:themeFill="background1" w:themeFillShade="BF"/>
          </w:tcPr>
          <w:p w:rsidR="00A10A7B" w:rsidRPr="00A10A7B" w:rsidRDefault="00EF0E80" w:rsidP="00A10A7B">
            <w:pPr>
              <w:spacing w:after="0" w:line="240" w:lineRule="auto"/>
              <w:jc w:val="center"/>
              <w:rPr>
                <w:rFonts w:ascii="Calibri" w:eastAsia="Calibri" w:hAnsi="Calibri" w:cs="Calibri"/>
                <w:b/>
                <w:sz w:val="20"/>
                <w:szCs w:val="20"/>
              </w:rPr>
            </w:pPr>
            <w:r>
              <w:rPr>
                <w:rFonts w:ascii="Calibri" w:eastAsia="Calibri" w:hAnsi="Calibri" w:cs="Calibri"/>
                <w:b/>
                <w:sz w:val="20"/>
                <w:szCs w:val="20"/>
              </w:rPr>
              <w:t xml:space="preserve">Type of </w:t>
            </w:r>
            <w:r w:rsidR="00A10A7B" w:rsidRPr="00A10A7B">
              <w:rPr>
                <w:rFonts w:ascii="Calibri" w:eastAsia="Calibri" w:hAnsi="Calibri" w:cs="Calibri"/>
                <w:b/>
                <w:sz w:val="20"/>
                <w:szCs w:val="20"/>
              </w:rPr>
              <w:t>Store/Stalls</w:t>
            </w:r>
          </w:p>
        </w:tc>
        <w:tc>
          <w:tcPr>
            <w:tcW w:w="3081" w:type="dxa"/>
            <w:tcBorders>
              <w:top w:val="single" w:sz="4" w:space="0" w:color="auto"/>
            </w:tcBorders>
            <w:shd w:val="clear" w:color="auto" w:fill="BFBFBF" w:themeFill="background1" w:themeFillShade="BF"/>
          </w:tcPr>
          <w:p w:rsidR="00A10A7B" w:rsidRPr="00A10A7B" w:rsidRDefault="00A10A7B" w:rsidP="00A10A7B">
            <w:pPr>
              <w:spacing w:after="0" w:line="240" w:lineRule="auto"/>
              <w:jc w:val="center"/>
              <w:rPr>
                <w:rFonts w:ascii="Calibri" w:eastAsia="Calibri" w:hAnsi="Calibri" w:cs="Calibri"/>
                <w:b/>
                <w:sz w:val="20"/>
                <w:szCs w:val="20"/>
              </w:rPr>
            </w:pPr>
            <w:r w:rsidRPr="00A10A7B">
              <w:rPr>
                <w:rFonts w:ascii="Calibri" w:eastAsia="Calibri" w:hAnsi="Calibri" w:cs="Calibri"/>
                <w:b/>
                <w:sz w:val="20"/>
                <w:szCs w:val="20"/>
              </w:rPr>
              <w:t>Occupied</w:t>
            </w:r>
          </w:p>
        </w:tc>
        <w:tc>
          <w:tcPr>
            <w:tcW w:w="3071" w:type="dxa"/>
            <w:tcBorders>
              <w:top w:val="single" w:sz="4" w:space="0" w:color="auto"/>
            </w:tcBorders>
            <w:shd w:val="clear" w:color="auto" w:fill="BFBFBF" w:themeFill="background1" w:themeFillShade="BF"/>
          </w:tcPr>
          <w:p w:rsidR="00A10A7B" w:rsidRPr="00A10A7B" w:rsidRDefault="00A10A7B" w:rsidP="00A10A7B">
            <w:pPr>
              <w:spacing w:after="0" w:line="240" w:lineRule="auto"/>
              <w:jc w:val="center"/>
              <w:rPr>
                <w:rFonts w:ascii="Calibri" w:eastAsia="Calibri" w:hAnsi="Calibri" w:cs="Calibri"/>
                <w:b/>
                <w:sz w:val="20"/>
                <w:szCs w:val="20"/>
              </w:rPr>
            </w:pPr>
            <w:r w:rsidRPr="00A10A7B">
              <w:rPr>
                <w:rFonts w:ascii="Calibri" w:eastAsia="Calibri" w:hAnsi="Calibri" w:cs="Calibri"/>
                <w:b/>
                <w:sz w:val="20"/>
                <w:szCs w:val="20"/>
              </w:rPr>
              <w:t>Vacant</w:t>
            </w:r>
          </w:p>
        </w:tc>
      </w:tr>
      <w:tr w:rsidR="00A10A7B" w:rsidRPr="00A10A7B" w:rsidTr="00EF0E80">
        <w:tc>
          <w:tcPr>
            <w:tcW w:w="3093"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Fish Stall (“</w:t>
            </w:r>
            <w:proofErr w:type="spellStart"/>
            <w:r w:rsidRPr="00A10A7B">
              <w:rPr>
                <w:rFonts w:ascii="Calibri" w:eastAsia="Calibri" w:hAnsi="Calibri" w:cs="Calibri"/>
                <w:i/>
                <w:sz w:val="20"/>
                <w:szCs w:val="20"/>
              </w:rPr>
              <w:t>Isdaan</w:t>
            </w:r>
            <w:proofErr w:type="spellEnd"/>
            <w:r w:rsidRPr="00A10A7B">
              <w:rPr>
                <w:rFonts w:ascii="Calibri" w:eastAsia="Calibri" w:hAnsi="Calibri" w:cs="Calibri"/>
                <w:sz w:val="20"/>
                <w:szCs w:val="20"/>
              </w:rPr>
              <w:t>”)</w:t>
            </w:r>
          </w:p>
        </w:tc>
        <w:tc>
          <w:tcPr>
            <w:tcW w:w="3081" w:type="dxa"/>
          </w:tcPr>
          <w:p w:rsidR="00A10A7B" w:rsidRPr="00A10A7B" w:rsidRDefault="00A10A7B" w:rsidP="00A10A7B">
            <w:pPr>
              <w:spacing w:after="0" w:line="240" w:lineRule="auto"/>
              <w:jc w:val="right"/>
              <w:rPr>
                <w:rFonts w:ascii="Calibri" w:eastAsia="Calibri" w:hAnsi="Calibri" w:cs="Calibri"/>
                <w:sz w:val="20"/>
                <w:szCs w:val="20"/>
              </w:rPr>
            </w:pPr>
            <w:r w:rsidRPr="00A10A7B">
              <w:rPr>
                <w:rFonts w:ascii="Calibri" w:eastAsia="Calibri" w:hAnsi="Calibri" w:cs="Calibri"/>
                <w:sz w:val="20"/>
                <w:szCs w:val="20"/>
              </w:rPr>
              <w:t>146</w:t>
            </w:r>
          </w:p>
        </w:tc>
        <w:tc>
          <w:tcPr>
            <w:tcW w:w="3071" w:type="dxa"/>
          </w:tcPr>
          <w:p w:rsidR="00A10A7B" w:rsidRPr="00A10A7B" w:rsidRDefault="00A10A7B" w:rsidP="00A10A7B">
            <w:pPr>
              <w:spacing w:after="0" w:line="240" w:lineRule="auto"/>
              <w:jc w:val="right"/>
              <w:rPr>
                <w:rFonts w:ascii="Calibri" w:eastAsia="Calibri" w:hAnsi="Calibri" w:cs="Calibri"/>
                <w:sz w:val="20"/>
                <w:szCs w:val="20"/>
              </w:rPr>
            </w:pPr>
            <w:r w:rsidRPr="00A10A7B">
              <w:rPr>
                <w:rFonts w:ascii="Calibri" w:eastAsia="Calibri" w:hAnsi="Calibri" w:cs="Calibri"/>
                <w:sz w:val="20"/>
                <w:szCs w:val="20"/>
              </w:rPr>
              <w:t>24</w:t>
            </w:r>
          </w:p>
        </w:tc>
      </w:tr>
      <w:tr w:rsidR="00A10A7B" w:rsidRPr="00A10A7B" w:rsidTr="00EF0E80">
        <w:tc>
          <w:tcPr>
            <w:tcW w:w="3093"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Meat Stall (“</w:t>
            </w:r>
            <w:proofErr w:type="spellStart"/>
            <w:r w:rsidRPr="00A10A7B">
              <w:rPr>
                <w:rFonts w:ascii="Calibri" w:eastAsia="Calibri" w:hAnsi="Calibri" w:cs="Calibri"/>
                <w:i/>
                <w:sz w:val="20"/>
                <w:szCs w:val="20"/>
              </w:rPr>
              <w:t>Baboyan</w:t>
            </w:r>
            <w:proofErr w:type="spellEnd"/>
            <w:r w:rsidRPr="00A10A7B">
              <w:rPr>
                <w:rFonts w:ascii="Calibri" w:eastAsia="Calibri" w:hAnsi="Calibri" w:cs="Calibri"/>
                <w:sz w:val="20"/>
                <w:szCs w:val="20"/>
              </w:rPr>
              <w:t>”)</w:t>
            </w:r>
          </w:p>
        </w:tc>
        <w:tc>
          <w:tcPr>
            <w:tcW w:w="3081" w:type="dxa"/>
          </w:tcPr>
          <w:p w:rsidR="00A10A7B" w:rsidRPr="00A10A7B" w:rsidRDefault="00A10A7B" w:rsidP="00A10A7B">
            <w:pPr>
              <w:spacing w:after="0" w:line="240" w:lineRule="auto"/>
              <w:jc w:val="right"/>
              <w:rPr>
                <w:rFonts w:ascii="Calibri" w:eastAsia="Calibri" w:hAnsi="Calibri" w:cs="Calibri"/>
                <w:sz w:val="20"/>
                <w:szCs w:val="20"/>
              </w:rPr>
            </w:pPr>
            <w:r w:rsidRPr="00A10A7B">
              <w:rPr>
                <w:rFonts w:ascii="Calibri" w:eastAsia="Calibri" w:hAnsi="Calibri" w:cs="Calibri"/>
                <w:sz w:val="20"/>
                <w:szCs w:val="20"/>
              </w:rPr>
              <w:t>46</w:t>
            </w:r>
          </w:p>
        </w:tc>
        <w:tc>
          <w:tcPr>
            <w:tcW w:w="3071" w:type="dxa"/>
          </w:tcPr>
          <w:p w:rsidR="00A10A7B" w:rsidRPr="00A10A7B" w:rsidRDefault="00A10A7B" w:rsidP="00A10A7B">
            <w:pPr>
              <w:spacing w:after="0" w:line="240" w:lineRule="auto"/>
              <w:jc w:val="right"/>
              <w:rPr>
                <w:rFonts w:ascii="Calibri" w:eastAsia="Calibri" w:hAnsi="Calibri" w:cs="Calibri"/>
                <w:sz w:val="20"/>
                <w:szCs w:val="20"/>
              </w:rPr>
            </w:pPr>
            <w:r w:rsidRPr="00A10A7B">
              <w:rPr>
                <w:rFonts w:ascii="Calibri" w:eastAsia="Calibri" w:hAnsi="Calibri" w:cs="Calibri"/>
                <w:sz w:val="20"/>
                <w:szCs w:val="20"/>
              </w:rPr>
              <w:t>11</w:t>
            </w:r>
          </w:p>
        </w:tc>
      </w:tr>
      <w:tr w:rsidR="00A10A7B" w:rsidRPr="00A10A7B" w:rsidTr="00EF0E80">
        <w:tc>
          <w:tcPr>
            <w:tcW w:w="3093" w:type="dxa"/>
          </w:tcPr>
          <w:p w:rsidR="00A10A7B" w:rsidRPr="00A10A7B" w:rsidRDefault="00A10A7B" w:rsidP="00A10A7B">
            <w:pPr>
              <w:spacing w:after="0" w:line="240" w:lineRule="auto"/>
              <w:rPr>
                <w:rFonts w:ascii="Calibri" w:eastAsia="Calibri" w:hAnsi="Calibri" w:cs="Calibri"/>
                <w:sz w:val="20"/>
                <w:szCs w:val="20"/>
              </w:rPr>
            </w:pPr>
            <w:proofErr w:type="spellStart"/>
            <w:r w:rsidRPr="00A10A7B">
              <w:rPr>
                <w:rFonts w:ascii="Calibri" w:eastAsia="Calibri" w:hAnsi="Calibri" w:cs="Calibri"/>
                <w:sz w:val="20"/>
                <w:szCs w:val="20"/>
              </w:rPr>
              <w:t>Foodcourt</w:t>
            </w:r>
            <w:proofErr w:type="spellEnd"/>
          </w:p>
        </w:tc>
        <w:tc>
          <w:tcPr>
            <w:tcW w:w="3081" w:type="dxa"/>
          </w:tcPr>
          <w:p w:rsidR="00A10A7B" w:rsidRPr="00A10A7B" w:rsidRDefault="00A10A7B" w:rsidP="00A10A7B">
            <w:pPr>
              <w:spacing w:after="0" w:line="240" w:lineRule="auto"/>
              <w:jc w:val="right"/>
              <w:rPr>
                <w:rFonts w:ascii="Calibri" w:eastAsia="Calibri" w:hAnsi="Calibri" w:cs="Calibri"/>
                <w:sz w:val="20"/>
                <w:szCs w:val="20"/>
              </w:rPr>
            </w:pPr>
            <w:r w:rsidRPr="00A10A7B">
              <w:rPr>
                <w:rFonts w:ascii="Calibri" w:eastAsia="Calibri" w:hAnsi="Calibri" w:cs="Calibri"/>
                <w:sz w:val="20"/>
                <w:szCs w:val="20"/>
              </w:rPr>
              <w:t>21</w:t>
            </w:r>
          </w:p>
        </w:tc>
        <w:tc>
          <w:tcPr>
            <w:tcW w:w="3071" w:type="dxa"/>
          </w:tcPr>
          <w:p w:rsidR="00A10A7B" w:rsidRPr="00A10A7B" w:rsidRDefault="00A10A7B" w:rsidP="00A10A7B">
            <w:pPr>
              <w:spacing w:after="0" w:line="240" w:lineRule="auto"/>
              <w:jc w:val="right"/>
              <w:rPr>
                <w:rFonts w:ascii="Calibri" w:eastAsia="Calibri" w:hAnsi="Calibri" w:cs="Calibri"/>
                <w:sz w:val="20"/>
                <w:szCs w:val="20"/>
              </w:rPr>
            </w:pPr>
            <w:r w:rsidRPr="00A10A7B">
              <w:rPr>
                <w:rFonts w:ascii="Calibri" w:eastAsia="Calibri" w:hAnsi="Calibri" w:cs="Calibri"/>
                <w:sz w:val="20"/>
                <w:szCs w:val="20"/>
              </w:rPr>
              <w:t>10</w:t>
            </w:r>
          </w:p>
        </w:tc>
      </w:tr>
      <w:tr w:rsidR="00A10A7B" w:rsidRPr="00A10A7B" w:rsidTr="00EF0E80">
        <w:tc>
          <w:tcPr>
            <w:tcW w:w="3093" w:type="dxa"/>
          </w:tcPr>
          <w:p w:rsidR="00A10A7B" w:rsidRPr="00A10A7B" w:rsidRDefault="00A10A7B" w:rsidP="00A10A7B">
            <w:pPr>
              <w:spacing w:after="0" w:line="240" w:lineRule="auto"/>
              <w:rPr>
                <w:rFonts w:ascii="Calibri" w:eastAsia="Calibri" w:hAnsi="Calibri" w:cs="Calibri"/>
                <w:sz w:val="20"/>
                <w:szCs w:val="20"/>
              </w:rPr>
            </w:pPr>
            <w:r w:rsidRPr="00A10A7B">
              <w:rPr>
                <w:rFonts w:ascii="Calibri" w:eastAsia="Calibri" w:hAnsi="Calibri" w:cs="Calibri"/>
                <w:sz w:val="20"/>
                <w:szCs w:val="20"/>
              </w:rPr>
              <w:t xml:space="preserve">Vegetables </w:t>
            </w:r>
          </w:p>
        </w:tc>
        <w:tc>
          <w:tcPr>
            <w:tcW w:w="3081" w:type="dxa"/>
          </w:tcPr>
          <w:p w:rsidR="00A10A7B" w:rsidRPr="00A10A7B" w:rsidRDefault="00A10A7B" w:rsidP="00A10A7B">
            <w:pPr>
              <w:spacing w:after="0" w:line="240" w:lineRule="auto"/>
              <w:jc w:val="right"/>
              <w:rPr>
                <w:rFonts w:ascii="Calibri" w:eastAsia="Calibri" w:hAnsi="Calibri" w:cs="Calibri"/>
                <w:sz w:val="20"/>
                <w:szCs w:val="20"/>
              </w:rPr>
            </w:pPr>
            <w:r w:rsidRPr="00A10A7B">
              <w:rPr>
                <w:rFonts w:ascii="Calibri" w:eastAsia="Calibri" w:hAnsi="Calibri" w:cs="Calibri"/>
                <w:sz w:val="20"/>
                <w:szCs w:val="20"/>
              </w:rPr>
              <w:t>83</w:t>
            </w:r>
          </w:p>
        </w:tc>
        <w:tc>
          <w:tcPr>
            <w:tcW w:w="3071" w:type="dxa"/>
          </w:tcPr>
          <w:p w:rsidR="00A10A7B" w:rsidRPr="00A10A7B" w:rsidRDefault="00404EC0" w:rsidP="00A10A7B">
            <w:pPr>
              <w:spacing w:after="0" w:line="240" w:lineRule="auto"/>
              <w:jc w:val="right"/>
              <w:rPr>
                <w:rFonts w:ascii="Calibri" w:eastAsia="Calibri" w:hAnsi="Calibri" w:cs="Calibri"/>
                <w:sz w:val="20"/>
                <w:szCs w:val="20"/>
              </w:rPr>
            </w:pPr>
            <w:r>
              <w:rPr>
                <w:rFonts w:ascii="Calibri" w:eastAsia="Calibri" w:hAnsi="Calibri" w:cs="Calibri"/>
                <w:sz w:val="20"/>
                <w:szCs w:val="20"/>
              </w:rPr>
              <w:t>0</w:t>
            </w:r>
          </w:p>
        </w:tc>
      </w:tr>
      <w:tr w:rsidR="00404EC0" w:rsidRPr="00F16379" w:rsidTr="00EF0E80">
        <w:tc>
          <w:tcPr>
            <w:tcW w:w="3093" w:type="dxa"/>
          </w:tcPr>
          <w:p w:rsidR="00404EC0" w:rsidRPr="00F16379" w:rsidRDefault="00404EC0" w:rsidP="00A10A7B">
            <w:pPr>
              <w:spacing w:after="0" w:line="240" w:lineRule="auto"/>
              <w:rPr>
                <w:rFonts w:ascii="Calibri" w:eastAsia="Calibri" w:hAnsi="Calibri" w:cs="Calibri"/>
                <w:b/>
                <w:sz w:val="20"/>
                <w:szCs w:val="20"/>
              </w:rPr>
            </w:pPr>
            <w:r w:rsidRPr="00F16379">
              <w:rPr>
                <w:rFonts w:ascii="Calibri" w:eastAsia="Calibri" w:hAnsi="Calibri" w:cs="Calibri"/>
                <w:b/>
                <w:sz w:val="20"/>
                <w:szCs w:val="20"/>
              </w:rPr>
              <w:t>TOTALS</w:t>
            </w:r>
          </w:p>
        </w:tc>
        <w:tc>
          <w:tcPr>
            <w:tcW w:w="3081" w:type="dxa"/>
          </w:tcPr>
          <w:p w:rsidR="00404EC0" w:rsidRPr="00F16379" w:rsidRDefault="00404EC0" w:rsidP="00A10A7B">
            <w:pPr>
              <w:spacing w:after="0" w:line="240" w:lineRule="auto"/>
              <w:jc w:val="right"/>
              <w:rPr>
                <w:rFonts w:ascii="Calibri" w:eastAsia="Calibri" w:hAnsi="Calibri" w:cs="Calibri"/>
                <w:b/>
                <w:sz w:val="20"/>
                <w:szCs w:val="20"/>
              </w:rPr>
            </w:pPr>
            <w:r w:rsidRPr="00F16379">
              <w:rPr>
                <w:rFonts w:ascii="Calibri" w:eastAsia="Calibri" w:hAnsi="Calibri" w:cs="Calibri"/>
                <w:b/>
                <w:sz w:val="20"/>
                <w:szCs w:val="20"/>
              </w:rPr>
              <w:t>296</w:t>
            </w:r>
          </w:p>
        </w:tc>
        <w:tc>
          <w:tcPr>
            <w:tcW w:w="3071" w:type="dxa"/>
          </w:tcPr>
          <w:p w:rsidR="00404EC0" w:rsidRPr="00F16379" w:rsidRDefault="00404EC0" w:rsidP="00A10A7B">
            <w:pPr>
              <w:spacing w:after="0" w:line="240" w:lineRule="auto"/>
              <w:jc w:val="right"/>
              <w:rPr>
                <w:rFonts w:ascii="Calibri" w:eastAsia="Calibri" w:hAnsi="Calibri" w:cs="Calibri"/>
                <w:b/>
                <w:sz w:val="20"/>
                <w:szCs w:val="20"/>
              </w:rPr>
            </w:pPr>
            <w:r w:rsidRPr="00F16379">
              <w:rPr>
                <w:rFonts w:ascii="Calibri" w:eastAsia="Calibri" w:hAnsi="Calibri" w:cs="Calibri"/>
                <w:b/>
                <w:sz w:val="20"/>
                <w:szCs w:val="20"/>
              </w:rPr>
              <w:t>45</w:t>
            </w:r>
          </w:p>
        </w:tc>
      </w:tr>
    </w:tbl>
    <w:p w:rsidR="00A10A7B" w:rsidRPr="00320308" w:rsidRDefault="00A10A7B" w:rsidP="00A10A7B">
      <w:pPr>
        <w:spacing w:after="0" w:line="240" w:lineRule="auto"/>
        <w:rPr>
          <w:rFonts w:ascii="Calibri" w:eastAsia="Calibri" w:hAnsi="Calibri" w:cs="Calibri"/>
          <w:i/>
          <w:color w:val="000000" w:themeColor="text1"/>
          <w:sz w:val="20"/>
          <w:szCs w:val="20"/>
        </w:rPr>
      </w:pPr>
      <w:r w:rsidRPr="00320308">
        <w:rPr>
          <w:rFonts w:ascii="Calibri" w:eastAsia="Calibri" w:hAnsi="Calibri" w:cs="Calibri"/>
          <w:i/>
          <w:color w:val="000000" w:themeColor="text1"/>
          <w:sz w:val="20"/>
          <w:szCs w:val="20"/>
        </w:rPr>
        <w:t>Source: Market &amp; Slaughterhouse Department, 2012</w:t>
      </w:r>
    </w:p>
    <w:p w:rsidR="00A10A7B" w:rsidRPr="00A10A7B" w:rsidRDefault="00A10A7B" w:rsidP="00A10A7B">
      <w:pPr>
        <w:spacing w:after="0" w:line="240" w:lineRule="auto"/>
        <w:rPr>
          <w:rFonts w:ascii="Calibri" w:eastAsia="Calibri" w:hAnsi="Calibri" w:cs="Calibri"/>
          <w:color w:val="0070C0"/>
        </w:rPr>
      </w:pPr>
    </w:p>
    <w:p w:rsidR="00320308" w:rsidRPr="00C735A9" w:rsidRDefault="00C735A9" w:rsidP="00C735A9">
      <w:pPr>
        <w:spacing w:after="0" w:line="240" w:lineRule="auto"/>
        <w:jc w:val="both"/>
        <w:rPr>
          <w:rFonts w:ascii="Calibri" w:eastAsia="Calibri" w:hAnsi="Calibri" w:cs="Calibri"/>
          <w:color w:val="000000" w:themeColor="text1"/>
        </w:rPr>
      </w:pPr>
      <w:r w:rsidRPr="00C735A9">
        <w:rPr>
          <w:rFonts w:ascii="Calibri" w:eastAsia="Calibri" w:hAnsi="Calibri" w:cs="Calibri"/>
          <w:color w:val="000000" w:themeColor="text1"/>
        </w:rPr>
        <w:t>There are about 310 occupants in the Public Market and most of them may be found in Clusters M and N.  The following table presents the number of occupants in the Public Market by Cluster.</w:t>
      </w:r>
    </w:p>
    <w:p w:rsidR="00C735A9" w:rsidRPr="00A10A7B" w:rsidRDefault="00C735A9" w:rsidP="00A10A7B">
      <w:pPr>
        <w:spacing w:after="0" w:line="240" w:lineRule="auto"/>
        <w:rPr>
          <w:rFonts w:ascii="Calibri" w:eastAsia="Calibri" w:hAnsi="Calibri" w:cs="Calibri"/>
          <w:color w:val="0070C0"/>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5"/>
      </w:tblGrid>
      <w:tr w:rsidR="00EF0E80" w:rsidRPr="00A10A7B" w:rsidTr="00404EC0">
        <w:tc>
          <w:tcPr>
            <w:tcW w:w="6210" w:type="dxa"/>
            <w:gridSpan w:val="2"/>
            <w:tcBorders>
              <w:top w:val="nil"/>
              <w:left w:val="nil"/>
              <w:bottom w:val="single" w:sz="4" w:space="0" w:color="auto"/>
              <w:right w:val="nil"/>
            </w:tcBorders>
          </w:tcPr>
          <w:p w:rsidR="00EF0E80" w:rsidRPr="00A10A7B" w:rsidRDefault="00EF0E80" w:rsidP="00A65DD3">
            <w:pPr>
              <w:spacing w:after="120" w:line="240" w:lineRule="auto"/>
              <w:jc w:val="center"/>
              <w:rPr>
                <w:rFonts w:ascii="Calibri" w:eastAsia="Calibri" w:hAnsi="Calibri" w:cs="Calibri"/>
                <w:b/>
                <w:sz w:val="20"/>
                <w:szCs w:val="20"/>
              </w:rPr>
            </w:pPr>
            <w:r w:rsidRPr="00EF0E80">
              <w:rPr>
                <w:rFonts w:eastAsia="Calibri" w:cs="Calibri"/>
                <w:b/>
                <w:color w:val="000000" w:themeColor="text1"/>
                <w:sz w:val="18"/>
                <w:szCs w:val="18"/>
              </w:rPr>
              <w:t xml:space="preserve">TABLE </w:t>
            </w:r>
            <w:r w:rsidR="00A65DD3">
              <w:rPr>
                <w:rFonts w:eastAsia="Calibri" w:cs="Calibri"/>
                <w:b/>
                <w:color w:val="000000" w:themeColor="text1"/>
                <w:sz w:val="18"/>
                <w:szCs w:val="18"/>
              </w:rPr>
              <w:t>6</w:t>
            </w:r>
            <w:r w:rsidR="00D80B9F">
              <w:rPr>
                <w:rFonts w:eastAsia="Calibri" w:cs="Calibri"/>
                <w:b/>
                <w:color w:val="000000" w:themeColor="text1"/>
                <w:sz w:val="18"/>
                <w:szCs w:val="18"/>
              </w:rPr>
              <w:t>.</w:t>
            </w:r>
            <w:r w:rsidRPr="00EF0E80">
              <w:rPr>
                <w:rFonts w:eastAsia="Calibri" w:cs="Calibri"/>
                <w:b/>
                <w:color w:val="000000" w:themeColor="text1"/>
                <w:sz w:val="18"/>
                <w:szCs w:val="18"/>
              </w:rPr>
              <w:t>2</w:t>
            </w:r>
            <w:r w:rsidR="00A65DD3">
              <w:rPr>
                <w:rFonts w:eastAsia="Calibri" w:cs="Calibri"/>
                <w:b/>
                <w:color w:val="000000" w:themeColor="text1"/>
                <w:sz w:val="18"/>
                <w:szCs w:val="18"/>
              </w:rPr>
              <w:t>4</w:t>
            </w:r>
            <w:r w:rsidR="00D80B9F">
              <w:rPr>
                <w:rFonts w:eastAsia="Calibri" w:cs="Calibri"/>
                <w:b/>
                <w:color w:val="000000" w:themeColor="text1"/>
                <w:sz w:val="18"/>
                <w:szCs w:val="18"/>
              </w:rPr>
              <w:t>:</w:t>
            </w:r>
            <w:r w:rsidRPr="00EF0E80">
              <w:rPr>
                <w:rFonts w:eastAsia="Calibri" w:cs="Calibri"/>
                <w:b/>
                <w:color w:val="000000" w:themeColor="text1"/>
                <w:sz w:val="18"/>
                <w:szCs w:val="18"/>
              </w:rPr>
              <w:t xml:space="preserve">  NUMBER OF PUBLIC MARKET OCCUPANTS BY CLUSTER</w:t>
            </w:r>
          </w:p>
        </w:tc>
      </w:tr>
      <w:tr w:rsidR="00A10A7B" w:rsidRPr="00A10A7B" w:rsidTr="00C735A9">
        <w:tc>
          <w:tcPr>
            <w:tcW w:w="3105" w:type="dxa"/>
            <w:tcBorders>
              <w:top w:val="single" w:sz="4" w:space="0" w:color="auto"/>
            </w:tcBorders>
            <w:shd w:val="clear" w:color="auto" w:fill="BFBFBF" w:themeFill="background1" w:themeFillShade="BF"/>
          </w:tcPr>
          <w:p w:rsidR="00A10A7B" w:rsidRPr="00A10A7B" w:rsidRDefault="00A10A7B" w:rsidP="00A10A7B">
            <w:pPr>
              <w:spacing w:after="0" w:line="240" w:lineRule="auto"/>
              <w:jc w:val="center"/>
              <w:rPr>
                <w:rFonts w:ascii="Calibri" w:eastAsia="Calibri" w:hAnsi="Calibri" w:cs="Calibri"/>
                <w:b/>
                <w:sz w:val="20"/>
                <w:szCs w:val="20"/>
              </w:rPr>
            </w:pPr>
            <w:r w:rsidRPr="00A10A7B">
              <w:rPr>
                <w:rFonts w:ascii="Calibri" w:eastAsia="Calibri" w:hAnsi="Calibri" w:cs="Calibri"/>
                <w:b/>
                <w:sz w:val="20"/>
                <w:szCs w:val="20"/>
              </w:rPr>
              <w:t>Cluster</w:t>
            </w:r>
          </w:p>
        </w:tc>
        <w:tc>
          <w:tcPr>
            <w:tcW w:w="3105" w:type="dxa"/>
            <w:tcBorders>
              <w:top w:val="single" w:sz="4" w:space="0" w:color="auto"/>
            </w:tcBorders>
            <w:shd w:val="clear" w:color="auto" w:fill="BFBFBF" w:themeFill="background1" w:themeFillShade="BF"/>
          </w:tcPr>
          <w:p w:rsidR="00A10A7B" w:rsidRPr="00A10A7B" w:rsidRDefault="00A10A7B" w:rsidP="00A10A7B">
            <w:pPr>
              <w:spacing w:after="0" w:line="240" w:lineRule="auto"/>
              <w:jc w:val="center"/>
              <w:rPr>
                <w:rFonts w:ascii="Calibri" w:eastAsia="Calibri" w:hAnsi="Calibri" w:cs="Calibri"/>
                <w:b/>
                <w:sz w:val="20"/>
                <w:szCs w:val="20"/>
              </w:rPr>
            </w:pPr>
            <w:r w:rsidRPr="00A10A7B">
              <w:rPr>
                <w:rFonts w:ascii="Calibri" w:eastAsia="Calibri" w:hAnsi="Calibri" w:cs="Calibri"/>
                <w:b/>
                <w:sz w:val="20"/>
                <w:szCs w:val="20"/>
              </w:rPr>
              <w:t>Number</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A</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10</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B</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19</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C</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16</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D</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10</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E</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12</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F</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4</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G</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11</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H</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24</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I</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13</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J</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9</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K</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68</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L</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27</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M</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22</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N</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44</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Muslim</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13</w:t>
            </w:r>
          </w:p>
        </w:tc>
      </w:tr>
      <w:tr w:rsidR="00A10A7B" w:rsidRPr="00A10A7B" w:rsidTr="00EF0E80">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Frozen</w:t>
            </w:r>
          </w:p>
        </w:tc>
        <w:tc>
          <w:tcPr>
            <w:tcW w:w="3105" w:type="dxa"/>
          </w:tcPr>
          <w:p w:rsidR="00A10A7B" w:rsidRPr="00A10A7B" w:rsidRDefault="00A10A7B" w:rsidP="00A10A7B">
            <w:pPr>
              <w:spacing w:after="0" w:line="240" w:lineRule="auto"/>
              <w:jc w:val="center"/>
              <w:rPr>
                <w:rFonts w:ascii="Calibri" w:eastAsia="Calibri" w:hAnsi="Calibri" w:cs="Calibri"/>
                <w:sz w:val="20"/>
                <w:szCs w:val="20"/>
              </w:rPr>
            </w:pPr>
            <w:r w:rsidRPr="00A10A7B">
              <w:rPr>
                <w:rFonts w:ascii="Calibri" w:eastAsia="Calibri" w:hAnsi="Calibri" w:cs="Calibri"/>
                <w:sz w:val="20"/>
                <w:szCs w:val="20"/>
              </w:rPr>
              <w:t>8</w:t>
            </w:r>
          </w:p>
        </w:tc>
      </w:tr>
      <w:tr w:rsidR="00F16379" w:rsidRPr="00F16379" w:rsidTr="00EF0E80">
        <w:tc>
          <w:tcPr>
            <w:tcW w:w="3105" w:type="dxa"/>
          </w:tcPr>
          <w:p w:rsidR="00F16379" w:rsidRPr="00F16379" w:rsidRDefault="00F16379" w:rsidP="00A10A7B">
            <w:pPr>
              <w:spacing w:after="0" w:line="240" w:lineRule="auto"/>
              <w:jc w:val="center"/>
              <w:rPr>
                <w:rFonts w:ascii="Calibri" w:eastAsia="Calibri" w:hAnsi="Calibri" w:cs="Calibri"/>
                <w:b/>
                <w:sz w:val="20"/>
                <w:szCs w:val="20"/>
              </w:rPr>
            </w:pPr>
            <w:r w:rsidRPr="00F16379">
              <w:rPr>
                <w:rFonts w:ascii="Calibri" w:eastAsia="Calibri" w:hAnsi="Calibri" w:cs="Calibri"/>
                <w:b/>
                <w:sz w:val="20"/>
                <w:szCs w:val="20"/>
              </w:rPr>
              <w:t>TOTAL</w:t>
            </w:r>
          </w:p>
        </w:tc>
        <w:tc>
          <w:tcPr>
            <w:tcW w:w="3105" w:type="dxa"/>
          </w:tcPr>
          <w:p w:rsidR="00F16379" w:rsidRPr="00F16379" w:rsidRDefault="00F16379" w:rsidP="00A10A7B">
            <w:pPr>
              <w:spacing w:after="0" w:line="240" w:lineRule="auto"/>
              <w:jc w:val="center"/>
              <w:rPr>
                <w:rFonts w:ascii="Calibri" w:eastAsia="Calibri" w:hAnsi="Calibri" w:cs="Calibri"/>
                <w:b/>
                <w:sz w:val="20"/>
                <w:szCs w:val="20"/>
              </w:rPr>
            </w:pPr>
            <w:r w:rsidRPr="00F16379">
              <w:rPr>
                <w:rFonts w:ascii="Calibri" w:eastAsia="Calibri" w:hAnsi="Calibri" w:cs="Calibri"/>
                <w:b/>
                <w:sz w:val="20"/>
                <w:szCs w:val="20"/>
              </w:rPr>
              <w:t>310</w:t>
            </w:r>
          </w:p>
        </w:tc>
      </w:tr>
    </w:tbl>
    <w:p w:rsidR="00A10A7B" w:rsidRPr="00320308" w:rsidRDefault="00A10A7B" w:rsidP="00404EC0">
      <w:pPr>
        <w:spacing w:after="0" w:line="240" w:lineRule="auto"/>
        <w:ind w:left="720"/>
        <w:rPr>
          <w:rFonts w:ascii="Calibri" w:eastAsia="Calibri" w:hAnsi="Calibri" w:cs="Calibri"/>
          <w:i/>
          <w:color w:val="000000" w:themeColor="text1"/>
          <w:sz w:val="20"/>
          <w:szCs w:val="20"/>
        </w:rPr>
      </w:pPr>
      <w:r w:rsidRPr="00A10A7B">
        <w:rPr>
          <w:rFonts w:ascii="Calibri" w:eastAsia="Calibri" w:hAnsi="Calibri" w:cs="Calibri"/>
          <w:i/>
          <w:color w:val="0070C0"/>
          <w:sz w:val="16"/>
          <w:szCs w:val="16"/>
        </w:rPr>
        <w:tab/>
      </w:r>
      <w:r w:rsidRPr="00320308">
        <w:rPr>
          <w:rFonts w:ascii="Calibri" w:eastAsia="Calibri" w:hAnsi="Calibri" w:cs="Calibri"/>
          <w:i/>
          <w:color w:val="000000" w:themeColor="text1"/>
          <w:sz w:val="20"/>
          <w:szCs w:val="20"/>
        </w:rPr>
        <w:t>Source: Market &amp; Slaughterhouse Department, 2012</w:t>
      </w:r>
    </w:p>
    <w:p w:rsidR="00A10A7B" w:rsidRDefault="00A10A7B" w:rsidP="00A10A7B">
      <w:pPr>
        <w:spacing w:after="0" w:line="240" w:lineRule="auto"/>
        <w:rPr>
          <w:rFonts w:ascii="Calibri" w:eastAsia="Calibri" w:hAnsi="Calibri" w:cs="Calibri"/>
          <w:color w:val="0070C0"/>
        </w:rPr>
      </w:pPr>
    </w:p>
    <w:p w:rsidR="00A10A7B" w:rsidRDefault="00A10A7B" w:rsidP="00A10A7B">
      <w:pPr>
        <w:spacing w:after="0" w:line="240" w:lineRule="auto"/>
        <w:rPr>
          <w:rFonts w:ascii="Calibri" w:eastAsia="Calibri" w:hAnsi="Calibri" w:cs="Calibri"/>
          <w:color w:val="0070C0"/>
        </w:rPr>
      </w:pPr>
    </w:p>
    <w:p w:rsidR="00C735A9" w:rsidRPr="00053877" w:rsidRDefault="00053877" w:rsidP="005C67F7">
      <w:pPr>
        <w:pStyle w:val="ListParagraph"/>
        <w:numPr>
          <w:ilvl w:val="2"/>
          <w:numId w:val="22"/>
        </w:numPr>
        <w:pBdr>
          <w:top w:val="dotted" w:sz="2" w:space="1" w:color="auto"/>
          <w:bottom w:val="dotted" w:sz="2" w:space="1" w:color="auto"/>
        </w:pBdr>
        <w:spacing w:after="0" w:line="240" w:lineRule="auto"/>
        <w:ind w:left="1440"/>
        <w:rPr>
          <w:rFonts w:eastAsia="Calibri" w:cs="Calibri"/>
          <w:i/>
          <w:color w:val="808080" w:themeColor="background1" w:themeShade="80"/>
          <w:sz w:val="24"/>
          <w:szCs w:val="24"/>
        </w:rPr>
      </w:pPr>
      <w:r w:rsidRPr="00053877">
        <w:rPr>
          <w:rFonts w:eastAsia="Calibri" w:cs="Calibri"/>
          <w:i/>
          <w:color w:val="808080" w:themeColor="background1" w:themeShade="80"/>
          <w:sz w:val="24"/>
          <w:szCs w:val="24"/>
        </w:rPr>
        <w:t>FARMERS’ MARKET</w:t>
      </w:r>
    </w:p>
    <w:p w:rsidR="00053877" w:rsidRDefault="00053877" w:rsidP="005C0F65">
      <w:pPr>
        <w:spacing w:after="0" w:line="240" w:lineRule="auto"/>
        <w:jc w:val="both"/>
        <w:rPr>
          <w:rFonts w:ascii="Calibri" w:eastAsia="Calibri" w:hAnsi="Calibri" w:cs="Calibri"/>
        </w:rPr>
      </w:pPr>
    </w:p>
    <w:p w:rsidR="005C0F65" w:rsidRPr="005C0F65" w:rsidRDefault="002E7BAD" w:rsidP="005C0F65">
      <w:pPr>
        <w:spacing w:after="0" w:line="240" w:lineRule="auto"/>
        <w:jc w:val="both"/>
        <w:rPr>
          <w:rFonts w:ascii="Calibri" w:eastAsia="Calibri" w:hAnsi="Calibri" w:cs="Calibri"/>
        </w:rPr>
      </w:pPr>
      <w:r>
        <w:rPr>
          <w:rFonts w:ascii="Calibri" w:eastAsia="Calibri" w:hAnsi="Calibri" w:cs="Calibri"/>
        </w:rPr>
        <w:t xml:space="preserve">The City has </w:t>
      </w:r>
      <w:proofErr w:type="spellStart"/>
      <w:r>
        <w:rPr>
          <w:rFonts w:ascii="Calibri" w:eastAsia="Calibri" w:hAnsi="Calibri" w:cs="Calibri"/>
        </w:rPr>
        <w:t>alocal</w:t>
      </w:r>
      <w:proofErr w:type="spellEnd"/>
      <w:r>
        <w:rPr>
          <w:rFonts w:ascii="Calibri" w:eastAsia="Calibri" w:hAnsi="Calibri" w:cs="Calibri"/>
        </w:rPr>
        <w:t xml:space="preserve"> market </w:t>
      </w:r>
      <w:r w:rsidR="00A10A7B" w:rsidRPr="005C0F65">
        <w:rPr>
          <w:rFonts w:ascii="Calibri" w:eastAsia="Calibri" w:hAnsi="Calibri" w:cs="Calibri"/>
        </w:rPr>
        <w:t>called “</w:t>
      </w:r>
      <w:proofErr w:type="spellStart"/>
      <w:r w:rsidR="00A10A7B" w:rsidRPr="005C0F65">
        <w:rPr>
          <w:rFonts w:ascii="Calibri" w:eastAsia="Calibri" w:hAnsi="Calibri" w:cs="Calibri"/>
        </w:rPr>
        <w:t>Bagsakan</w:t>
      </w:r>
      <w:proofErr w:type="spellEnd"/>
      <w:r w:rsidR="00A10A7B" w:rsidRPr="005C0F65">
        <w:rPr>
          <w:rFonts w:ascii="Calibri" w:eastAsia="Calibri" w:hAnsi="Calibri" w:cs="Calibri"/>
        </w:rPr>
        <w:t xml:space="preserve">” </w:t>
      </w:r>
      <w:r>
        <w:rPr>
          <w:rFonts w:ascii="Calibri" w:eastAsia="Calibri" w:hAnsi="Calibri" w:cs="Calibri"/>
        </w:rPr>
        <w:t xml:space="preserve">or Farmers Market </w:t>
      </w:r>
      <w:r w:rsidR="00A10A7B" w:rsidRPr="005C0F65">
        <w:rPr>
          <w:rFonts w:ascii="Calibri" w:eastAsia="Calibri" w:hAnsi="Calibri" w:cs="Calibri"/>
        </w:rPr>
        <w:t xml:space="preserve">at the Public Transport Terminal </w:t>
      </w:r>
      <w:r w:rsidR="00E40858" w:rsidRPr="005C0F65">
        <w:rPr>
          <w:rFonts w:ascii="Calibri" w:eastAsia="Calibri" w:hAnsi="Calibri" w:cs="Calibri"/>
        </w:rPr>
        <w:t>in Barangay 1</w:t>
      </w:r>
      <w:r>
        <w:rPr>
          <w:rFonts w:ascii="Calibri" w:eastAsia="Calibri" w:hAnsi="Calibri" w:cs="Calibri"/>
        </w:rPr>
        <w:t xml:space="preserve">.  Market days are </w:t>
      </w:r>
      <w:r w:rsidR="00E40858" w:rsidRPr="005C0F65">
        <w:rPr>
          <w:rFonts w:ascii="Calibri" w:eastAsia="Calibri" w:hAnsi="Calibri" w:cs="Calibri"/>
        </w:rPr>
        <w:t>during Thursdays and Sundays</w:t>
      </w:r>
      <w:r>
        <w:rPr>
          <w:rFonts w:ascii="Calibri" w:eastAsia="Calibri" w:hAnsi="Calibri" w:cs="Calibri"/>
        </w:rPr>
        <w:t xml:space="preserve"> and th</w:t>
      </w:r>
      <w:r w:rsidR="00E40858" w:rsidRPr="005C0F65">
        <w:rPr>
          <w:rFonts w:ascii="Calibri" w:eastAsia="Calibri" w:hAnsi="Calibri" w:cs="Calibri"/>
        </w:rPr>
        <w:t xml:space="preserve">ese are the occasions when farmers from various barangays sell their produce to consumers.  </w:t>
      </w:r>
      <w:r w:rsidR="005C0F65" w:rsidRPr="005C0F65">
        <w:rPr>
          <w:rFonts w:ascii="Calibri" w:eastAsia="Calibri" w:hAnsi="Calibri" w:cs="Calibri"/>
        </w:rPr>
        <w:t>On the average, there are 30 farmer-vendors during Thursdays and 50 during Sundays.</w:t>
      </w:r>
    </w:p>
    <w:p w:rsidR="005C0F65" w:rsidRDefault="005C0F65" w:rsidP="00A10A7B">
      <w:pPr>
        <w:spacing w:after="0" w:line="276" w:lineRule="auto"/>
        <w:jc w:val="both"/>
        <w:rPr>
          <w:rFonts w:ascii="Calibri" w:eastAsia="Calibri" w:hAnsi="Calibri" w:cs="Calibri"/>
          <w:color w:val="0070C0"/>
        </w:rPr>
      </w:pPr>
    </w:p>
    <w:p w:rsidR="00A10A7B" w:rsidRPr="00A10A7B" w:rsidRDefault="00A10A7B" w:rsidP="00A65DD3">
      <w:pPr>
        <w:spacing w:after="0" w:line="276"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p w:rsidR="00A10A7B" w:rsidRPr="00A10A7B" w:rsidRDefault="00A10A7B" w:rsidP="00A10A7B">
      <w:pPr>
        <w:spacing w:after="0" w:line="240" w:lineRule="auto"/>
        <w:rPr>
          <w:rFonts w:ascii="Calibri" w:eastAsia="Calibri" w:hAnsi="Calibri" w:cs="Calibri"/>
          <w:i/>
          <w:sz w:val="16"/>
          <w:szCs w:val="16"/>
        </w:rPr>
      </w:pPr>
    </w:p>
    <w:sectPr w:rsidR="00A10A7B" w:rsidRPr="00A10A7B" w:rsidSect="00677DBC">
      <w:pgSz w:w="11909" w:h="16834" w:code="9"/>
      <w:pgMar w:top="1728"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DB" w:rsidRDefault="00862ADB" w:rsidP="00DB4FC8">
      <w:pPr>
        <w:spacing w:after="0" w:line="240" w:lineRule="auto"/>
      </w:pPr>
      <w:r>
        <w:separator/>
      </w:r>
    </w:p>
  </w:endnote>
  <w:endnote w:type="continuationSeparator" w:id="0">
    <w:p w:rsidR="00862ADB" w:rsidRDefault="00862ADB" w:rsidP="00DB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EFEHJ+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16928"/>
      <w:docPartObj>
        <w:docPartGallery w:val="Page Numbers (Bottom of Page)"/>
        <w:docPartUnique/>
      </w:docPartObj>
    </w:sdtPr>
    <w:sdtEndPr>
      <w:rPr>
        <w:noProof/>
      </w:rPr>
    </w:sdtEndPr>
    <w:sdtContent>
      <w:p w:rsidR="0071742C" w:rsidRDefault="0071742C">
        <w:pPr>
          <w:pStyle w:val="Footer"/>
          <w:jc w:val="right"/>
        </w:pPr>
        <w:r>
          <w:t>6-</w:t>
        </w:r>
        <w:r w:rsidR="00B0756B">
          <w:fldChar w:fldCharType="begin"/>
        </w:r>
        <w:r>
          <w:instrText xml:space="preserve"> PAGE   \* MERGEFORMAT </w:instrText>
        </w:r>
        <w:r w:rsidR="00B0756B">
          <w:fldChar w:fldCharType="separate"/>
        </w:r>
        <w:r w:rsidR="00480738">
          <w:rPr>
            <w:noProof/>
          </w:rPr>
          <w:t>20</w:t>
        </w:r>
        <w:r w:rsidR="00B0756B">
          <w:rPr>
            <w:noProof/>
          </w:rPr>
          <w:fldChar w:fldCharType="end"/>
        </w:r>
      </w:p>
    </w:sdtContent>
  </w:sdt>
  <w:p w:rsidR="0071742C" w:rsidRDefault="00717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2C" w:rsidRDefault="0071742C">
    <w:pPr>
      <w:pStyle w:val="Footer"/>
      <w:jc w:val="right"/>
    </w:pPr>
    <w:r>
      <w:t>6-</w:t>
    </w:r>
    <w:sdt>
      <w:sdtPr>
        <w:id w:val="394791022"/>
        <w:docPartObj>
          <w:docPartGallery w:val="Page Numbers (Bottom of Page)"/>
          <w:docPartUnique/>
        </w:docPartObj>
      </w:sdtPr>
      <w:sdtEndPr>
        <w:rPr>
          <w:noProof/>
        </w:rPr>
      </w:sdtEndPr>
      <w:sdtContent>
        <w:r w:rsidR="00B0756B">
          <w:fldChar w:fldCharType="begin"/>
        </w:r>
        <w:r>
          <w:instrText xml:space="preserve"> PAGE   \* MERGEFORMAT </w:instrText>
        </w:r>
        <w:r w:rsidR="00B0756B">
          <w:fldChar w:fldCharType="separate"/>
        </w:r>
        <w:r w:rsidR="00480738">
          <w:rPr>
            <w:noProof/>
          </w:rPr>
          <w:t>3</w:t>
        </w:r>
        <w:r w:rsidR="00B0756B">
          <w:rPr>
            <w:noProof/>
          </w:rPr>
          <w:fldChar w:fldCharType="end"/>
        </w:r>
      </w:sdtContent>
    </w:sdt>
  </w:p>
  <w:p w:rsidR="0071742C" w:rsidRDefault="00717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DB" w:rsidRDefault="00862ADB" w:rsidP="00DB4FC8">
      <w:pPr>
        <w:spacing w:after="0" w:line="240" w:lineRule="auto"/>
      </w:pPr>
      <w:r>
        <w:separator/>
      </w:r>
    </w:p>
  </w:footnote>
  <w:footnote w:type="continuationSeparator" w:id="0">
    <w:p w:rsidR="00862ADB" w:rsidRDefault="00862ADB" w:rsidP="00DB4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D251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42D6F"/>
    <w:multiLevelType w:val="hybridMultilevel"/>
    <w:tmpl w:val="806C4F9A"/>
    <w:lvl w:ilvl="0" w:tplc="43B6E912">
      <w:start w:val="1"/>
      <w:numFmt w:val="decimal"/>
      <w:lvlText w:val="%1."/>
      <w:lvlJc w:val="left"/>
      <w:pPr>
        <w:tabs>
          <w:tab w:val="num" w:pos="1080"/>
        </w:tabs>
        <w:ind w:left="1080" w:hanging="360"/>
      </w:pPr>
      <w:rPr>
        <w:rFonts w:ascii="Times New Roman" w:hAnsi="Times New Roman" w:cs="Times New Roman" w:hint="default"/>
        <w:b w:val="0"/>
        <w:bCs w:val="0"/>
        <w:sz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9D6742"/>
    <w:multiLevelType w:val="hybridMultilevel"/>
    <w:tmpl w:val="14BE14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3395061"/>
    <w:multiLevelType w:val="multilevel"/>
    <w:tmpl w:val="1984619A"/>
    <w:lvl w:ilvl="0">
      <w:start w:val="5"/>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4">
    <w:nsid w:val="14E2442B"/>
    <w:multiLevelType w:val="multilevel"/>
    <w:tmpl w:val="1984619A"/>
    <w:lvl w:ilvl="0">
      <w:start w:val="5"/>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5">
    <w:nsid w:val="19C0230C"/>
    <w:multiLevelType w:val="multilevel"/>
    <w:tmpl w:val="1984619A"/>
    <w:lvl w:ilvl="0">
      <w:start w:val="5"/>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6">
    <w:nsid w:val="1ADA4997"/>
    <w:multiLevelType w:val="multilevel"/>
    <w:tmpl w:val="D5B88F22"/>
    <w:lvl w:ilvl="0">
      <w:start w:val="5"/>
      <w:numFmt w:val="decimal"/>
      <w:lvlText w:val="%1"/>
      <w:lvlJc w:val="left"/>
      <w:pPr>
        <w:ind w:left="435" w:hanging="435"/>
      </w:pPr>
      <w:rPr>
        <w:rFonts w:hint="default"/>
        <w:b w:val="0"/>
        <w:u w:val="none"/>
      </w:rPr>
    </w:lvl>
    <w:lvl w:ilvl="1">
      <w:start w:val="4"/>
      <w:numFmt w:val="decimal"/>
      <w:lvlText w:val="%1.%2"/>
      <w:lvlJc w:val="left"/>
      <w:pPr>
        <w:ind w:left="1155" w:hanging="435"/>
      </w:pPr>
      <w:rPr>
        <w:rFonts w:hint="default"/>
        <w:b/>
        <w:color w:val="808080" w:themeColor="background1" w:themeShade="80"/>
        <w:u w:val="none"/>
      </w:rPr>
    </w:lvl>
    <w:lvl w:ilvl="2">
      <w:start w:val="5"/>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7">
    <w:nsid w:val="24810FF8"/>
    <w:multiLevelType w:val="hybridMultilevel"/>
    <w:tmpl w:val="F3441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A836F1"/>
    <w:multiLevelType w:val="multilevel"/>
    <w:tmpl w:val="3409001D"/>
    <w:styleLink w:val="Style1"/>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4A00F7"/>
    <w:multiLevelType w:val="multilevel"/>
    <w:tmpl w:val="AA8E77D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F25712"/>
    <w:multiLevelType w:val="hybridMultilevel"/>
    <w:tmpl w:val="0656609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3E1032E0"/>
    <w:multiLevelType w:val="hybridMultilevel"/>
    <w:tmpl w:val="49F8FF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45C67955"/>
    <w:multiLevelType w:val="multilevel"/>
    <w:tmpl w:val="B5A03E8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84B1681"/>
    <w:multiLevelType w:val="hybridMultilevel"/>
    <w:tmpl w:val="FEACBE5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30157"/>
    <w:multiLevelType w:val="hybridMultilevel"/>
    <w:tmpl w:val="3EBAB4E2"/>
    <w:lvl w:ilvl="0" w:tplc="B70CFA48">
      <w:start w:val="1"/>
      <w:numFmt w:val="decimal"/>
      <w:lvlText w:val="4.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59600421"/>
    <w:multiLevelType w:val="hybridMultilevel"/>
    <w:tmpl w:val="D6007C3E"/>
    <w:lvl w:ilvl="0" w:tplc="C22A7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B65AC"/>
    <w:multiLevelType w:val="multilevel"/>
    <w:tmpl w:val="742089DE"/>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82934FA"/>
    <w:multiLevelType w:val="hybridMultilevel"/>
    <w:tmpl w:val="DE96A72E"/>
    <w:lvl w:ilvl="0" w:tplc="94DC28B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A3657D"/>
    <w:multiLevelType w:val="hybridMultilevel"/>
    <w:tmpl w:val="3B0497DA"/>
    <w:lvl w:ilvl="0" w:tplc="BF20B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18D6DFF"/>
    <w:multiLevelType w:val="multilevel"/>
    <w:tmpl w:val="742089DE"/>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8566068"/>
    <w:multiLevelType w:val="hybridMultilevel"/>
    <w:tmpl w:val="709A2C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837129"/>
    <w:multiLevelType w:val="multilevel"/>
    <w:tmpl w:val="1984619A"/>
    <w:lvl w:ilvl="0">
      <w:start w:val="5"/>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abstractNumId w:val="9"/>
  </w:num>
  <w:num w:numId="2">
    <w:abstractNumId w:val="8"/>
  </w:num>
  <w:num w:numId="3">
    <w:abstractNumId w:val="0"/>
  </w:num>
  <w:num w:numId="4">
    <w:abstractNumId w:val="13"/>
  </w:num>
  <w:num w:numId="5">
    <w:abstractNumId w:val="17"/>
  </w:num>
  <w:num w:numId="6">
    <w:abstractNumId w:val="20"/>
  </w:num>
  <w:num w:numId="7">
    <w:abstractNumId w:val="18"/>
  </w:num>
  <w:num w:numId="8">
    <w:abstractNumId w:val="1"/>
  </w:num>
  <w:num w:numId="9">
    <w:abstractNumId w:val="7"/>
  </w:num>
  <w:num w:numId="10">
    <w:abstractNumId w:val="6"/>
  </w:num>
  <w:num w:numId="11">
    <w:abstractNumId w:val="14"/>
  </w:num>
  <w:num w:numId="12">
    <w:abstractNumId w:val="16"/>
  </w:num>
  <w:num w:numId="13">
    <w:abstractNumId w:val="19"/>
  </w:num>
  <w:num w:numId="14">
    <w:abstractNumId w:val="5"/>
  </w:num>
  <w:num w:numId="15">
    <w:abstractNumId w:val="10"/>
  </w:num>
  <w:num w:numId="16">
    <w:abstractNumId w:val="4"/>
  </w:num>
  <w:num w:numId="17">
    <w:abstractNumId w:val="21"/>
  </w:num>
  <w:num w:numId="18">
    <w:abstractNumId w:val="15"/>
  </w:num>
  <w:num w:numId="19">
    <w:abstractNumId w:val="11"/>
  </w:num>
  <w:num w:numId="20">
    <w:abstractNumId w:val="3"/>
  </w:num>
  <w:num w:numId="21">
    <w:abstractNumId w:val="2"/>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0A7B"/>
    <w:rsid w:val="00001B52"/>
    <w:rsid w:val="0002277E"/>
    <w:rsid w:val="00031983"/>
    <w:rsid w:val="00033610"/>
    <w:rsid w:val="000409D9"/>
    <w:rsid w:val="00042AF8"/>
    <w:rsid w:val="00053877"/>
    <w:rsid w:val="000630A2"/>
    <w:rsid w:val="000703CF"/>
    <w:rsid w:val="000C0FF6"/>
    <w:rsid w:val="000D544F"/>
    <w:rsid w:val="0010628B"/>
    <w:rsid w:val="00134616"/>
    <w:rsid w:val="00160172"/>
    <w:rsid w:val="001769F3"/>
    <w:rsid w:val="00183B69"/>
    <w:rsid w:val="001C230C"/>
    <w:rsid w:val="00235217"/>
    <w:rsid w:val="00236FF3"/>
    <w:rsid w:val="00257020"/>
    <w:rsid w:val="002A6300"/>
    <w:rsid w:val="002B15CE"/>
    <w:rsid w:val="002B4A52"/>
    <w:rsid w:val="002D4E9E"/>
    <w:rsid w:val="002D59AE"/>
    <w:rsid w:val="002E73AB"/>
    <w:rsid w:val="002E7BAD"/>
    <w:rsid w:val="003050E1"/>
    <w:rsid w:val="00311A6C"/>
    <w:rsid w:val="00320308"/>
    <w:rsid w:val="0033447F"/>
    <w:rsid w:val="0034268A"/>
    <w:rsid w:val="00342818"/>
    <w:rsid w:val="0039076E"/>
    <w:rsid w:val="003C4AC1"/>
    <w:rsid w:val="003C4E80"/>
    <w:rsid w:val="003D261D"/>
    <w:rsid w:val="003D3004"/>
    <w:rsid w:val="003E0826"/>
    <w:rsid w:val="00400F01"/>
    <w:rsid w:val="004022E4"/>
    <w:rsid w:val="00404EC0"/>
    <w:rsid w:val="00435010"/>
    <w:rsid w:val="00442FF1"/>
    <w:rsid w:val="00461A1E"/>
    <w:rsid w:val="00473206"/>
    <w:rsid w:val="004738DA"/>
    <w:rsid w:val="00480738"/>
    <w:rsid w:val="004B7BD2"/>
    <w:rsid w:val="004E1193"/>
    <w:rsid w:val="004E1C56"/>
    <w:rsid w:val="004E60A4"/>
    <w:rsid w:val="00501785"/>
    <w:rsid w:val="005313CA"/>
    <w:rsid w:val="0053446B"/>
    <w:rsid w:val="005360BC"/>
    <w:rsid w:val="0055069F"/>
    <w:rsid w:val="00580978"/>
    <w:rsid w:val="005816F2"/>
    <w:rsid w:val="005A20BC"/>
    <w:rsid w:val="005A5DB2"/>
    <w:rsid w:val="005B2198"/>
    <w:rsid w:val="005B4C1B"/>
    <w:rsid w:val="005C0F65"/>
    <w:rsid w:val="005C67F7"/>
    <w:rsid w:val="005C6DB4"/>
    <w:rsid w:val="005D1886"/>
    <w:rsid w:val="005F20C8"/>
    <w:rsid w:val="005F292C"/>
    <w:rsid w:val="005F3602"/>
    <w:rsid w:val="00602252"/>
    <w:rsid w:val="00604591"/>
    <w:rsid w:val="00646887"/>
    <w:rsid w:val="00655222"/>
    <w:rsid w:val="0066295B"/>
    <w:rsid w:val="0066297B"/>
    <w:rsid w:val="0066545F"/>
    <w:rsid w:val="0067156C"/>
    <w:rsid w:val="00675CDB"/>
    <w:rsid w:val="00677DBC"/>
    <w:rsid w:val="006921B2"/>
    <w:rsid w:val="006B0041"/>
    <w:rsid w:val="006E4991"/>
    <w:rsid w:val="00714FE0"/>
    <w:rsid w:val="0071742C"/>
    <w:rsid w:val="00734E6B"/>
    <w:rsid w:val="00741A2D"/>
    <w:rsid w:val="007A46CD"/>
    <w:rsid w:val="007C6CC0"/>
    <w:rsid w:val="008267E9"/>
    <w:rsid w:val="00833176"/>
    <w:rsid w:val="00834425"/>
    <w:rsid w:val="00847886"/>
    <w:rsid w:val="00850BD8"/>
    <w:rsid w:val="00860C69"/>
    <w:rsid w:val="00862ADB"/>
    <w:rsid w:val="008726EC"/>
    <w:rsid w:val="008861E3"/>
    <w:rsid w:val="0089080F"/>
    <w:rsid w:val="008A2213"/>
    <w:rsid w:val="008B31CE"/>
    <w:rsid w:val="008D4AD8"/>
    <w:rsid w:val="008E19FC"/>
    <w:rsid w:val="008E69E1"/>
    <w:rsid w:val="00901E58"/>
    <w:rsid w:val="00913439"/>
    <w:rsid w:val="009176ED"/>
    <w:rsid w:val="00936894"/>
    <w:rsid w:val="009B48D6"/>
    <w:rsid w:val="009D0497"/>
    <w:rsid w:val="00A10A7B"/>
    <w:rsid w:val="00A5048A"/>
    <w:rsid w:val="00A5124E"/>
    <w:rsid w:val="00A57FFD"/>
    <w:rsid w:val="00A65DD3"/>
    <w:rsid w:val="00A8134A"/>
    <w:rsid w:val="00A90E63"/>
    <w:rsid w:val="00AB72F1"/>
    <w:rsid w:val="00AC3B4D"/>
    <w:rsid w:val="00AD0985"/>
    <w:rsid w:val="00AD7C3C"/>
    <w:rsid w:val="00AF03F9"/>
    <w:rsid w:val="00B0756B"/>
    <w:rsid w:val="00B773B5"/>
    <w:rsid w:val="00B9658D"/>
    <w:rsid w:val="00BF431B"/>
    <w:rsid w:val="00C0182E"/>
    <w:rsid w:val="00C03483"/>
    <w:rsid w:val="00C1754E"/>
    <w:rsid w:val="00C56434"/>
    <w:rsid w:val="00C642FD"/>
    <w:rsid w:val="00C67DBA"/>
    <w:rsid w:val="00C728A2"/>
    <w:rsid w:val="00C735A9"/>
    <w:rsid w:val="00C831EF"/>
    <w:rsid w:val="00CD5DF1"/>
    <w:rsid w:val="00D15AC4"/>
    <w:rsid w:val="00D21BA6"/>
    <w:rsid w:val="00D35083"/>
    <w:rsid w:val="00D470CB"/>
    <w:rsid w:val="00D601C1"/>
    <w:rsid w:val="00D80B9F"/>
    <w:rsid w:val="00D94441"/>
    <w:rsid w:val="00D944B0"/>
    <w:rsid w:val="00DA0386"/>
    <w:rsid w:val="00DB4FC8"/>
    <w:rsid w:val="00DC4F91"/>
    <w:rsid w:val="00E03DBC"/>
    <w:rsid w:val="00E2669C"/>
    <w:rsid w:val="00E40858"/>
    <w:rsid w:val="00E42989"/>
    <w:rsid w:val="00E763B5"/>
    <w:rsid w:val="00E974C2"/>
    <w:rsid w:val="00EA1382"/>
    <w:rsid w:val="00EA7833"/>
    <w:rsid w:val="00EC02C1"/>
    <w:rsid w:val="00EC3033"/>
    <w:rsid w:val="00ED194A"/>
    <w:rsid w:val="00EF0E80"/>
    <w:rsid w:val="00F03881"/>
    <w:rsid w:val="00F16379"/>
    <w:rsid w:val="00F32738"/>
    <w:rsid w:val="00F6584A"/>
    <w:rsid w:val="00F774D8"/>
    <w:rsid w:val="00F80F1F"/>
    <w:rsid w:val="00FD5F94"/>
    <w:rsid w:val="00FE2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F8B8948-1BDF-4C36-9318-622BDF0D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1D"/>
  </w:style>
  <w:style w:type="paragraph" w:styleId="Heading1">
    <w:name w:val="heading 1"/>
    <w:basedOn w:val="Normal"/>
    <w:next w:val="Normal"/>
    <w:link w:val="Heading1Char"/>
    <w:uiPriority w:val="9"/>
    <w:qFormat/>
    <w:rsid w:val="003D261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3D261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3D261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D261D"/>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D261D"/>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D261D"/>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3D261D"/>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D261D"/>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3D261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1D"/>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3D261D"/>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3D261D"/>
    <w:rPr>
      <w:caps/>
      <w:color w:val="622423" w:themeColor="accent2" w:themeShade="7F"/>
      <w:sz w:val="24"/>
      <w:szCs w:val="24"/>
    </w:rPr>
  </w:style>
  <w:style w:type="character" w:customStyle="1" w:styleId="Heading4Char">
    <w:name w:val="Heading 4 Char"/>
    <w:basedOn w:val="DefaultParagraphFont"/>
    <w:link w:val="Heading4"/>
    <w:uiPriority w:val="9"/>
    <w:semiHidden/>
    <w:rsid w:val="003D261D"/>
    <w:rPr>
      <w:caps/>
      <w:color w:val="622423" w:themeColor="accent2" w:themeShade="7F"/>
      <w:spacing w:val="10"/>
    </w:rPr>
  </w:style>
  <w:style w:type="character" w:customStyle="1" w:styleId="Heading5Char">
    <w:name w:val="Heading 5 Char"/>
    <w:basedOn w:val="DefaultParagraphFont"/>
    <w:link w:val="Heading5"/>
    <w:uiPriority w:val="9"/>
    <w:semiHidden/>
    <w:rsid w:val="003D261D"/>
    <w:rPr>
      <w:caps/>
      <w:color w:val="622423" w:themeColor="accent2" w:themeShade="7F"/>
      <w:spacing w:val="10"/>
    </w:rPr>
  </w:style>
  <w:style w:type="character" w:customStyle="1" w:styleId="Heading6Char">
    <w:name w:val="Heading 6 Char"/>
    <w:basedOn w:val="DefaultParagraphFont"/>
    <w:link w:val="Heading6"/>
    <w:uiPriority w:val="9"/>
    <w:semiHidden/>
    <w:rsid w:val="003D261D"/>
    <w:rPr>
      <w:caps/>
      <w:color w:val="943634" w:themeColor="accent2" w:themeShade="BF"/>
      <w:spacing w:val="10"/>
    </w:rPr>
  </w:style>
  <w:style w:type="character" w:customStyle="1" w:styleId="Heading7Char">
    <w:name w:val="Heading 7 Char"/>
    <w:basedOn w:val="DefaultParagraphFont"/>
    <w:link w:val="Heading7"/>
    <w:uiPriority w:val="9"/>
    <w:rsid w:val="003D261D"/>
    <w:rPr>
      <w:i/>
      <w:iCs/>
      <w:caps/>
      <w:color w:val="943634" w:themeColor="accent2" w:themeShade="BF"/>
      <w:spacing w:val="10"/>
    </w:rPr>
  </w:style>
  <w:style w:type="character" w:customStyle="1" w:styleId="Heading8Char">
    <w:name w:val="Heading 8 Char"/>
    <w:basedOn w:val="DefaultParagraphFont"/>
    <w:link w:val="Heading8"/>
    <w:uiPriority w:val="9"/>
    <w:semiHidden/>
    <w:rsid w:val="003D261D"/>
    <w:rPr>
      <w:caps/>
      <w:spacing w:val="10"/>
      <w:sz w:val="20"/>
      <w:szCs w:val="20"/>
    </w:rPr>
  </w:style>
  <w:style w:type="character" w:customStyle="1" w:styleId="Heading9Char">
    <w:name w:val="Heading 9 Char"/>
    <w:basedOn w:val="DefaultParagraphFont"/>
    <w:link w:val="Heading9"/>
    <w:uiPriority w:val="9"/>
    <w:rsid w:val="003D261D"/>
    <w:rPr>
      <w:i/>
      <w:iCs/>
      <w:caps/>
      <w:spacing w:val="10"/>
      <w:sz w:val="20"/>
      <w:szCs w:val="20"/>
    </w:rPr>
  </w:style>
  <w:style w:type="paragraph" w:styleId="Caption">
    <w:name w:val="caption"/>
    <w:basedOn w:val="Normal"/>
    <w:next w:val="Normal"/>
    <w:uiPriority w:val="35"/>
    <w:unhideWhenUsed/>
    <w:qFormat/>
    <w:rsid w:val="003D261D"/>
    <w:rPr>
      <w:caps/>
      <w:spacing w:val="10"/>
      <w:sz w:val="18"/>
      <w:szCs w:val="18"/>
    </w:rPr>
  </w:style>
  <w:style w:type="paragraph" w:styleId="Title">
    <w:name w:val="Title"/>
    <w:basedOn w:val="Normal"/>
    <w:next w:val="Normal"/>
    <w:link w:val="TitleChar"/>
    <w:uiPriority w:val="10"/>
    <w:qFormat/>
    <w:rsid w:val="003D261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D261D"/>
    <w:rPr>
      <w:caps/>
      <w:color w:val="632423" w:themeColor="accent2" w:themeShade="80"/>
      <w:spacing w:val="50"/>
      <w:sz w:val="44"/>
      <w:szCs w:val="44"/>
    </w:rPr>
  </w:style>
  <w:style w:type="paragraph" w:styleId="Subtitle">
    <w:name w:val="Subtitle"/>
    <w:basedOn w:val="Normal"/>
    <w:next w:val="Normal"/>
    <w:link w:val="SubtitleChar"/>
    <w:uiPriority w:val="11"/>
    <w:qFormat/>
    <w:rsid w:val="003D261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D261D"/>
    <w:rPr>
      <w:caps/>
      <w:spacing w:val="20"/>
      <w:sz w:val="18"/>
      <w:szCs w:val="18"/>
    </w:rPr>
  </w:style>
  <w:style w:type="character" w:styleId="Strong">
    <w:name w:val="Strong"/>
    <w:uiPriority w:val="22"/>
    <w:qFormat/>
    <w:rsid w:val="003D261D"/>
    <w:rPr>
      <w:b/>
      <w:bCs/>
      <w:color w:val="943634" w:themeColor="accent2" w:themeShade="BF"/>
      <w:spacing w:val="5"/>
    </w:rPr>
  </w:style>
  <w:style w:type="character" w:styleId="Emphasis">
    <w:name w:val="Emphasis"/>
    <w:uiPriority w:val="20"/>
    <w:qFormat/>
    <w:rsid w:val="003D261D"/>
    <w:rPr>
      <w:caps/>
      <w:spacing w:val="5"/>
      <w:sz w:val="20"/>
      <w:szCs w:val="20"/>
    </w:rPr>
  </w:style>
  <w:style w:type="paragraph" w:styleId="NoSpacing">
    <w:name w:val="No Spacing"/>
    <w:basedOn w:val="Normal"/>
    <w:link w:val="NoSpacingChar"/>
    <w:uiPriority w:val="1"/>
    <w:qFormat/>
    <w:rsid w:val="003D261D"/>
    <w:pPr>
      <w:spacing w:after="0" w:line="240" w:lineRule="auto"/>
    </w:pPr>
    <w:rPr>
      <w:rFonts w:asciiTheme="minorHAnsi" w:hAnsiTheme="minorHAnsi"/>
    </w:rPr>
  </w:style>
  <w:style w:type="character" w:customStyle="1" w:styleId="NoSpacingChar">
    <w:name w:val="No Spacing Char"/>
    <w:basedOn w:val="DefaultParagraphFont"/>
    <w:link w:val="NoSpacing"/>
    <w:uiPriority w:val="1"/>
    <w:rsid w:val="003D261D"/>
    <w:rPr>
      <w:rFonts w:asciiTheme="minorHAnsi" w:hAnsiTheme="minorHAnsi"/>
    </w:rPr>
  </w:style>
  <w:style w:type="paragraph" w:styleId="ListParagraph">
    <w:name w:val="List Paragraph"/>
    <w:basedOn w:val="Normal"/>
    <w:uiPriority w:val="34"/>
    <w:qFormat/>
    <w:rsid w:val="003D261D"/>
    <w:pPr>
      <w:ind w:left="720"/>
      <w:contextualSpacing/>
    </w:pPr>
  </w:style>
  <w:style w:type="paragraph" w:styleId="Quote">
    <w:name w:val="Quote"/>
    <w:basedOn w:val="Normal"/>
    <w:next w:val="Normal"/>
    <w:link w:val="QuoteChar"/>
    <w:uiPriority w:val="29"/>
    <w:qFormat/>
    <w:rsid w:val="003D261D"/>
    <w:rPr>
      <w:i/>
      <w:iCs/>
    </w:rPr>
  </w:style>
  <w:style w:type="character" w:customStyle="1" w:styleId="QuoteChar">
    <w:name w:val="Quote Char"/>
    <w:basedOn w:val="DefaultParagraphFont"/>
    <w:link w:val="Quote"/>
    <w:uiPriority w:val="29"/>
    <w:rsid w:val="003D261D"/>
    <w:rPr>
      <w:i/>
      <w:iCs/>
    </w:rPr>
  </w:style>
  <w:style w:type="paragraph" w:styleId="IntenseQuote">
    <w:name w:val="Intense Quote"/>
    <w:basedOn w:val="Normal"/>
    <w:next w:val="Normal"/>
    <w:link w:val="IntenseQuoteChar"/>
    <w:uiPriority w:val="30"/>
    <w:qFormat/>
    <w:rsid w:val="003D261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D261D"/>
    <w:rPr>
      <w:caps/>
      <w:color w:val="622423" w:themeColor="accent2" w:themeShade="7F"/>
      <w:spacing w:val="5"/>
      <w:sz w:val="20"/>
      <w:szCs w:val="20"/>
    </w:rPr>
  </w:style>
  <w:style w:type="character" w:styleId="SubtleEmphasis">
    <w:name w:val="Subtle Emphasis"/>
    <w:uiPriority w:val="19"/>
    <w:qFormat/>
    <w:rsid w:val="003D261D"/>
    <w:rPr>
      <w:i/>
      <w:iCs/>
    </w:rPr>
  </w:style>
  <w:style w:type="character" w:styleId="IntenseEmphasis">
    <w:name w:val="Intense Emphasis"/>
    <w:uiPriority w:val="21"/>
    <w:qFormat/>
    <w:rsid w:val="003D261D"/>
    <w:rPr>
      <w:i/>
      <w:iCs/>
      <w:caps/>
      <w:spacing w:val="10"/>
      <w:sz w:val="20"/>
      <w:szCs w:val="20"/>
    </w:rPr>
  </w:style>
  <w:style w:type="character" w:styleId="SubtleReference">
    <w:name w:val="Subtle Reference"/>
    <w:basedOn w:val="DefaultParagraphFont"/>
    <w:uiPriority w:val="31"/>
    <w:qFormat/>
    <w:rsid w:val="003D261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D261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D261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D261D"/>
    <w:pPr>
      <w:outlineLvl w:val="9"/>
    </w:pPr>
    <w:rPr>
      <w:lang w:bidi="en-US"/>
    </w:rPr>
  </w:style>
  <w:style w:type="numbering" w:customStyle="1" w:styleId="NoList1">
    <w:name w:val="No List1"/>
    <w:next w:val="NoList"/>
    <w:uiPriority w:val="99"/>
    <w:semiHidden/>
    <w:unhideWhenUsed/>
    <w:rsid w:val="00A10A7B"/>
  </w:style>
  <w:style w:type="paragraph" w:styleId="BodyText">
    <w:name w:val="Body Text"/>
    <w:basedOn w:val="Normal"/>
    <w:link w:val="BodyTextChar"/>
    <w:rsid w:val="00A10A7B"/>
    <w:pPr>
      <w:tabs>
        <w:tab w:val="left" w:pos="-720"/>
        <w:tab w:val="left" w:pos="0"/>
      </w:tabs>
      <w:suppressAutoHyphens/>
      <w:spacing w:after="0" w:line="192" w:lineRule="auto"/>
      <w:jc w:val="both"/>
    </w:pPr>
    <w:rPr>
      <w:rFonts w:ascii="Times New Roman" w:eastAsia="Times New Roman" w:hAnsi="Times New Roman" w:cs="Times New Roman"/>
      <w:spacing w:val="-2"/>
      <w:sz w:val="20"/>
      <w:szCs w:val="20"/>
    </w:rPr>
  </w:style>
  <w:style w:type="character" w:customStyle="1" w:styleId="BodyTextChar">
    <w:name w:val="Body Text Char"/>
    <w:basedOn w:val="DefaultParagraphFont"/>
    <w:link w:val="BodyText"/>
    <w:rsid w:val="00A10A7B"/>
    <w:rPr>
      <w:rFonts w:ascii="Times New Roman" w:eastAsia="Times New Roman" w:hAnsi="Times New Roman" w:cs="Times New Roman"/>
      <w:spacing w:val="-2"/>
      <w:sz w:val="20"/>
      <w:szCs w:val="20"/>
    </w:rPr>
  </w:style>
  <w:style w:type="paragraph" w:styleId="BodyTextIndent3">
    <w:name w:val="Body Text Indent 3"/>
    <w:basedOn w:val="Normal"/>
    <w:link w:val="BodyTextIndent3Char"/>
    <w:uiPriority w:val="99"/>
    <w:unhideWhenUsed/>
    <w:rsid w:val="00A10A7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A10A7B"/>
    <w:rPr>
      <w:rFonts w:ascii="Calibri" w:eastAsia="Calibri" w:hAnsi="Calibri" w:cs="Times New Roman"/>
      <w:sz w:val="16"/>
      <w:szCs w:val="16"/>
    </w:rPr>
  </w:style>
  <w:style w:type="paragraph" w:styleId="BodyTextIndent">
    <w:name w:val="Body Text Indent"/>
    <w:basedOn w:val="Normal"/>
    <w:link w:val="BodyTextIndentChar"/>
    <w:rsid w:val="00A10A7B"/>
    <w:pPr>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basedOn w:val="DefaultParagraphFont"/>
    <w:link w:val="BodyTextIndent"/>
    <w:rsid w:val="00A10A7B"/>
    <w:rPr>
      <w:rFonts w:ascii="Times New Roman" w:eastAsia="MS Mincho" w:hAnsi="Times New Roman" w:cs="Times New Roman"/>
      <w:sz w:val="24"/>
      <w:szCs w:val="24"/>
      <w:lang w:eastAsia="ja-JP"/>
    </w:rPr>
  </w:style>
  <w:style w:type="paragraph" w:styleId="Header">
    <w:name w:val="header"/>
    <w:basedOn w:val="Normal"/>
    <w:link w:val="HeaderChar"/>
    <w:rsid w:val="00A10A7B"/>
    <w:pPr>
      <w:tabs>
        <w:tab w:val="center" w:pos="4320"/>
        <w:tab w:val="right" w:pos="8640"/>
      </w:tabs>
      <w:spacing w:after="0" w:line="240" w:lineRule="auto"/>
    </w:pPr>
    <w:rPr>
      <w:rFonts w:ascii="Arial" w:eastAsia="Times New Roman" w:hAnsi="Arial" w:cs="Times New Roman"/>
      <w:szCs w:val="20"/>
      <w:lang w:val="en-GB"/>
    </w:rPr>
  </w:style>
  <w:style w:type="character" w:customStyle="1" w:styleId="HeaderChar">
    <w:name w:val="Header Char"/>
    <w:basedOn w:val="DefaultParagraphFont"/>
    <w:link w:val="Header"/>
    <w:rsid w:val="00A10A7B"/>
    <w:rPr>
      <w:rFonts w:ascii="Arial" w:eastAsia="Times New Roman" w:hAnsi="Arial" w:cs="Times New Roman"/>
      <w:szCs w:val="20"/>
      <w:lang w:val="en-GB"/>
    </w:rPr>
  </w:style>
  <w:style w:type="paragraph" w:customStyle="1" w:styleId="ja1">
    <w:name w:val="ja1"/>
    <w:rsid w:val="00A10A7B"/>
    <w:pPr>
      <w:spacing w:after="0" w:line="240" w:lineRule="auto"/>
    </w:pPr>
    <w:rPr>
      <w:rFonts w:ascii="Arial" w:eastAsia="Times New Roman" w:hAnsi="Arial" w:cs="Times New Roman"/>
      <w:szCs w:val="20"/>
    </w:rPr>
  </w:style>
  <w:style w:type="paragraph" w:styleId="BodyTextIndent2">
    <w:name w:val="Body Text Indent 2"/>
    <w:basedOn w:val="Normal"/>
    <w:link w:val="BodyTextIndent2Char"/>
    <w:rsid w:val="00A10A7B"/>
    <w:pPr>
      <w:spacing w:after="120" w:line="480" w:lineRule="auto"/>
      <w:ind w:left="360"/>
    </w:pPr>
    <w:rPr>
      <w:rFonts w:ascii="Times New Roman" w:eastAsia="MS Mincho" w:hAnsi="Times New Roman" w:cs="Times New Roman"/>
      <w:sz w:val="24"/>
      <w:szCs w:val="24"/>
      <w:lang w:eastAsia="ja-JP"/>
    </w:rPr>
  </w:style>
  <w:style w:type="character" w:customStyle="1" w:styleId="BodyTextIndent2Char">
    <w:name w:val="Body Text Indent 2 Char"/>
    <w:basedOn w:val="DefaultParagraphFont"/>
    <w:link w:val="BodyTextIndent2"/>
    <w:rsid w:val="00A10A7B"/>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A10A7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0A7B"/>
    <w:rPr>
      <w:rFonts w:ascii="Tahoma" w:eastAsia="Calibri" w:hAnsi="Tahoma" w:cs="Tahoma"/>
      <w:sz w:val="16"/>
      <w:szCs w:val="16"/>
    </w:rPr>
  </w:style>
  <w:style w:type="paragraph" w:styleId="TOC2">
    <w:name w:val="toc 2"/>
    <w:basedOn w:val="Normal"/>
    <w:next w:val="Normal"/>
    <w:autoRedefine/>
    <w:uiPriority w:val="39"/>
    <w:unhideWhenUsed/>
    <w:rsid w:val="00A10A7B"/>
    <w:pPr>
      <w:spacing w:after="100" w:line="276" w:lineRule="auto"/>
      <w:ind w:left="220"/>
    </w:pPr>
    <w:rPr>
      <w:rFonts w:ascii="Calibri" w:eastAsia="Times New Roman" w:hAnsi="Calibri" w:cs="Times New Roman"/>
    </w:rPr>
  </w:style>
  <w:style w:type="paragraph" w:styleId="TOC1">
    <w:name w:val="toc 1"/>
    <w:basedOn w:val="Normal"/>
    <w:next w:val="Normal"/>
    <w:autoRedefine/>
    <w:uiPriority w:val="39"/>
    <w:unhideWhenUsed/>
    <w:rsid w:val="00A10A7B"/>
    <w:pPr>
      <w:spacing w:after="100" w:line="276" w:lineRule="auto"/>
    </w:pPr>
    <w:rPr>
      <w:rFonts w:ascii="Calibri" w:eastAsia="Times New Roman" w:hAnsi="Calibri" w:cs="Times New Roman"/>
    </w:rPr>
  </w:style>
  <w:style w:type="paragraph" w:styleId="TOC3">
    <w:name w:val="toc 3"/>
    <w:basedOn w:val="Normal"/>
    <w:next w:val="Normal"/>
    <w:autoRedefine/>
    <w:uiPriority w:val="39"/>
    <w:unhideWhenUsed/>
    <w:rsid w:val="00A10A7B"/>
    <w:pPr>
      <w:spacing w:after="100" w:line="276" w:lineRule="auto"/>
      <w:ind w:left="440"/>
    </w:pPr>
    <w:rPr>
      <w:rFonts w:ascii="Calibri" w:eastAsia="Times New Roman" w:hAnsi="Calibri" w:cs="Times New Roman"/>
    </w:rPr>
  </w:style>
  <w:style w:type="character" w:styleId="Hyperlink">
    <w:name w:val="Hyperlink"/>
    <w:basedOn w:val="DefaultParagraphFont"/>
    <w:uiPriority w:val="99"/>
    <w:unhideWhenUsed/>
    <w:rsid w:val="00A10A7B"/>
    <w:rPr>
      <w:color w:val="0000FF"/>
      <w:u w:val="single"/>
    </w:rPr>
  </w:style>
  <w:style w:type="table" w:styleId="TableGrid">
    <w:name w:val="Table Grid"/>
    <w:basedOn w:val="TableNormal"/>
    <w:uiPriority w:val="59"/>
    <w:rsid w:val="00A10A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A10A7B"/>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A10A7B"/>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A10A7B"/>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A10A7B"/>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A10A7B"/>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A10A7B"/>
    <w:pPr>
      <w:spacing w:after="100" w:line="276" w:lineRule="auto"/>
      <w:ind w:left="1760"/>
    </w:pPr>
    <w:rPr>
      <w:rFonts w:ascii="Calibri" w:eastAsia="Times New Roman" w:hAnsi="Calibri" w:cs="Times New Roman"/>
    </w:rPr>
  </w:style>
  <w:style w:type="numbering" w:customStyle="1" w:styleId="Style1">
    <w:name w:val="Style1"/>
    <w:uiPriority w:val="99"/>
    <w:rsid w:val="00A10A7B"/>
    <w:pPr>
      <w:numPr>
        <w:numId w:val="2"/>
      </w:numPr>
    </w:pPr>
  </w:style>
  <w:style w:type="paragraph" w:customStyle="1" w:styleId="Default">
    <w:name w:val="Default"/>
    <w:rsid w:val="00A10A7B"/>
    <w:pPr>
      <w:autoSpaceDE w:val="0"/>
      <w:autoSpaceDN w:val="0"/>
      <w:adjustRightInd w:val="0"/>
      <w:spacing w:after="0" w:line="240" w:lineRule="auto"/>
    </w:pPr>
    <w:rPr>
      <w:rFonts w:ascii="EEFEHJ+Arial" w:eastAsia="Calibri" w:hAnsi="EEFEHJ+Arial" w:cs="EEFEHJ+Arial"/>
      <w:color w:val="000000"/>
      <w:sz w:val="24"/>
      <w:szCs w:val="24"/>
    </w:rPr>
  </w:style>
  <w:style w:type="paragraph" w:styleId="PlainText">
    <w:name w:val="Plain Text"/>
    <w:basedOn w:val="Default"/>
    <w:next w:val="Default"/>
    <w:link w:val="PlainTextChar"/>
    <w:uiPriority w:val="99"/>
    <w:rsid w:val="00A10A7B"/>
    <w:rPr>
      <w:rFonts w:cs="Times New Roman"/>
      <w:color w:val="auto"/>
    </w:rPr>
  </w:style>
  <w:style w:type="character" w:customStyle="1" w:styleId="PlainTextChar">
    <w:name w:val="Plain Text Char"/>
    <w:basedOn w:val="DefaultParagraphFont"/>
    <w:link w:val="PlainText"/>
    <w:uiPriority w:val="99"/>
    <w:rsid w:val="00A10A7B"/>
    <w:rPr>
      <w:rFonts w:ascii="EEFEHJ+Arial" w:eastAsia="Calibri" w:hAnsi="EEFEHJ+Arial" w:cs="Times New Roman"/>
      <w:sz w:val="24"/>
      <w:szCs w:val="24"/>
    </w:rPr>
  </w:style>
  <w:style w:type="character" w:styleId="CommentReference">
    <w:name w:val="annotation reference"/>
    <w:basedOn w:val="DefaultParagraphFont"/>
    <w:uiPriority w:val="99"/>
    <w:semiHidden/>
    <w:unhideWhenUsed/>
    <w:rsid w:val="00A10A7B"/>
    <w:rPr>
      <w:sz w:val="16"/>
      <w:szCs w:val="16"/>
    </w:rPr>
  </w:style>
  <w:style w:type="paragraph" w:styleId="CommentText">
    <w:name w:val="annotation text"/>
    <w:basedOn w:val="Normal"/>
    <w:link w:val="CommentTextChar"/>
    <w:uiPriority w:val="99"/>
    <w:semiHidden/>
    <w:unhideWhenUsed/>
    <w:rsid w:val="00A10A7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10A7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0A7B"/>
    <w:rPr>
      <w:b/>
      <w:bCs/>
    </w:rPr>
  </w:style>
  <w:style w:type="character" w:customStyle="1" w:styleId="CommentSubjectChar">
    <w:name w:val="Comment Subject Char"/>
    <w:basedOn w:val="CommentTextChar"/>
    <w:link w:val="CommentSubject"/>
    <w:uiPriority w:val="99"/>
    <w:semiHidden/>
    <w:rsid w:val="00A10A7B"/>
    <w:rPr>
      <w:rFonts w:ascii="Calibri" w:eastAsia="Calibri" w:hAnsi="Calibri" w:cs="Times New Roman"/>
      <w:b/>
      <w:bCs/>
      <w:sz w:val="20"/>
      <w:szCs w:val="20"/>
    </w:rPr>
  </w:style>
  <w:style w:type="paragraph" w:styleId="TableofFigures">
    <w:name w:val="table of figures"/>
    <w:basedOn w:val="Normal"/>
    <w:next w:val="Normal"/>
    <w:uiPriority w:val="99"/>
    <w:unhideWhenUsed/>
    <w:rsid w:val="00A10A7B"/>
    <w:pPr>
      <w:spacing w:after="0" w:line="276" w:lineRule="auto"/>
    </w:pPr>
    <w:rPr>
      <w:rFonts w:ascii="Calibri" w:eastAsia="Calibri" w:hAnsi="Calibri" w:cs="Times New Roman"/>
    </w:rPr>
  </w:style>
  <w:style w:type="paragraph" w:styleId="DocumentMap">
    <w:name w:val="Document Map"/>
    <w:basedOn w:val="Normal"/>
    <w:link w:val="DocumentMapChar"/>
    <w:uiPriority w:val="99"/>
    <w:semiHidden/>
    <w:unhideWhenUsed/>
    <w:rsid w:val="00A10A7B"/>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A10A7B"/>
    <w:rPr>
      <w:rFonts w:ascii="Tahoma" w:eastAsia="Calibri" w:hAnsi="Tahoma" w:cs="Tahoma"/>
      <w:sz w:val="16"/>
      <w:szCs w:val="16"/>
    </w:rPr>
  </w:style>
  <w:style w:type="paragraph" w:styleId="ListBullet">
    <w:name w:val="List Bullet"/>
    <w:basedOn w:val="Normal"/>
    <w:uiPriority w:val="99"/>
    <w:unhideWhenUsed/>
    <w:rsid w:val="00A10A7B"/>
    <w:pPr>
      <w:numPr>
        <w:numId w:val="3"/>
      </w:numPr>
      <w:spacing w:line="276" w:lineRule="auto"/>
      <w:contextualSpacing/>
    </w:pPr>
    <w:rPr>
      <w:rFonts w:ascii="Calibri" w:eastAsia="Calibri" w:hAnsi="Calibri" w:cs="Times New Roman"/>
    </w:rPr>
  </w:style>
  <w:style w:type="paragraph" w:styleId="Footer">
    <w:name w:val="footer"/>
    <w:basedOn w:val="Normal"/>
    <w:link w:val="FooterChar"/>
    <w:uiPriority w:val="99"/>
    <w:unhideWhenUsed/>
    <w:rsid w:val="00A10A7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10A7B"/>
    <w:rPr>
      <w:rFonts w:ascii="Calibri" w:eastAsia="Calibri" w:hAnsi="Calibri" w:cs="Times New Roman"/>
    </w:rPr>
  </w:style>
  <w:style w:type="paragraph" w:styleId="NormalWeb">
    <w:name w:val="Normal (Web)"/>
    <w:basedOn w:val="Normal"/>
    <w:uiPriority w:val="99"/>
    <w:semiHidden/>
    <w:unhideWhenUsed/>
    <w:rsid w:val="00A10A7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rsid w:val="00A10A7B"/>
    <w:rPr>
      <w:vertAlign w:val="superscript"/>
    </w:rPr>
  </w:style>
  <w:style w:type="paragraph" w:styleId="FootnoteText">
    <w:name w:val="footnote text"/>
    <w:basedOn w:val="Normal"/>
    <w:link w:val="FootnoteTextChar"/>
    <w:semiHidden/>
    <w:rsid w:val="00A10A7B"/>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A10A7B"/>
    <w:rPr>
      <w:rFonts w:ascii="Arial" w:eastAsia="Times New Roman" w:hAnsi="Arial" w:cs="Arial"/>
      <w:sz w:val="20"/>
      <w:szCs w:val="20"/>
    </w:rPr>
  </w:style>
  <w:style w:type="character" w:customStyle="1" w:styleId="style41">
    <w:name w:val="style41"/>
    <w:basedOn w:val="DefaultParagraphFont"/>
    <w:rsid w:val="00A10A7B"/>
    <w:rPr>
      <w:sz w:val="18"/>
      <w:szCs w:val="18"/>
    </w:rPr>
  </w:style>
  <w:style w:type="paragraph" w:customStyle="1" w:styleId="sub2">
    <w:name w:val="sub2"/>
    <w:rsid w:val="00A10A7B"/>
    <w:pPr>
      <w:autoSpaceDE w:val="0"/>
      <w:autoSpaceDN w:val="0"/>
      <w:adjustRightInd w:val="0"/>
      <w:spacing w:after="0" w:line="240" w:lineRule="atLeast"/>
      <w:ind w:firstLine="144"/>
      <w:jc w:val="both"/>
    </w:pPr>
    <w:rPr>
      <w:rFonts w:ascii="Arial Narrow" w:eastAsia="Times New Roman" w:hAnsi="Arial Narrow" w:cs="Arial Narrow"/>
      <w:b/>
      <w:bCs/>
      <w:color w:val="000000"/>
    </w:rPr>
  </w:style>
  <w:style w:type="paragraph" w:customStyle="1" w:styleId="SWMPlanStyle1">
    <w:name w:val="SWMPlan Style1"/>
    <w:basedOn w:val="Normal"/>
    <w:rsid w:val="00A10A7B"/>
    <w:pPr>
      <w:spacing w:after="0" w:line="300" w:lineRule="atLeast"/>
      <w:ind w:firstLine="360"/>
      <w:jc w:val="both"/>
    </w:pPr>
    <w:rPr>
      <w:rFonts w:ascii="Times New Roman" w:eastAsia="Times New Roman" w:hAnsi="Times New Roman" w:cs="Times New Roman"/>
      <w:sz w:val="24"/>
      <w:szCs w:val="24"/>
    </w:rPr>
  </w:style>
  <w:style w:type="paragraph" w:customStyle="1" w:styleId="Standard">
    <w:name w:val="Standard"/>
    <w:uiPriority w:val="99"/>
    <w:rsid w:val="00183B69"/>
    <w:pPr>
      <w:widowControl w:val="0"/>
      <w:suppressAutoHyphens/>
      <w:autoSpaceDN w:val="0"/>
      <w:spacing w:after="0" w:line="240" w:lineRule="auto"/>
      <w:textAlignment w:val="baseline"/>
    </w:pPr>
    <w:rPr>
      <w:rFonts w:ascii="Calibri" w:eastAsia="Calibri" w:hAnsi="Calibri"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607">
      <w:bodyDiv w:val="1"/>
      <w:marLeft w:val="0"/>
      <w:marRight w:val="0"/>
      <w:marTop w:val="0"/>
      <w:marBottom w:val="0"/>
      <w:divBdr>
        <w:top w:val="none" w:sz="0" w:space="0" w:color="auto"/>
        <w:left w:val="none" w:sz="0" w:space="0" w:color="auto"/>
        <w:bottom w:val="none" w:sz="0" w:space="0" w:color="auto"/>
        <w:right w:val="none" w:sz="0" w:space="0" w:color="auto"/>
      </w:divBdr>
    </w:div>
    <w:div w:id="170216570">
      <w:bodyDiv w:val="1"/>
      <w:marLeft w:val="0"/>
      <w:marRight w:val="0"/>
      <w:marTop w:val="0"/>
      <w:marBottom w:val="0"/>
      <w:divBdr>
        <w:top w:val="none" w:sz="0" w:space="0" w:color="auto"/>
        <w:left w:val="none" w:sz="0" w:space="0" w:color="auto"/>
        <w:bottom w:val="none" w:sz="0" w:space="0" w:color="auto"/>
        <w:right w:val="none" w:sz="0" w:space="0" w:color="auto"/>
      </w:divBdr>
    </w:div>
    <w:div w:id="347372719">
      <w:bodyDiv w:val="1"/>
      <w:marLeft w:val="0"/>
      <w:marRight w:val="0"/>
      <w:marTop w:val="0"/>
      <w:marBottom w:val="0"/>
      <w:divBdr>
        <w:top w:val="single" w:sz="18" w:space="0" w:color="222222"/>
        <w:left w:val="none" w:sz="0" w:space="0" w:color="auto"/>
        <w:bottom w:val="none" w:sz="0" w:space="0" w:color="auto"/>
        <w:right w:val="none" w:sz="0" w:space="0" w:color="auto"/>
      </w:divBdr>
      <w:divsChild>
        <w:div w:id="651182439">
          <w:marLeft w:val="0"/>
          <w:marRight w:val="0"/>
          <w:marTop w:val="0"/>
          <w:marBottom w:val="0"/>
          <w:divBdr>
            <w:top w:val="none" w:sz="0" w:space="0" w:color="auto"/>
            <w:left w:val="none" w:sz="0" w:space="0" w:color="auto"/>
            <w:bottom w:val="none" w:sz="0" w:space="0" w:color="auto"/>
            <w:right w:val="none" w:sz="0" w:space="0" w:color="auto"/>
          </w:divBdr>
          <w:divsChild>
            <w:div w:id="221911777">
              <w:marLeft w:val="0"/>
              <w:marRight w:val="0"/>
              <w:marTop w:val="450"/>
              <w:marBottom w:val="450"/>
              <w:divBdr>
                <w:top w:val="none" w:sz="0" w:space="0" w:color="auto"/>
                <w:left w:val="none" w:sz="0" w:space="0" w:color="auto"/>
                <w:bottom w:val="none" w:sz="0" w:space="0" w:color="auto"/>
                <w:right w:val="none" w:sz="0" w:space="0" w:color="auto"/>
              </w:divBdr>
              <w:divsChild>
                <w:div w:id="97914274">
                  <w:marLeft w:val="0"/>
                  <w:marRight w:val="0"/>
                  <w:marTop w:val="0"/>
                  <w:marBottom w:val="0"/>
                  <w:divBdr>
                    <w:top w:val="none" w:sz="0" w:space="0" w:color="auto"/>
                    <w:left w:val="none" w:sz="0" w:space="0" w:color="auto"/>
                    <w:bottom w:val="none" w:sz="0" w:space="0" w:color="auto"/>
                    <w:right w:val="none" w:sz="0" w:space="0" w:color="auto"/>
                  </w:divBdr>
                  <w:divsChild>
                    <w:div w:id="1158496431">
                      <w:marLeft w:val="0"/>
                      <w:marRight w:val="0"/>
                      <w:marTop w:val="0"/>
                      <w:marBottom w:val="0"/>
                      <w:divBdr>
                        <w:top w:val="none" w:sz="0" w:space="0" w:color="auto"/>
                        <w:left w:val="none" w:sz="0" w:space="0" w:color="auto"/>
                        <w:bottom w:val="none" w:sz="0" w:space="0" w:color="auto"/>
                        <w:right w:val="none" w:sz="0" w:space="0" w:color="auto"/>
                      </w:divBdr>
                      <w:divsChild>
                        <w:div w:id="740178693">
                          <w:marLeft w:val="0"/>
                          <w:marRight w:val="0"/>
                          <w:marTop w:val="0"/>
                          <w:marBottom w:val="0"/>
                          <w:divBdr>
                            <w:top w:val="none" w:sz="0" w:space="0" w:color="auto"/>
                            <w:left w:val="none" w:sz="0" w:space="0" w:color="auto"/>
                            <w:bottom w:val="none" w:sz="0" w:space="0" w:color="auto"/>
                            <w:right w:val="none" w:sz="0" w:space="0" w:color="auto"/>
                          </w:divBdr>
                          <w:divsChild>
                            <w:div w:id="754328833">
                              <w:marLeft w:val="0"/>
                              <w:marRight w:val="0"/>
                              <w:marTop w:val="0"/>
                              <w:marBottom w:val="0"/>
                              <w:divBdr>
                                <w:top w:val="none" w:sz="0" w:space="0" w:color="auto"/>
                                <w:left w:val="none" w:sz="0" w:space="0" w:color="auto"/>
                                <w:bottom w:val="none" w:sz="0" w:space="0" w:color="auto"/>
                                <w:right w:val="none" w:sz="0" w:space="0" w:color="auto"/>
                              </w:divBdr>
                              <w:divsChild>
                                <w:div w:id="694962352">
                                  <w:marLeft w:val="0"/>
                                  <w:marRight w:val="0"/>
                                  <w:marTop w:val="0"/>
                                  <w:marBottom w:val="0"/>
                                  <w:divBdr>
                                    <w:top w:val="none" w:sz="0" w:space="0" w:color="auto"/>
                                    <w:left w:val="none" w:sz="0" w:space="0" w:color="auto"/>
                                    <w:bottom w:val="none" w:sz="0" w:space="0" w:color="auto"/>
                                    <w:right w:val="none" w:sz="0" w:space="0" w:color="auto"/>
                                  </w:divBdr>
                                  <w:divsChild>
                                    <w:div w:id="1094790048">
                                      <w:marLeft w:val="0"/>
                                      <w:marRight w:val="0"/>
                                      <w:marTop w:val="0"/>
                                      <w:marBottom w:val="0"/>
                                      <w:divBdr>
                                        <w:top w:val="none" w:sz="0" w:space="0" w:color="auto"/>
                                        <w:left w:val="none" w:sz="0" w:space="0" w:color="auto"/>
                                        <w:bottom w:val="none" w:sz="0" w:space="0" w:color="auto"/>
                                        <w:right w:val="none" w:sz="0" w:space="0" w:color="auto"/>
                                      </w:divBdr>
                                      <w:divsChild>
                                        <w:div w:id="1891107365">
                                          <w:marLeft w:val="0"/>
                                          <w:marRight w:val="0"/>
                                          <w:marTop w:val="0"/>
                                          <w:marBottom w:val="0"/>
                                          <w:divBdr>
                                            <w:top w:val="none" w:sz="0" w:space="0" w:color="auto"/>
                                            <w:left w:val="none" w:sz="0" w:space="0" w:color="auto"/>
                                            <w:bottom w:val="none" w:sz="0" w:space="0" w:color="auto"/>
                                            <w:right w:val="none" w:sz="0" w:space="0" w:color="auto"/>
                                          </w:divBdr>
                                          <w:divsChild>
                                            <w:div w:id="817304650">
                                              <w:marLeft w:val="0"/>
                                              <w:marRight w:val="0"/>
                                              <w:marTop w:val="0"/>
                                              <w:marBottom w:val="0"/>
                                              <w:divBdr>
                                                <w:top w:val="none" w:sz="0" w:space="0" w:color="auto"/>
                                                <w:left w:val="none" w:sz="0" w:space="0" w:color="auto"/>
                                                <w:bottom w:val="none" w:sz="0" w:space="0" w:color="auto"/>
                                                <w:right w:val="none" w:sz="0" w:space="0" w:color="auto"/>
                                              </w:divBdr>
                                              <w:divsChild>
                                                <w:div w:id="1899899518">
                                                  <w:marLeft w:val="0"/>
                                                  <w:marRight w:val="0"/>
                                                  <w:marTop w:val="0"/>
                                                  <w:marBottom w:val="0"/>
                                                  <w:divBdr>
                                                    <w:top w:val="none" w:sz="0" w:space="0" w:color="auto"/>
                                                    <w:left w:val="none" w:sz="0" w:space="0" w:color="auto"/>
                                                    <w:bottom w:val="none" w:sz="0" w:space="0" w:color="auto"/>
                                                    <w:right w:val="none" w:sz="0" w:space="0" w:color="auto"/>
                                                  </w:divBdr>
                                                  <w:divsChild>
                                                    <w:div w:id="115607639">
                                                      <w:marLeft w:val="0"/>
                                                      <w:marRight w:val="0"/>
                                                      <w:marTop w:val="0"/>
                                                      <w:marBottom w:val="0"/>
                                                      <w:divBdr>
                                                        <w:top w:val="none" w:sz="0" w:space="0" w:color="auto"/>
                                                        <w:left w:val="none" w:sz="0" w:space="0" w:color="auto"/>
                                                        <w:bottom w:val="none" w:sz="0" w:space="0" w:color="auto"/>
                                                        <w:right w:val="none" w:sz="0" w:space="0" w:color="auto"/>
                                                      </w:divBdr>
                                                      <w:divsChild>
                                                        <w:div w:id="1007750799">
                                                          <w:marLeft w:val="0"/>
                                                          <w:marRight w:val="0"/>
                                                          <w:marTop w:val="0"/>
                                                          <w:marBottom w:val="0"/>
                                                          <w:divBdr>
                                                            <w:top w:val="none" w:sz="0" w:space="0" w:color="auto"/>
                                                            <w:left w:val="none" w:sz="0" w:space="0" w:color="auto"/>
                                                            <w:bottom w:val="none" w:sz="0" w:space="0" w:color="auto"/>
                                                            <w:right w:val="none" w:sz="0" w:space="0" w:color="auto"/>
                                                          </w:divBdr>
                                                          <w:divsChild>
                                                            <w:div w:id="1331830521">
                                                              <w:marLeft w:val="0"/>
                                                              <w:marRight w:val="0"/>
                                                              <w:marTop w:val="0"/>
                                                              <w:marBottom w:val="0"/>
                                                              <w:divBdr>
                                                                <w:top w:val="none" w:sz="0" w:space="0" w:color="auto"/>
                                                                <w:left w:val="none" w:sz="0" w:space="0" w:color="auto"/>
                                                                <w:bottom w:val="none" w:sz="0" w:space="0" w:color="auto"/>
                                                                <w:right w:val="none" w:sz="0" w:space="0" w:color="auto"/>
                                                              </w:divBdr>
                                                              <w:divsChild>
                                                                <w:div w:id="2046515965">
                                                                  <w:marLeft w:val="0"/>
                                                                  <w:marRight w:val="0"/>
                                                                  <w:marTop w:val="0"/>
                                                                  <w:marBottom w:val="0"/>
                                                                  <w:divBdr>
                                                                    <w:top w:val="none" w:sz="0" w:space="0" w:color="auto"/>
                                                                    <w:left w:val="none" w:sz="0" w:space="0" w:color="auto"/>
                                                                    <w:bottom w:val="none" w:sz="0" w:space="0" w:color="auto"/>
                                                                    <w:right w:val="none" w:sz="0" w:space="0" w:color="auto"/>
                                                                  </w:divBdr>
                                                                  <w:divsChild>
                                                                    <w:div w:id="7426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6320995">
      <w:bodyDiv w:val="1"/>
      <w:marLeft w:val="0"/>
      <w:marRight w:val="0"/>
      <w:marTop w:val="0"/>
      <w:marBottom w:val="0"/>
      <w:divBdr>
        <w:top w:val="none" w:sz="0" w:space="0" w:color="auto"/>
        <w:left w:val="none" w:sz="0" w:space="0" w:color="auto"/>
        <w:bottom w:val="none" w:sz="0" w:space="0" w:color="auto"/>
        <w:right w:val="none" w:sz="0" w:space="0" w:color="auto"/>
      </w:divBdr>
    </w:div>
    <w:div w:id="685375658">
      <w:bodyDiv w:val="1"/>
      <w:marLeft w:val="0"/>
      <w:marRight w:val="0"/>
      <w:marTop w:val="0"/>
      <w:marBottom w:val="0"/>
      <w:divBdr>
        <w:top w:val="none" w:sz="0" w:space="0" w:color="auto"/>
        <w:left w:val="none" w:sz="0" w:space="0" w:color="auto"/>
        <w:bottom w:val="none" w:sz="0" w:space="0" w:color="auto"/>
        <w:right w:val="none" w:sz="0" w:space="0" w:color="auto"/>
      </w:divBdr>
    </w:div>
    <w:div w:id="1278365537">
      <w:bodyDiv w:val="1"/>
      <w:marLeft w:val="0"/>
      <w:marRight w:val="0"/>
      <w:marTop w:val="0"/>
      <w:marBottom w:val="0"/>
      <w:divBdr>
        <w:top w:val="none" w:sz="0" w:space="0" w:color="auto"/>
        <w:left w:val="none" w:sz="0" w:space="0" w:color="auto"/>
        <w:bottom w:val="none" w:sz="0" w:space="0" w:color="auto"/>
        <w:right w:val="none" w:sz="0" w:space="0" w:color="auto"/>
      </w:divBdr>
    </w:div>
    <w:div w:id="1412581663">
      <w:bodyDiv w:val="1"/>
      <w:marLeft w:val="0"/>
      <w:marRight w:val="0"/>
      <w:marTop w:val="0"/>
      <w:marBottom w:val="0"/>
      <w:divBdr>
        <w:top w:val="none" w:sz="0" w:space="0" w:color="auto"/>
        <w:left w:val="none" w:sz="0" w:space="0" w:color="auto"/>
        <w:bottom w:val="none" w:sz="0" w:space="0" w:color="auto"/>
        <w:right w:val="none" w:sz="0" w:space="0" w:color="auto"/>
      </w:divBdr>
      <w:divsChild>
        <w:div w:id="1009023193">
          <w:marLeft w:val="0"/>
          <w:marRight w:val="0"/>
          <w:marTop w:val="0"/>
          <w:marBottom w:val="0"/>
          <w:divBdr>
            <w:top w:val="none" w:sz="0" w:space="0" w:color="auto"/>
            <w:left w:val="none" w:sz="0" w:space="0" w:color="auto"/>
            <w:bottom w:val="none" w:sz="0" w:space="0" w:color="auto"/>
            <w:right w:val="none" w:sz="0" w:space="0" w:color="auto"/>
          </w:divBdr>
          <w:divsChild>
            <w:div w:id="351079853">
              <w:marLeft w:val="0"/>
              <w:marRight w:val="0"/>
              <w:marTop w:val="0"/>
              <w:marBottom w:val="0"/>
              <w:divBdr>
                <w:top w:val="none" w:sz="0" w:space="0" w:color="auto"/>
                <w:left w:val="none" w:sz="0" w:space="0" w:color="auto"/>
                <w:bottom w:val="none" w:sz="0" w:space="0" w:color="auto"/>
                <w:right w:val="none" w:sz="0" w:space="0" w:color="auto"/>
              </w:divBdr>
              <w:divsChild>
                <w:div w:id="1485391480">
                  <w:marLeft w:val="0"/>
                  <w:marRight w:val="0"/>
                  <w:marTop w:val="75"/>
                  <w:marBottom w:val="0"/>
                  <w:divBdr>
                    <w:top w:val="none" w:sz="0" w:space="0" w:color="auto"/>
                    <w:left w:val="none" w:sz="0" w:space="0" w:color="auto"/>
                    <w:bottom w:val="none" w:sz="0" w:space="0" w:color="auto"/>
                    <w:right w:val="none" w:sz="0" w:space="0" w:color="auto"/>
                  </w:divBdr>
                  <w:divsChild>
                    <w:div w:id="1663004922">
                      <w:marLeft w:val="0"/>
                      <w:marRight w:val="0"/>
                      <w:marTop w:val="0"/>
                      <w:marBottom w:val="0"/>
                      <w:divBdr>
                        <w:top w:val="none" w:sz="0" w:space="0" w:color="auto"/>
                        <w:left w:val="none" w:sz="0" w:space="0" w:color="auto"/>
                        <w:bottom w:val="none" w:sz="0" w:space="0" w:color="auto"/>
                        <w:right w:val="none" w:sz="0" w:space="0" w:color="auto"/>
                      </w:divBdr>
                      <w:divsChild>
                        <w:div w:id="24908694">
                          <w:marLeft w:val="0"/>
                          <w:marRight w:val="0"/>
                          <w:marTop w:val="0"/>
                          <w:marBottom w:val="0"/>
                          <w:divBdr>
                            <w:top w:val="none" w:sz="0" w:space="0" w:color="auto"/>
                            <w:left w:val="single" w:sz="48" w:space="0" w:color="EEEEEE"/>
                            <w:bottom w:val="single" w:sz="48" w:space="8" w:color="EEEEEE"/>
                            <w:right w:val="single" w:sz="48" w:space="0" w:color="EEEEEE"/>
                          </w:divBdr>
                          <w:divsChild>
                            <w:div w:id="131097971">
                              <w:marLeft w:val="0"/>
                              <w:marRight w:val="0"/>
                              <w:marTop w:val="0"/>
                              <w:marBottom w:val="0"/>
                              <w:divBdr>
                                <w:top w:val="none" w:sz="0" w:space="0" w:color="auto"/>
                                <w:left w:val="none" w:sz="0" w:space="0" w:color="auto"/>
                                <w:bottom w:val="none" w:sz="0" w:space="0" w:color="auto"/>
                                <w:right w:val="none" w:sz="0" w:space="0" w:color="auto"/>
                              </w:divBdr>
                              <w:divsChild>
                                <w:div w:id="252470192">
                                  <w:marLeft w:val="0"/>
                                  <w:marRight w:val="0"/>
                                  <w:marTop w:val="0"/>
                                  <w:marBottom w:val="0"/>
                                  <w:divBdr>
                                    <w:top w:val="none" w:sz="0" w:space="0" w:color="auto"/>
                                    <w:left w:val="none" w:sz="0" w:space="0" w:color="auto"/>
                                    <w:bottom w:val="none" w:sz="0" w:space="0" w:color="auto"/>
                                    <w:right w:val="none" w:sz="0" w:space="0" w:color="auto"/>
                                  </w:divBdr>
                                  <w:divsChild>
                                    <w:div w:id="1555968881">
                                      <w:marLeft w:val="0"/>
                                      <w:marRight w:val="0"/>
                                      <w:marTop w:val="0"/>
                                      <w:marBottom w:val="0"/>
                                      <w:divBdr>
                                        <w:top w:val="none" w:sz="0" w:space="0" w:color="auto"/>
                                        <w:left w:val="none" w:sz="0" w:space="0" w:color="auto"/>
                                        <w:bottom w:val="none" w:sz="0" w:space="0" w:color="auto"/>
                                        <w:right w:val="none" w:sz="0" w:space="0" w:color="auto"/>
                                      </w:divBdr>
                                      <w:divsChild>
                                        <w:div w:id="1882785364">
                                          <w:marLeft w:val="0"/>
                                          <w:marRight w:val="0"/>
                                          <w:marTop w:val="0"/>
                                          <w:marBottom w:val="0"/>
                                          <w:divBdr>
                                            <w:top w:val="none" w:sz="0" w:space="0" w:color="auto"/>
                                            <w:left w:val="none" w:sz="0" w:space="0" w:color="auto"/>
                                            <w:bottom w:val="none" w:sz="0" w:space="0" w:color="auto"/>
                                            <w:right w:val="none" w:sz="0" w:space="0" w:color="auto"/>
                                          </w:divBdr>
                                          <w:divsChild>
                                            <w:div w:id="903564159">
                                              <w:marLeft w:val="0"/>
                                              <w:marRight w:val="0"/>
                                              <w:marTop w:val="0"/>
                                              <w:marBottom w:val="0"/>
                                              <w:divBdr>
                                                <w:top w:val="none" w:sz="0" w:space="0" w:color="auto"/>
                                                <w:left w:val="none" w:sz="0" w:space="0" w:color="auto"/>
                                                <w:bottom w:val="none" w:sz="0" w:space="0" w:color="auto"/>
                                                <w:right w:val="none" w:sz="0" w:space="0" w:color="auto"/>
                                              </w:divBdr>
                                              <w:divsChild>
                                                <w:div w:id="1383289533">
                                                  <w:marLeft w:val="0"/>
                                                  <w:marRight w:val="0"/>
                                                  <w:marTop w:val="150"/>
                                                  <w:marBottom w:val="0"/>
                                                  <w:divBdr>
                                                    <w:top w:val="none" w:sz="0" w:space="0" w:color="auto"/>
                                                    <w:left w:val="none" w:sz="0" w:space="0" w:color="auto"/>
                                                    <w:bottom w:val="none" w:sz="0" w:space="0" w:color="auto"/>
                                                    <w:right w:val="none" w:sz="0" w:space="0" w:color="auto"/>
                                                  </w:divBdr>
                                                  <w:divsChild>
                                                    <w:div w:id="128715659">
                                                      <w:marLeft w:val="0"/>
                                                      <w:marRight w:val="0"/>
                                                      <w:marTop w:val="0"/>
                                                      <w:marBottom w:val="0"/>
                                                      <w:divBdr>
                                                        <w:top w:val="none" w:sz="0" w:space="0" w:color="auto"/>
                                                        <w:left w:val="none" w:sz="0" w:space="0" w:color="auto"/>
                                                        <w:bottom w:val="none" w:sz="0" w:space="0" w:color="auto"/>
                                                        <w:right w:val="none" w:sz="0" w:space="0" w:color="auto"/>
                                                      </w:divBdr>
                                                      <w:divsChild>
                                                        <w:div w:id="507327081">
                                                          <w:marLeft w:val="0"/>
                                                          <w:marRight w:val="0"/>
                                                          <w:marTop w:val="150"/>
                                                          <w:marBottom w:val="0"/>
                                                          <w:divBdr>
                                                            <w:top w:val="none" w:sz="0" w:space="0" w:color="auto"/>
                                                            <w:left w:val="none" w:sz="0" w:space="0" w:color="auto"/>
                                                            <w:bottom w:val="none" w:sz="0" w:space="0" w:color="auto"/>
                                                            <w:right w:val="none" w:sz="0" w:space="0" w:color="auto"/>
                                                          </w:divBdr>
                                                          <w:divsChild>
                                                            <w:div w:id="1144740851">
                                                              <w:marLeft w:val="0"/>
                                                              <w:marRight w:val="0"/>
                                                              <w:marTop w:val="0"/>
                                                              <w:marBottom w:val="0"/>
                                                              <w:divBdr>
                                                                <w:top w:val="none" w:sz="0" w:space="0" w:color="auto"/>
                                                                <w:left w:val="none" w:sz="0" w:space="0" w:color="auto"/>
                                                                <w:bottom w:val="none" w:sz="0" w:space="0" w:color="auto"/>
                                                                <w:right w:val="none" w:sz="0" w:space="0" w:color="auto"/>
                                                              </w:divBdr>
                                                              <w:divsChild>
                                                                <w:div w:id="2018074259">
                                                                  <w:marLeft w:val="0"/>
                                                                  <w:marRight w:val="0"/>
                                                                  <w:marTop w:val="0"/>
                                                                  <w:marBottom w:val="0"/>
                                                                  <w:divBdr>
                                                                    <w:top w:val="none" w:sz="0" w:space="0" w:color="auto"/>
                                                                    <w:left w:val="none" w:sz="0" w:space="0" w:color="auto"/>
                                                                    <w:bottom w:val="none" w:sz="0" w:space="0" w:color="auto"/>
                                                                    <w:right w:val="none" w:sz="0" w:space="0" w:color="auto"/>
                                                                  </w:divBdr>
                                                                  <w:divsChild>
                                                                    <w:div w:id="15675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921701">
      <w:bodyDiv w:val="1"/>
      <w:marLeft w:val="0"/>
      <w:marRight w:val="0"/>
      <w:marTop w:val="0"/>
      <w:marBottom w:val="0"/>
      <w:divBdr>
        <w:top w:val="none" w:sz="0" w:space="0" w:color="auto"/>
        <w:left w:val="none" w:sz="0" w:space="0" w:color="auto"/>
        <w:bottom w:val="none" w:sz="0" w:space="0" w:color="auto"/>
        <w:right w:val="none" w:sz="0" w:space="0" w:color="auto"/>
      </w:divBdr>
    </w:div>
    <w:div w:id="1559439828">
      <w:bodyDiv w:val="1"/>
      <w:marLeft w:val="0"/>
      <w:marRight w:val="0"/>
      <w:marTop w:val="0"/>
      <w:marBottom w:val="0"/>
      <w:divBdr>
        <w:top w:val="none" w:sz="0" w:space="0" w:color="auto"/>
        <w:left w:val="none" w:sz="0" w:space="0" w:color="auto"/>
        <w:bottom w:val="none" w:sz="0" w:space="0" w:color="auto"/>
        <w:right w:val="none" w:sz="0" w:space="0" w:color="auto"/>
      </w:divBdr>
      <w:divsChild>
        <w:div w:id="1107501241">
          <w:marLeft w:val="0"/>
          <w:marRight w:val="0"/>
          <w:marTop w:val="0"/>
          <w:marBottom w:val="0"/>
          <w:divBdr>
            <w:top w:val="none" w:sz="0" w:space="0" w:color="auto"/>
            <w:left w:val="none" w:sz="0" w:space="0" w:color="auto"/>
            <w:bottom w:val="none" w:sz="0" w:space="0" w:color="auto"/>
            <w:right w:val="none" w:sz="0" w:space="0" w:color="auto"/>
          </w:divBdr>
          <w:divsChild>
            <w:div w:id="692615151">
              <w:marLeft w:val="0"/>
              <w:marRight w:val="0"/>
              <w:marTop w:val="0"/>
              <w:marBottom w:val="0"/>
              <w:divBdr>
                <w:top w:val="none" w:sz="0" w:space="0" w:color="auto"/>
                <w:left w:val="none" w:sz="0" w:space="0" w:color="auto"/>
                <w:bottom w:val="none" w:sz="0" w:space="0" w:color="auto"/>
                <w:right w:val="none" w:sz="0" w:space="0" w:color="auto"/>
              </w:divBdr>
              <w:divsChild>
                <w:div w:id="1725106581">
                  <w:marLeft w:val="0"/>
                  <w:marRight w:val="0"/>
                  <w:marTop w:val="75"/>
                  <w:marBottom w:val="0"/>
                  <w:divBdr>
                    <w:top w:val="none" w:sz="0" w:space="0" w:color="auto"/>
                    <w:left w:val="none" w:sz="0" w:space="0" w:color="auto"/>
                    <w:bottom w:val="none" w:sz="0" w:space="0" w:color="auto"/>
                    <w:right w:val="none" w:sz="0" w:space="0" w:color="auto"/>
                  </w:divBdr>
                  <w:divsChild>
                    <w:div w:id="550075263">
                      <w:marLeft w:val="0"/>
                      <w:marRight w:val="0"/>
                      <w:marTop w:val="0"/>
                      <w:marBottom w:val="0"/>
                      <w:divBdr>
                        <w:top w:val="none" w:sz="0" w:space="0" w:color="auto"/>
                        <w:left w:val="none" w:sz="0" w:space="0" w:color="auto"/>
                        <w:bottom w:val="none" w:sz="0" w:space="0" w:color="auto"/>
                        <w:right w:val="none" w:sz="0" w:space="0" w:color="auto"/>
                      </w:divBdr>
                      <w:divsChild>
                        <w:div w:id="1810436311">
                          <w:marLeft w:val="0"/>
                          <w:marRight w:val="0"/>
                          <w:marTop w:val="0"/>
                          <w:marBottom w:val="0"/>
                          <w:divBdr>
                            <w:top w:val="none" w:sz="0" w:space="0" w:color="auto"/>
                            <w:left w:val="single" w:sz="48" w:space="0" w:color="EEEEEE"/>
                            <w:bottom w:val="single" w:sz="48" w:space="8" w:color="EEEEEE"/>
                            <w:right w:val="single" w:sz="48" w:space="0" w:color="EEEEEE"/>
                          </w:divBdr>
                          <w:divsChild>
                            <w:div w:id="1885365291">
                              <w:marLeft w:val="0"/>
                              <w:marRight w:val="0"/>
                              <w:marTop w:val="0"/>
                              <w:marBottom w:val="0"/>
                              <w:divBdr>
                                <w:top w:val="none" w:sz="0" w:space="0" w:color="auto"/>
                                <w:left w:val="none" w:sz="0" w:space="0" w:color="auto"/>
                                <w:bottom w:val="none" w:sz="0" w:space="0" w:color="auto"/>
                                <w:right w:val="none" w:sz="0" w:space="0" w:color="auto"/>
                              </w:divBdr>
                              <w:divsChild>
                                <w:div w:id="571278019">
                                  <w:marLeft w:val="0"/>
                                  <w:marRight w:val="0"/>
                                  <w:marTop w:val="0"/>
                                  <w:marBottom w:val="0"/>
                                  <w:divBdr>
                                    <w:top w:val="none" w:sz="0" w:space="0" w:color="auto"/>
                                    <w:left w:val="none" w:sz="0" w:space="0" w:color="auto"/>
                                    <w:bottom w:val="none" w:sz="0" w:space="0" w:color="auto"/>
                                    <w:right w:val="none" w:sz="0" w:space="0" w:color="auto"/>
                                  </w:divBdr>
                                  <w:divsChild>
                                    <w:div w:id="1345669700">
                                      <w:marLeft w:val="0"/>
                                      <w:marRight w:val="0"/>
                                      <w:marTop w:val="0"/>
                                      <w:marBottom w:val="0"/>
                                      <w:divBdr>
                                        <w:top w:val="none" w:sz="0" w:space="0" w:color="auto"/>
                                        <w:left w:val="none" w:sz="0" w:space="0" w:color="auto"/>
                                        <w:bottom w:val="none" w:sz="0" w:space="0" w:color="auto"/>
                                        <w:right w:val="none" w:sz="0" w:space="0" w:color="auto"/>
                                      </w:divBdr>
                                      <w:divsChild>
                                        <w:div w:id="100876475">
                                          <w:marLeft w:val="0"/>
                                          <w:marRight w:val="0"/>
                                          <w:marTop w:val="0"/>
                                          <w:marBottom w:val="0"/>
                                          <w:divBdr>
                                            <w:top w:val="none" w:sz="0" w:space="0" w:color="auto"/>
                                            <w:left w:val="none" w:sz="0" w:space="0" w:color="auto"/>
                                            <w:bottom w:val="none" w:sz="0" w:space="0" w:color="auto"/>
                                            <w:right w:val="none" w:sz="0" w:space="0" w:color="auto"/>
                                          </w:divBdr>
                                          <w:divsChild>
                                            <w:div w:id="1153713921">
                                              <w:marLeft w:val="0"/>
                                              <w:marRight w:val="0"/>
                                              <w:marTop w:val="0"/>
                                              <w:marBottom w:val="0"/>
                                              <w:divBdr>
                                                <w:top w:val="none" w:sz="0" w:space="0" w:color="auto"/>
                                                <w:left w:val="none" w:sz="0" w:space="0" w:color="auto"/>
                                                <w:bottom w:val="none" w:sz="0" w:space="0" w:color="auto"/>
                                                <w:right w:val="none" w:sz="0" w:space="0" w:color="auto"/>
                                              </w:divBdr>
                                              <w:divsChild>
                                                <w:div w:id="2082364548">
                                                  <w:marLeft w:val="0"/>
                                                  <w:marRight w:val="0"/>
                                                  <w:marTop w:val="150"/>
                                                  <w:marBottom w:val="0"/>
                                                  <w:divBdr>
                                                    <w:top w:val="none" w:sz="0" w:space="0" w:color="auto"/>
                                                    <w:left w:val="none" w:sz="0" w:space="0" w:color="auto"/>
                                                    <w:bottom w:val="none" w:sz="0" w:space="0" w:color="auto"/>
                                                    <w:right w:val="none" w:sz="0" w:space="0" w:color="auto"/>
                                                  </w:divBdr>
                                                  <w:divsChild>
                                                    <w:div w:id="1274702465">
                                                      <w:marLeft w:val="0"/>
                                                      <w:marRight w:val="0"/>
                                                      <w:marTop w:val="0"/>
                                                      <w:marBottom w:val="0"/>
                                                      <w:divBdr>
                                                        <w:top w:val="none" w:sz="0" w:space="0" w:color="auto"/>
                                                        <w:left w:val="none" w:sz="0" w:space="0" w:color="auto"/>
                                                        <w:bottom w:val="none" w:sz="0" w:space="0" w:color="auto"/>
                                                        <w:right w:val="none" w:sz="0" w:space="0" w:color="auto"/>
                                                      </w:divBdr>
                                                      <w:divsChild>
                                                        <w:div w:id="1733580845">
                                                          <w:marLeft w:val="0"/>
                                                          <w:marRight w:val="0"/>
                                                          <w:marTop w:val="150"/>
                                                          <w:marBottom w:val="0"/>
                                                          <w:divBdr>
                                                            <w:top w:val="none" w:sz="0" w:space="0" w:color="auto"/>
                                                            <w:left w:val="none" w:sz="0" w:space="0" w:color="auto"/>
                                                            <w:bottom w:val="none" w:sz="0" w:space="0" w:color="auto"/>
                                                            <w:right w:val="none" w:sz="0" w:space="0" w:color="auto"/>
                                                          </w:divBdr>
                                                          <w:divsChild>
                                                            <w:div w:id="1330719589">
                                                              <w:marLeft w:val="0"/>
                                                              <w:marRight w:val="0"/>
                                                              <w:marTop w:val="0"/>
                                                              <w:marBottom w:val="0"/>
                                                              <w:divBdr>
                                                                <w:top w:val="none" w:sz="0" w:space="0" w:color="auto"/>
                                                                <w:left w:val="none" w:sz="0" w:space="0" w:color="auto"/>
                                                                <w:bottom w:val="none" w:sz="0" w:space="0" w:color="auto"/>
                                                                <w:right w:val="none" w:sz="0" w:space="0" w:color="auto"/>
                                                              </w:divBdr>
                                                              <w:divsChild>
                                                                <w:div w:id="262766079">
                                                                  <w:marLeft w:val="0"/>
                                                                  <w:marRight w:val="0"/>
                                                                  <w:marTop w:val="0"/>
                                                                  <w:marBottom w:val="0"/>
                                                                  <w:divBdr>
                                                                    <w:top w:val="none" w:sz="0" w:space="0" w:color="auto"/>
                                                                    <w:left w:val="none" w:sz="0" w:space="0" w:color="auto"/>
                                                                    <w:bottom w:val="none" w:sz="0" w:space="0" w:color="auto"/>
                                                                    <w:right w:val="none" w:sz="0" w:space="0" w:color="auto"/>
                                                                  </w:divBdr>
                                                                  <w:divsChild>
                                                                    <w:div w:id="1726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284313">
      <w:bodyDiv w:val="1"/>
      <w:marLeft w:val="0"/>
      <w:marRight w:val="0"/>
      <w:marTop w:val="0"/>
      <w:marBottom w:val="0"/>
      <w:divBdr>
        <w:top w:val="none" w:sz="0" w:space="0" w:color="auto"/>
        <w:left w:val="none" w:sz="0" w:space="0" w:color="auto"/>
        <w:bottom w:val="none" w:sz="0" w:space="0" w:color="auto"/>
        <w:right w:val="none" w:sz="0" w:space="0" w:color="auto"/>
      </w:divBdr>
    </w:div>
    <w:div w:id="1993637416">
      <w:bodyDiv w:val="1"/>
      <w:marLeft w:val="0"/>
      <w:marRight w:val="0"/>
      <w:marTop w:val="0"/>
      <w:marBottom w:val="0"/>
      <w:divBdr>
        <w:top w:val="none" w:sz="0" w:space="0" w:color="auto"/>
        <w:left w:val="none" w:sz="0" w:space="0" w:color="auto"/>
        <w:bottom w:val="none" w:sz="0" w:space="0" w:color="auto"/>
        <w:right w:val="none" w:sz="0" w:space="0" w:color="auto"/>
      </w:divBdr>
    </w:div>
    <w:div w:id="20828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21</Pages>
  <Words>5780</Words>
  <Characters>32952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CPDCO-SCC</cp:lastModifiedBy>
  <cp:revision>12</cp:revision>
  <cp:lastPrinted>2014-06-11T03:53:00Z</cp:lastPrinted>
  <dcterms:created xsi:type="dcterms:W3CDTF">2013-11-14T03:16:00Z</dcterms:created>
  <dcterms:modified xsi:type="dcterms:W3CDTF">2015-04-29T21:50:00Z</dcterms:modified>
</cp:coreProperties>
</file>